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E49D5F4" w14:textId="77777777" w:rsidR="005433A0" w:rsidRDefault="005433A0">
      <w:pPr>
        <w:pStyle w:val="Normal1"/>
        <w:spacing w:after="0"/>
        <w:jc w:val="center"/>
        <w:rPr>
          <w:rFonts w:ascii="Gill Sans" w:eastAsia="Gill Sans" w:hAnsi="Gill Sans" w:cs="Gill Sans"/>
          <w:b/>
          <w:sz w:val="22"/>
          <w:szCs w:val="22"/>
        </w:rPr>
      </w:pPr>
      <w:bookmarkStart w:id="0" w:name="_gjdgxs" w:colFirst="0" w:colLast="0"/>
      <w:bookmarkEnd w:id="0"/>
    </w:p>
    <w:p w14:paraId="61A1BB25" w14:textId="77777777" w:rsidR="005433A0" w:rsidRDefault="005433A0">
      <w:pPr>
        <w:pStyle w:val="Normal1"/>
        <w:spacing w:after="0"/>
        <w:jc w:val="center"/>
        <w:rPr>
          <w:rFonts w:ascii="Gill Sans" w:eastAsia="Gill Sans" w:hAnsi="Gill Sans" w:cs="Gill Sans"/>
          <w:b/>
        </w:rPr>
      </w:pPr>
    </w:p>
    <w:p w14:paraId="0EBEC7C9" w14:textId="486DEEC0" w:rsidR="00A20465" w:rsidRDefault="00AE25A0" w:rsidP="00A20465">
      <w:pPr>
        <w:pStyle w:val="Normal1"/>
        <w:spacing w:after="0" w:line="336" w:lineRule="auto"/>
        <w:jc w:val="center"/>
        <w:rPr>
          <w:rFonts w:ascii="Gill Sans" w:eastAsia="Gill Sans" w:hAnsi="Gill Sans" w:cs="Gill Sans"/>
          <w:b/>
          <w:noProof/>
        </w:rPr>
      </w:pPr>
      <w:r w:rsidRPr="00AE25A0">
        <w:rPr>
          <w:rFonts w:ascii="Gill Sans" w:eastAsia="Gill Sans" w:hAnsi="Gill Sans" w:cs="Gill Sans"/>
          <w:b/>
          <w:noProof/>
        </w:rPr>
        <w:t xml:space="preserve">Playback Engineer Taylor Wright Relies on RME Digiface Dante </w:t>
      </w:r>
      <w:r w:rsidR="00DB15C2">
        <w:rPr>
          <w:rFonts w:ascii="Gill Sans" w:eastAsia="Gill Sans" w:hAnsi="Gill Sans" w:cs="Gill Sans"/>
          <w:b/>
          <w:noProof/>
        </w:rPr>
        <w:br/>
      </w:r>
      <w:r w:rsidRPr="00AE25A0">
        <w:rPr>
          <w:rFonts w:ascii="Gill Sans" w:eastAsia="Gill Sans" w:hAnsi="Gill Sans" w:cs="Gill Sans"/>
          <w:b/>
          <w:noProof/>
        </w:rPr>
        <w:t>for Upcoming Tour with Tyler the Creator</w:t>
      </w:r>
    </w:p>
    <w:p w14:paraId="14955B8D" w14:textId="0D0E2B0B" w:rsidR="005433A0" w:rsidRPr="00A20465" w:rsidRDefault="0009146F" w:rsidP="00A20465">
      <w:pPr>
        <w:pStyle w:val="Normal1"/>
        <w:spacing w:after="0" w:line="336" w:lineRule="auto"/>
        <w:jc w:val="center"/>
        <w:rPr>
          <w:rFonts w:ascii="Gill Sans" w:eastAsia="Gill Sans" w:hAnsi="Gill Sans" w:cs="Gill Sans"/>
          <w:i/>
        </w:rPr>
      </w:pPr>
      <w:r>
        <w:rPr>
          <w:rFonts w:ascii="Gill Sans" w:eastAsia="Gill Sans" w:hAnsi="Gill Sans" w:cs="Gill Sans"/>
        </w:rPr>
        <w:br/>
      </w:r>
      <w:r w:rsidR="00AE25A0" w:rsidRPr="00AE25A0">
        <w:rPr>
          <w:rFonts w:ascii="Gill Sans" w:eastAsia="Gill Sans" w:hAnsi="Gill Sans" w:cs="Gill Sans"/>
          <w:i/>
        </w:rPr>
        <w:t>Wright built his dually redundant playback rig</w:t>
      </w:r>
      <w:r w:rsidR="00DB15C2">
        <w:rPr>
          <w:rFonts w:ascii="Gill Sans" w:eastAsia="Gill Sans" w:hAnsi="Gill Sans" w:cs="Gill Sans"/>
          <w:i/>
        </w:rPr>
        <w:t xml:space="preserve"> in preparation for the </w:t>
      </w:r>
      <w:r w:rsidR="00AE25A0" w:rsidRPr="00AE25A0">
        <w:rPr>
          <w:rFonts w:ascii="Gill Sans" w:eastAsia="Gill Sans" w:hAnsi="Gill Sans" w:cs="Gill Sans"/>
          <w:i/>
        </w:rPr>
        <w:t xml:space="preserve">artist's upcoming </w:t>
      </w:r>
      <w:r w:rsidR="007B3E18">
        <w:rPr>
          <w:rFonts w:ascii="Gill Sans" w:eastAsia="Gill Sans" w:hAnsi="Gill Sans" w:cs="Gill Sans"/>
          <w:i/>
        </w:rPr>
        <w:t>f</w:t>
      </w:r>
      <w:r w:rsidR="00AE25A0" w:rsidRPr="00AE25A0">
        <w:rPr>
          <w:rFonts w:ascii="Gill Sans" w:eastAsia="Gill Sans" w:hAnsi="Gill Sans" w:cs="Gill Sans"/>
          <w:i/>
        </w:rPr>
        <w:t>all tour</w:t>
      </w:r>
      <w:r w:rsidR="00DB15C2">
        <w:rPr>
          <w:rFonts w:ascii="Gill Sans" w:eastAsia="Gill Sans" w:hAnsi="Gill Sans" w:cs="Gill Sans"/>
          <w:i/>
        </w:rPr>
        <w:t xml:space="preserve"> </w:t>
      </w:r>
      <w:r w:rsidR="00DB15C2">
        <w:rPr>
          <w:rFonts w:ascii="Gill Sans" w:eastAsia="Gill Sans" w:hAnsi="Gill Sans" w:cs="Gill Sans"/>
          <w:i/>
        </w:rPr>
        <w:br/>
      </w:r>
      <w:r w:rsidR="00DB15C2" w:rsidRPr="00AE25A0">
        <w:rPr>
          <w:rFonts w:ascii="Gill Sans" w:eastAsia="Gill Sans" w:hAnsi="Gill Sans" w:cs="Gill Sans"/>
          <w:i/>
        </w:rPr>
        <w:t xml:space="preserve">using two </w:t>
      </w:r>
      <w:r w:rsidR="00DB15C2">
        <w:rPr>
          <w:rFonts w:ascii="Gill Sans" w:eastAsia="Gill Sans" w:hAnsi="Gill Sans" w:cs="Gill Sans"/>
          <w:i/>
        </w:rPr>
        <w:t xml:space="preserve">RME </w:t>
      </w:r>
      <w:proofErr w:type="spellStart"/>
      <w:r w:rsidR="006D5B68">
        <w:rPr>
          <w:rFonts w:ascii="Gill Sans" w:eastAsia="Gill Sans" w:hAnsi="Gill Sans" w:cs="Gill Sans"/>
          <w:i/>
        </w:rPr>
        <w:t>Digiface</w:t>
      </w:r>
      <w:proofErr w:type="spellEnd"/>
      <w:r w:rsidR="006D5B68">
        <w:rPr>
          <w:rFonts w:ascii="Gill Sans" w:eastAsia="Gill Sans" w:hAnsi="Gill Sans" w:cs="Gill Sans"/>
          <w:i/>
        </w:rPr>
        <w:t xml:space="preserve"> </w:t>
      </w:r>
      <w:proofErr w:type="spellStart"/>
      <w:r w:rsidR="006D5B68">
        <w:rPr>
          <w:rFonts w:ascii="Gill Sans" w:eastAsia="Gill Sans" w:hAnsi="Gill Sans" w:cs="Gill Sans"/>
          <w:i/>
        </w:rPr>
        <w:t>Dantes</w:t>
      </w:r>
      <w:proofErr w:type="spellEnd"/>
      <w:r>
        <w:rPr>
          <w:rFonts w:ascii="Gill Sans" w:eastAsia="Gill Sans" w:hAnsi="Gill Sans" w:cs="Gill Sans"/>
          <w:i/>
        </w:rPr>
        <w:t xml:space="preserve"> </w:t>
      </w:r>
      <w:r>
        <w:rPr>
          <w:rFonts w:ascii="Gill Sans" w:eastAsia="Gill Sans" w:hAnsi="Gill Sans" w:cs="Gill Sans"/>
          <w:b/>
          <w:sz w:val="22"/>
          <w:szCs w:val="22"/>
        </w:rPr>
        <w:br/>
      </w:r>
    </w:p>
    <w:p w14:paraId="40E5F349" w14:textId="7711C3FC" w:rsidR="00AE25A0" w:rsidRPr="00AE25A0" w:rsidRDefault="00A20465" w:rsidP="00AE25A0">
      <w:pPr>
        <w:pStyle w:val="Normal1"/>
        <w:spacing w:line="336" w:lineRule="auto"/>
        <w:rPr>
          <w:rFonts w:ascii="Gill Sans" w:eastAsia="Gill Sans" w:hAnsi="Gill Sans" w:cs="Gill Sans"/>
        </w:rPr>
      </w:pPr>
      <w:r>
        <w:rPr>
          <w:rFonts w:ascii="Gill Sans" w:eastAsia="Gill Sans" w:hAnsi="Gill Sans" w:cs="Gill Sans"/>
          <w:b/>
          <w:noProof/>
        </w:rPr>
        <w:drawing>
          <wp:anchor distT="0" distB="0" distL="114300" distR="114300" simplePos="0" relativeHeight="251660288" behindDoc="0" locked="0" layoutInCell="1" allowOverlap="1" wp14:anchorId="483442C3" wp14:editId="65E15938">
            <wp:simplePos x="0" y="0"/>
            <wp:positionH relativeFrom="column">
              <wp:posOffset>3663315</wp:posOffset>
            </wp:positionH>
            <wp:positionV relativeFrom="paragraph">
              <wp:posOffset>43715</wp:posOffset>
            </wp:positionV>
            <wp:extent cx="2736215" cy="2052320"/>
            <wp:effectExtent l="0" t="0" r="0" b="0"/>
            <wp:wrapTight wrapText="bothSides">
              <wp:wrapPolygon edited="0">
                <wp:start x="0" y="0"/>
                <wp:lineTo x="0" y="21520"/>
                <wp:lineTo x="21455" y="21520"/>
                <wp:lineTo x="21455" y="0"/>
                <wp:lineTo x="0" y="0"/>
              </wp:wrapPolygon>
            </wp:wrapTight>
            <wp:docPr id="4" name="Picture 2" descr="IMG_336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368.jpeg"/>
                    <pic:cNvPicPr/>
                  </pic:nvPicPr>
                  <pic:blipFill>
                    <a:blip r:embed="rId6" cstate="print">
                      <a:extLst>
                        <a:ext uri="{28A0092B-C50C-407E-A947-70E740481C1C}">
                          <a14:useLocalDpi xmlns:a14="http://schemas.microsoft.com/office/drawing/2010/main"/>
                        </a:ext>
                      </a:extLst>
                    </a:blip>
                    <a:stretch>
                      <a:fillRect/>
                    </a:stretch>
                  </pic:blipFill>
                  <pic:spPr>
                    <a:xfrm>
                      <a:off x="0" y="0"/>
                      <a:ext cx="2736215" cy="2052320"/>
                    </a:xfrm>
                    <a:prstGeom prst="rect">
                      <a:avLst/>
                    </a:prstGeom>
                  </pic:spPr>
                </pic:pic>
              </a:graphicData>
            </a:graphic>
          </wp:anchor>
        </w:drawing>
      </w:r>
      <w:r w:rsidR="00AE25A0">
        <w:rPr>
          <w:rFonts w:ascii="Gill Sans" w:eastAsia="Gill Sans" w:hAnsi="Gill Sans" w:cs="Gill Sans"/>
          <w:b/>
        </w:rPr>
        <w:t xml:space="preserve">Los Angeles, </w:t>
      </w:r>
      <w:proofErr w:type="gramStart"/>
      <w:r w:rsidR="00AE25A0">
        <w:rPr>
          <w:rFonts w:ascii="Gill Sans" w:eastAsia="Gill Sans" w:hAnsi="Gill Sans" w:cs="Gill Sans"/>
          <w:b/>
        </w:rPr>
        <w:t>July</w:t>
      </w:r>
      <w:r w:rsidR="0009146F">
        <w:rPr>
          <w:rFonts w:ascii="Gill Sans" w:eastAsia="Gill Sans" w:hAnsi="Gill Sans" w:cs="Gill Sans"/>
          <w:b/>
        </w:rPr>
        <w:t xml:space="preserve"> xx,</w:t>
      </w:r>
      <w:proofErr w:type="gramEnd"/>
      <w:r w:rsidR="0009146F">
        <w:rPr>
          <w:rFonts w:ascii="Gill Sans" w:eastAsia="Gill Sans" w:hAnsi="Gill Sans" w:cs="Gill Sans"/>
          <w:b/>
        </w:rPr>
        <w:t xml:space="preserve"> 2019 –</w:t>
      </w:r>
      <w:r w:rsidR="0009146F">
        <w:rPr>
          <w:rFonts w:ascii="Gill Sans" w:eastAsia="Gill Sans" w:hAnsi="Gill Sans" w:cs="Gill Sans"/>
        </w:rPr>
        <w:t xml:space="preserve"> </w:t>
      </w:r>
      <w:r w:rsidR="00AE25A0" w:rsidRPr="00AE25A0">
        <w:rPr>
          <w:rFonts w:ascii="Gill Sans" w:eastAsia="Gill Sans" w:hAnsi="Gill Sans" w:cs="Gill Sans"/>
        </w:rPr>
        <w:t xml:space="preserve">Following a string of chart-topping solo albums, including his Grammy-nominated 2017 LP </w:t>
      </w:r>
      <w:r w:rsidR="00AE25A0" w:rsidRPr="00DB15C2">
        <w:rPr>
          <w:rFonts w:ascii="Gill Sans" w:eastAsia="Gill Sans" w:hAnsi="Gill Sans" w:cs="Gill Sans"/>
          <w:i/>
        </w:rPr>
        <w:t>Flower Boy</w:t>
      </w:r>
      <w:r w:rsidR="00AE25A0" w:rsidRPr="00AE25A0">
        <w:rPr>
          <w:rFonts w:ascii="Gill Sans" w:eastAsia="Gill Sans" w:hAnsi="Gill Sans" w:cs="Gill Sans"/>
        </w:rPr>
        <w:t xml:space="preserve">, Tyler the Creator's latest album </w:t>
      </w:r>
      <w:r w:rsidR="00AE25A0" w:rsidRPr="00DB15C2">
        <w:rPr>
          <w:rFonts w:ascii="Gill Sans" w:eastAsia="Gill Sans" w:hAnsi="Gill Sans" w:cs="Gill Sans"/>
          <w:i/>
        </w:rPr>
        <w:t>Igor</w:t>
      </w:r>
      <w:r w:rsidR="00AE25A0" w:rsidRPr="00AE25A0">
        <w:rPr>
          <w:rFonts w:ascii="Gill Sans" w:eastAsia="Gill Sans" w:hAnsi="Gill Sans" w:cs="Gill Sans"/>
        </w:rPr>
        <w:t xml:space="preserve"> debuted at No. 1 on the Billboard 200 chart this</w:t>
      </w:r>
      <w:r w:rsidR="00DB15C2">
        <w:rPr>
          <w:rFonts w:ascii="Gill Sans" w:eastAsia="Gill Sans" w:hAnsi="Gill Sans" w:cs="Gill Sans"/>
        </w:rPr>
        <w:t xml:space="preserve"> past</w:t>
      </w:r>
      <w:r w:rsidR="00AE25A0" w:rsidRPr="00AE25A0">
        <w:rPr>
          <w:rFonts w:ascii="Gill Sans" w:eastAsia="Gill Sans" w:hAnsi="Gill Sans" w:cs="Gill Sans"/>
        </w:rPr>
        <w:t xml:space="preserve"> May. In preparation for the arena-sized venues </w:t>
      </w:r>
      <w:r w:rsidR="00DB15C2">
        <w:rPr>
          <w:rFonts w:ascii="Gill Sans" w:eastAsia="Gill Sans" w:hAnsi="Gill Sans" w:cs="Gill Sans"/>
        </w:rPr>
        <w:t>he will perform</w:t>
      </w:r>
      <w:r w:rsidR="003E55AC">
        <w:rPr>
          <w:rFonts w:ascii="Gill Sans" w:eastAsia="Gill Sans" w:hAnsi="Gill Sans" w:cs="Gill Sans"/>
        </w:rPr>
        <w:t xml:space="preserve"> at</w:t>
      </w:r>
      <w:r w:rsidR="00DB15C2">
        <w:rPr>
          <w:rFonts w:ascii="Gill Sans" w:eastAsia="Gill Sans" w:hAnsi="Gill Sans" w:cs="Gill Sans"/>
        </w:rPr>
        <w:t xml:space="preserve"> during his </w:t>
      </w:r>
      <w:r w:rsidR="00266B34">
        <w:rPr>
          <w:rFonts w:ascii="Gill Sans" w:eastAsia="Gill Sans" w:hAnsi="Gill Sans" w:cs="Gill Sans"/>
        </w:rPr>
        <w:t>f</w:t>
      </w:r>
      <w:r w:rsidR="00DB15C2">
        <w:rPr>
          <w:rFonts w:ascii="Gill Sans" w:eastAsia="Gill Sans" w:hAnsi="Gill Sans" w:cs="Gill Sans"/>
        </w:rPr>
        <w:t>al</w:t>
      </w:r>
      <w:r w:rsidR="006D5B68">
        <w:rPr>
          <w:rFonts w:ascii="Gill Sans" w:eastAsia="Gill Sans" w:hAnsi="Gill Sans" w:cs="Gill Sans"/>
        </w:rPr>
        <w:t>l</w:t>
      </w:r>
      <w:r w:rsidR="00266B34">
        <w:rPr>
          <w:rFonts w:ascii="Gill Sans" w:eastAsia="Gill Sans" w:hAnsi="Gill Sans" w:cs="Gill Sans"/>
        </w:rPr>
        <w:t xml:space="preserve"> IGOR</w:t>
      </w:r>
      <w:r w:rsidR="006D5B68">
        <w:rPr>
          <w:rFonts w:ascii="Gill Sans" w:eastAsia="Gill Sans" w:hAnsi="Gill Sans" w:cs="Gill Sans"/>
        </w:rPr>
        <w:t xml:space="preserve"> tour</w:t>
      </w:r>
      <w:r w:rsidR="009A3998">
        <w:rPr>
          <w:rFonts w:ascii="Gill Sans" w:eastAsia="Gill Sans" w:hAnsi="Gill Sans" w:cs="Gill Sans"/>
        </w:rPr>
        <w:t>,</w:t>
      </w:r>
      <w:r w:rsidR="00266B34">
        <w:rPr>
          <w:rFonts w:ascii="Gill Sans" w:eastAsia="Gill Sans" w:hAnsi="Gill Sans" w:cs="Gill Sans"/>
        </w:rPr>
        <w:t xml:space="preserve"> </w:t>
      </w:r>
      <w:r w:rsidR="00AE25A0" w:rsidRPr="00AE25A0">
        <w:rPr>
          <w:rFonts w:ascii="Gill Sans" w:eastAsia="Gill Sans" w:hAnsi="Gill Sans" w:cs="Gill Sans"/>
        </w:rPr>
        <w:t xml:space="preserve">which </w:t>
      </w:r>
      <w:r w:rsidR="003E55AC">
        <w:rPr>
          <w:rFonts w:ascii="Gill Sans" w:eastAsia="Gill Sans" w:hAnsi="Gill Sans" w:cs="Gill Sans"/>
        </w:rPr>
        <w:t>kicks off</w:t>
      </w:r>
      <w:r w:rsidR="00AE25A0" w:rsidRPr="00AE25A0">
        <w:rPr>
          <w:rFonts w:ascii="Gill Sans" w:eastAsia="Gill Sans" w:hAnsi="Gill Sans" w:cs="Gill Sans"/>
        </w:rPr>
        <w:t xml:space="preserve"> in September</w:t>
      </w:r>
      <w:r w:rsidR="003E55AC">
        <w:rPr>
          <w:rFonts w:ascii="Gill Sans" w:eastAsia="Gill Sans" w:hAnsi="Gill Sans" w:cs="Gill Sans"/>
        </w:rPr>
        <w:t xml:space="preserve">, </w:t>
      </w:r>
      <w:r w:rsidR="00AE25A0" w:rsidRPr="00AE25A0">
        <w:rPr>
          <w:rFonts w:ascii="Gill Sans" w:eastAsia="Gill Sans" w:hAnsi="Gill Sans" w:cs="Gill Sans"/>
        </w:rPr>
        <w:t>the rapper, songw</w:t>
      </w:r>
      <w:r w:rsidR="006D5B68">
        <w:rPr>
          <w:rFonts w:ascii="Gill Sans" w:eastAsia="Gill Sans" w:hAnsi="Gill Sans" w:cs="Gill Sans"/>
        </w:rPr>
        <w:t>r</w:t>
      </w:r>
      <w:r w:rsidR="00AE25A0" w:rsidRPr="00AE25A0">
        <w:rPr>
          <w:rFonts w:ascii="Gill Sans" w:eastAsia="Gill Sans" w:hAnsi="Gill Sans" w:cs="Gill Sans"/>
        </w:rPr>
        <w:t>iter</w:t>
      </w:r>
      <w:r w:rsidR="00266B34">
        <w:rPr>
          <w:rFonts w:ascii="Gill Sans" w:eastAsia="Gill Sans" w:hAnsi="Gill Sans" w:cs="Gill Sans"/>
        </w:rPr>
        <w:t xml:space="preserve"> and</w:t>
      </w:r>
      <w:r w:rsidR="00AE25A0" w:rsidRPr="00AE25A0">
        <w:rPr>
          <w:rFonts w:ascii="Gill Sans" w:eastAsia="Gill Sans" w:hAnsi="Gill Sans" w:cs="Gill Sans"/>
        </w:rPr>
        <w:t xml:space="preserve"> producer hired p</w:t>
      </w:r>
      <w:r w:rsidR="00DB15C2">
        <w:rPr>
          <w:rFonts w:ascii="Gill Sans" w:eastAsia="Gill Sans" w:hAnsi="Gill Sans" w:cs="Gill Sans"/>
        </w:rPr>
        <w:t>layback</w:t>
      </w:r>
      <w:r w:rsidR="006D5B68">
        <w:rPr>
          <w:rFonts w:ascii="Gill Sans" w:eastAsia="Gill Sans" w:hAnsi="Gill Sans" w:cs="Gill Sans"/>
        </w:rPr>
        <w:t xml:space="preserve"> engineer Taylor Wright —</w:t>
      </w:r>
      <w:r w:rsidR="00AE25A0" w:rsidRPr="00AE25A0">
        <w:rPr>
          <w:rFonts w:ascii="Gill Sans" w:eastAsia="Gill Sans" w:hAnsi="Gill Sans" w:cs="Gill Sans"/>
        </w:rPr>
        <w:t xml:space="preserve"> who has worked </w:t>
      </w:r>
      <w:r w:rsidR="00DB15C2">
        <w:rPr>
          <w:rFonts w:ascii="Gill Sans" w:eastAsia="Gill Sans" w:hAnsi="Gill Sans" w:cs="Gill Sans"/>
        </w:rPr>
        <w:t xml:space="preserve">with </w:t>
      </w:r>
      <w:r w:rsidR="00AE25A0" w:rsidRPr="00AE25A0">
        <w:rPr>
          <w:rFonts w:ascii="Gill Sans" w:eastAsia="Gill Sans" w:hAnsi="Gill Sans" w:cs="Gill Sans"/>
        </w:rPr>
        <w:t>Panic</w:t>
      </w:r>
      <w:r w:rsidR="006D5B68">
        <w:rPr>
          <w:rFonts w:ascii="Gill Sans" w:eastAsia="Gill Sans" w:hAnsi="Gill Sans" w:cs="Gill Sans"/>
        </w:rPr>
        <w:t>!</w:t>
      </w:r>
      <w:r w:rsidR="00AE25A0" w:rsidRPr="00AE25A0">
        <w:rPr>
          <w:rFonts w:ascii="Gill Sans" w:eastAsia="Gill Sans" w:hAnsi="Gill Sans" w:cs="Gill Sans"/>
        </w:rPr>
        <w:t xml:space="preserve"> </w:t>
      </w:r>
      <w:r w:rsidR="006D5B68">
        <w:rPr>
          <w:rFonts w:ascii="Gill Sans" w:eastAsia="Gill Sans" w:hAnsi="Gill Sans" w:cs="Gill Sans"/>
        </w:rPr>
        <w:t xml:space="preserve">At </w:t>
      </w:r>
      <w:proofErr w:type="gramStart"/>
      <w:r w:rsidR="006D5B68">
        <w:rPr>
          <w:rFonts w:ascii="Gill Sans" w:eastAsia="Gill Sans" w:hAnsi="Gill Sans" w:cs="Gill Sans"/>
        </w:rPr>
        <w:t>The</w:t>
      </w:r>
      <w:proofErr w:type="gramEnd"/>
      <w:r w:rsidR="006D5B68">
        <w:rPr>
          <w:rFonts w:ascii="Gill Sans" w:eastAsia="Gill Sans" w:hAnsi="Gill Sans" w:cs="Gill Sans"/>
        </w:rPr>
        <w:t xml:space="preserve"> Disco and Adam Lambert —</w:t>
      </w:r>
      <w:r w:rsidR="00AE25A0" w:rsidRPr="00AE25A0">
        <w:rPr>
          <w:rFonts w:ascii="Gill Sans" w:eastAsia="Gill Sans" w:hAnsi="Gill Sans" w:cs="Gill Sans"/>
        </w:rPr>
        <w:t xml:space="preserve"> to build an ultra-reliable playback rig</w:t>
      </w:r>
      <w:r w:rsidR="00137C53">
        <w:rPr>
          <w:rFonts w:ascii="Gill Sans" w:eastAsia="Gill Sans" w:hAnsi="Gill Sans" w:cs="Gill Sans"/>
        </w:rPr>
        <w:t>. The rig</w:t>
      </w:r>
      <w:r w:rsidR="00AE25A0" w:rsidRPr="00AE25A0">
        <w:rPr>
          <w:rFonts w:ascii="Gill Sans" w:eastAsia="Gill Sans" w:hAnsi="Gill Sans" w:cs="Gill Sans"/>
        </w:rPr>
        <w:t xml:space="preserve"> </w:t>
      </w:r>
      <w:r w:rsidR="009A3998">
        <w:rPr>
          <w:rFonts w:ascii="Gill Sans" w:eastAsia="Gill Sans" w:hAnsi="Gill Sans" w:cs="Gill Sans"/>
        </w:rPr>
        <w:t>ensures</w:t>
      </w:r>
      <w:r w:rsidR="00AE25A0" w:rsidRPr="00AE25A0">
        <w:rPr>
          <w:rFonts w:ascii="Gill Sans" w:eastAsia="Gill Sans" w:hAnsi="Gill Sans" w:cs="Gill Sans"/>
        </w:rPr>
        <w:t xml:space="preserve"> an extra level of dependability and redundancy using</w:t>
      </w:r>
      <w:r w:rsidR="006D5B68">
        <w:rPr>
          <w:rFonts w:ascii="Gill Sans" w:eastAsia="Gill Sans" w:hAnsi="Gill Sans" w:cs="Gill Sans"/>
        </w:rPr>
        <w:t xml:space="preserve"> two </w:t>
      </w:r>
      <w:proofErr w:type="spellStart"/>
      <w:r w:rsidR="006D5B68">
        <w:rPr>
          <w:rFonts w:ascii="Gill Sans" w:eastAsia="Gill Sans" w:hAnsi="Gill Sans" w:cs="Gill Sans"/>
        </w:rPr>
        <w:t>Digiface</w:t>
      </w:r>
      <w:proofErr w:type="spellEnd"/>
      <w:r w:rsidR="006D5B68">
        <w:rPr>
          <w:rFonts w:ascii="Gill Sans" w:eastAsia="Gill Sans" w:hAnsi="Gill Sans" w:cs="Gill Sans"/>
        </w:rPr>
        <w:t xml:space="preserve"> Dante interfaces,</w:t>
      </w:r>
      <w:r w:rsidR="00AE25A0" w:rsidRPr="00AE25A0">
        <w:rPr>
          <w:rFonts w:ascii="Gill Sans" w:eastAsia="Gill Sans" w:hAnsi="Gill Sans" w:cs="Gill Sans"/>
        </w:rPr>
        <w:t xml:space="preserve"> RME's low latency solution for sending up to 64 channels of Dante digital audio into and out of a computer. </w:t>
      </w:r>
    </w:p>
    <w:p w14:paraId="50B300CC" w14:textId="21853929" w:rsidR="00AE25A0" w:rsidRPr="00AE25A0" w:rsidRDefault="002A6798" w:rsidP="00AE25A0">
      <w:pPr>
        <w:pStyle w:val="Normal1"/>
        <w:spacing w:line="336" w:lineRule="auto"/>
        <w:rPr>
          <w:rFonts w:ascii="Gill Sans" w:eastAsia="Gill Sans" w:hAnsi="Gill Sans" w:cs="Gill Sans"/>
        </w:rPr>
      </w:pPr>
      <w:r>
        <w:rPr>
          <w:rFonts w:ascii="Gill Sans" w:eastAsia="Gill Sans" w:hAnsi="Gill Sans" w:cs="Gill Sans"/>
        </w:rPr>
        <w:t>“</w:t>
      </w:r>
      <w:r w:rsidR="00AE25A0" w:rsidRPr="00AE25A0">
        <w:rPr>
          <w:rFonts w:ascii="Gill Sans" w:eastAsia="Gill Sans" w:hAnsi="Gill Sans" w:cs="Gill Sans"/>
        </w:rPr>
        <w:t>Whenever you're doing shows of this caliber and size, you always want to make sure that you have as many points of redundancy as possible,</w:t>
      </w:r>
      <w:r>
        <w:rPr>
          <w:rFonts w:ascii="Gill Sans" w:eastAsia="Gill Sans" w:hAnsi="Gill Sans" w:cs="Gill Sans"/>
        </w:rPr>
        <w:t xml:space="preserve">” </w:t>
      </w:r>
      <w:r w:rsidR="00AE25A0">
        <w:rPr>
          <w:rFonts w:ascii="Gill Sans" w:eastAsia="Gill Sans" w:hAnsi="Gill Sans" w:cs="Gill Sans"/>
        </w:rPr>
        <w:t>Wright said.</w:t>
      </w:r>
      <w:r>
        <w:rPr>
          <w:rFonts w:ascii="Gill Sans" w:eastAsia="Gill Sans" w:hAnsi="Gill Sans" w:cs="Gill Sans"/>
        </w:rPr>
        <w:t xml:space="preserve"> “You have to have all your bases covered.”</w:t>
      </w:r>
    </w:p>
    <w:p w14:paraId="78E5DE6A" w14:textId="77777777" w:rsidR="004D6BC1" w:rsidRDefault="00305ADB" w:rsidP="00AE25A0">
      <w:pPr>
        <w:pStyle w:val="Normal1"/>
        <w:spacing w:line="336" w:lineRule="auto"/>
        <w:rPr>
          <w:rFonts w:ascii="Gill Sans" w:eastAsia="Gill Sans" w:hAnsi="Gill Sans" w:cs="Gill Sans"/>
        </w:rPr>
      </w:pPr>
      <w:r>
        <w:rPr>
          <w:rFonts w:ascii="Gill Sans" w:eastAsia="Gill Sans" w:hAnsi="Gill Sans" w:cs="Gill Sans"/>
        </w:rPr>
        <w:t xml:space="preserve">So, </w:t>
      </w:r>
      <w:r w:rsidR="00AE25A0" w:rsidRPr="00AE25A0">
        <w:rPr>
          <w:rFonts w:ascii="Gill Sans" w:eastAsia="Gill Sans" w:hAnsi="Gill Sans" w:cs="Gill Sans"/>
        </w:rPr>
        <w:t xml:space="preserve">Wright's rig employs two RME </w:t>
      </w:r>
      <w:proofErr w:type="spellStart"/>
      <w:r w:rsidR="00AE25A0" w:rsidRPr="00AE25A0">
        <w:rPr>
          <w:rFonts w:ascii="Gill Sans" w:eastAsia="Gill Sans" w:hAnsi="Gill Sans" w:cs="Gill Sans"/>
        </w:rPr>
        <w:t>Digiface</w:t>
      </w:r>
      <w:proofErr w:type="spellEnd"/>
      <w:r w:rsidR="00AE25A0" w:rsidRPr="00AE25A0">
        <w:rPr>
          <w:rFonts w:ascii="Gill Sans" w:eastAsia="Gill Sans" w:hAnsi="Gill Sans" w:cs="Gill Sans"/>
        </w:rPr>
        <w:t xml:space="preserve"> Dante interfaces plugged into two Cisco Ethernet switches, </w:t>
      </w:r>
      <w:r w:rsidR="00DB15C2">
        <w:rPr>
          <w:rFonts w:ascii="Gill Sans" w:eastAsia="Gill Sans" w:hAnsi="Gill Sans" w:cs="Gill Sans"/>
        </w:rPr>
        <w:t>using</w:t>
      </w:r>
      <w:r w:rsidR="00AE25A0" w:rsidRPr="00AE25A0">
        <w:rPr>
          <w:rFonts w:ascii="Gill Sans" w:eastAsia="Gill Sans" w:hAnsi="Gill Sans" w:cs="Gill Sans"/>
        </w:rPr>
        <w:t xml:space="preserve"> one switch for the primary network and the other for the secondary netwo</w:t>
      </w:r>
      <w:r w:rsidR="00DB15C2">
        <w:rPr>
          <w:rFonts w:ascii="Gill Sans" w:eastAsia="Gill Sans" w:hAnsi="Gill Sans" w:cs="Gill Sans"/>
        </w:rPr>
        <w:t>rk. The primary line from the A-</w:t>
      </w:r>
      <w:r w:rsidR="00AE25A0" w:rsidRPr="00AE25A0">
        <w:rPr>
          <w:rFonts w:ascii="Gill Sans" w:eastAsia="Gill Sans" w:hAnsi="Gill Sans" w:cs="Gill Sans"/>
        </w:rPr>
        <w:t>unit</w:t>
      </w:r>
      <w:r w:rsidR="00DB15C2">
        <w:rPr>
          <w:rFonts w:ascii="Gill Sans" w:eastAsia="Gill Sans" w:hAnsi="Gill Sans" w:cs="Gill Sans"/>
        </w:rPr>
        <w:t xml:space="preserve"> </w:t>
      </w:r>
      <w:proofErr w:type="spellStart"/>
      <w:r w:rsidR="00DB15C2">
        <w:rPr>
          <w:rFonts w:ascii="Gill Sans" w:eastAsia="Gill Sans" w:hAnsi="Gill Sans" w:cs="Gill Sans"/>
        </w:rPr>
        <w:t>Digiface</w:t>
      </w:r>
      <w:proofErr w:type="spellEnd"/>
      <w:r w:rsidR="00DB15C2">
        <w:rPr>
          <w:rFonts w:ascii="Gill Sans" w:eastAsia="Gill Sans" w:hAnsi="Gill Sans" w:cs="Gill Sans"/>
        </w:rPr>
        <w:t xml:space="preserve"> Dante</w:t>
      </w:r>
      <w:r w:rsidR="00AE25A0" w:rsidRPr="00AE25A0">
        <w:rPr>
          <w:rFonts w:ascii="Gill Sans" w:eastAsia="Gill Sans" w:hAnsi="Gill Sans" w:cs="Gill Sans"/>
        </w:rPr>
        <w:t xml:space="preserve"> is hooked up to the primary Ethernet switch, while the primary line coming out of the B-unit also go</w:t>
      </w:r>
      <w:r w:rsidR="00DB15C2">
        <w:rPr>
          <w:rFonts w:ascii="Gill Sans" w:eastAsia="Gill Sans" w:hAnsi="Gill Sans" w:cs="Gill Sans"/>
        </w:rPr>
        <w:t>es</w:t>
      </w:r>
      <w:r w:rsidR="00AE25A0" w:rsidRPr="00AE25A0">
        <w:rPr>
          <w:rFonts w:ascii="Gill Sans" w:eastAsia="Gill Sans" w:hAnsi="Gill Sans" w:cs="Gill Sans"/>
        </w:rPr>
        <w:t xml:space="preserve"> to the primary switcher. </w:t>
      </w:r>
    </w:p>
    <w:p w14:paraId="7E3284AC" w14:textId="0A07A4D1" w:rsidR="00AE25A0" w:rsidRPr="00AE25A0" w:rsidRDefault="00AE25A0" w:rsidP="00AE25A0">
      <w:pPr>
        <w:pStyle w:val="Normal1"/>
        <w:spacing w:line="336" w:lineRule="auto"/>
        <w:rPr>
          <w:rFonts w:ascii="Gill Sans" w:eastAsia="Gill Sans" w:hAnsi="Gill Sans" w:cs="Gill Sans"/>
        </w:rPr>
      </w:pPr>
      <w:r w:rsidRPr="00AE25A0">
        <w:rPr>
          <w:rFonts w:ascii="Gill Sans" w:eastAsia="Gill Sans" w:hAnsi="Gill Sans" w:cs="Gill Sans"/>
        </w:rPr>
        <w:t>Similarly, the se</w:t>
      </w:r>
      <w:r w:rsidR="00DB15C2">
        <w:rPr>
          <w:rFonts w:ascii="Gill Sans" w:eastAsia="Gill Sans" w:hAnsi="Gill Sans" w:cs="Gill Sans"/>
        </w:rPr>
        <w:t>condary line coming out of the A</w:t>
      </w:r>
      <w:r w:rsidRPr="00AE25A0">
        <w:rPr>
          <w:rFonts w:ascii="Gill Sans" w:eastAsia="Gill Sans" w:hAnsi="Gill Sans" w:cs="Gill Sans"/>
        </w:rPr>
        <w:t xml:space="preserve">-unit </w:t>
      </w:r>
      <w:proofErr w:type="spellStart"/>
      <w:r w:rsidR="00DB15C2">
        <w:rPr>
          <w:rFonts w:ascii="Gill Sans" w:eastAsia="Gill Sans" w:hAnsi="Gill Sans" w:cs="Gill Sans"/>
        </w:rPr>
        <w:t>Digiface</w:t>
      </w:r>
      <w:proofErr w:type="spellEnd"/>
      <w:r w:rsidR="00DB15C2">
        <w:rPr>
          <w:rFonts w:ascii="Gill Sans" w:eastAsia="Gill Sans" w:hAnsi="Gill Sans" w:cs="Gill Sans"/>
        </w:rPr>
        <w:t xml:space="preserve"> Dante </w:t>
      </w:r>
      <w:r w:rsidRPr="00AE25A0">
        <w:rPr>
          <w:rFonts w:ascii="Gill Sans" w:eastAsia="Gill Sans" w:hAnsi="Gill Sans" w:cs="Gill Sans"/>
        </w:rPr>
        <w:t>is plugged into the secondary Ethernet switch, and the B-unit's secondary line will also go to the secondary switch. And, to increase redundancy, Wright used an additional Dante switch with two primary ports and two secondary ports tied into the primary and secondary network</w:t>
      </w:r>
      <w:r w:rsidR="00DB15C2">
        <w:rPr>
          <w:rFonts w:ascii="Gill Sans" w:eastAsia="Gill Sans" w:hAnsi="Gill Sans" w:cs="Gill Sans"/>
        </w:rPr>
        <w:t xml:space="preserve">s via both </w:t>
      </w:r>
      <w:proofErr w:type="spellStart"/>
      <w:r w:rsidR="00DB15C2">
        <w:rPr>
          <w:rFonts w:ascii="Gill Sans" w:eastAsia="Gill Sans" w:hAnsi="Gill Sans" w:cs="Gill Sans"/>
        </w:rPr>
        <w:t>Digiface</w:t>
      </w:r>
      <w:proofErr w:type="spellEnd"/>
      <w:r w:rsidR="00DB15C2">
        <w:rPr>
          <w:rFonts w:ascii="Gill Sans" w:eastAsia="Gill Sans" w:hAnsi="Gill Sans" w:cs="Gill Sans"/>
        </w:rPr>
        <w:t xml:space="preserve"> units</w:t>
      </w:r>
      <w:r w:rsidRPr="00AE25A0">
        <w:rPr>
          <w:rFonts w:ascii="Gill Sans" w:eastAsia="Gill Sans" w:hAnsi="Gill Sans" w:cs="Gill Sans"/>
        </w:rPr>
        <w:t>. </w:t>
      </w:r>
    </w:p>
    <w:p w14:paraId="7318B045" w14:textId="552F2923" w:rsidR="005433A0" w:rsidRDefault="00AE25A0" w:rsidP="00AE25A0">
      <w:pPr>
        <w:pStyle w:val="Normal1"/>
        <w:spacing w:line="336" w:lineRule="auto"/>
        <w:rPr>
          <w:rFonts w:ascii="Gill Sans" w:eastAsia="Gill Sans" w:hAnsi="Gill Sans" w:cs="Gill Sans"/>
        </w:rPr>
      </w:pPr>
      <w:r w:rsidRPr="00AE25A0">
        <w:rPr>
          <w:rFonts w:ascii="Gill Sans" w:eastAsia="Gill Sans" w:hAnsi="Gill Sans" w:cs="Gill Sans"/>
        </w:rPr>
        <w:lastRenderedPageBreak/>
        <w:t xml:space="preserve">"The A-unit </w:t>
      </w:r>
      <w:proofErr w:type="spellStart"/>
      <w:r w:rsidRPr="00AE25A0">
        <w:rPr>
          <w:rFonts w:ascii="Gill Sans" w:eastAsia="Gill Sans" w:hAnsi="Gill Sans" w:cs="Gill Sans"/>
        </w:rPr>
        <w:t>Digiface</w:t>
      </w:r>
      <w:proofErr w:type="spellEnd"/>
      <w:r w:rsidRPr="00AE25A0">
        <w:rPr>
          <w:rFonts w:ascii="Gill Sans" w:eastAsia="Gill Sans" w:hAnsi="Gill Sans" w:cs="Gill Sans"/>
        </w:rPr>
        <w:t xml:space="preserve"> Dante sends a tone to that additional switcher, and if the tone is dropped, it will automatically switch over to the B-unit," </w:t>
      </w:r>
      <w:r w:rsidR="00BD6E4D">
        <w:rPr>
          <w:rFonts w:ascii="Gill Sans" w:eastAsia="Gill Sans" w:hAnsi="Gill Sans" w:cs="Gill Sans"/>
        </w:rPr>
        <w:t>Wright</w:t>
      </w:r>
      <w:r w:rsidRPr="00AE25A0">
        <w:rPr>
          <w:rFonts w:ascii="Gill Sans" w:eastAsia="Gill Sans" w:hAnsi="Gill Sans" w:cs="Gill Sans"/>
        </w:rPr>
        <w:t xml:space="preserve"> said. "Essentially, in doing this setup, it's like there are four levels of redundancy, because the additional switch serves as a switcher between the two </w:t>
      </w:r>
      <w:proofErr w:type="spellStart"/>
      <w:r w:rsidRPr="00AE25A0">
        <w:rPr>
          <w:rFonts w:ascii="Gill Sans" w:eastAsia="Gill Sans" w:hAnsi="Gill Sans" w:cs="Gill Sans"/>
        </w:rPr>
        <w:t>Digiface</w:t>
      </w:r>
      <w:r w:rsidR="00EB2979">
        <w:rPr>
          <w:rFonts w:ascii="Gill Sans" w:eastAsia="Gill Sans" w:hAnsi="Gill Sans" w:cs="Gill Sans"/>
        </w:rPr>
        <w:t>s</w:t>
      </w:r>
      <w:proofErr w:type="spellEnd"/>
      <w:r w:rsidRPr="00AE25A0">
        <w:rPr>
          <w:rFonts w:ascii="Gill Sans" w:eastAsia="Gill Sans" w:hAnsi="Gill Sans" w:cs="Gill Sans"/>
        </w:rPr>
        <w:t>. So</w:t>
      </w:r>
      <w:r w:rsidR="00DB15C2">
        <w:rPr>
          <w:rFonts w:ascii="Gill Sans" w:eastAsia="Gill Sans" w:hAnsi="Gill Sans" w:cs="Gill Sans"/>
        </w:rPr>
        <w:t>,</w:t>
      </w:r>
      <w:r w:rsidRPr="00AE25A0">
        <w:rPr>
          <w:rFonts w:ascii="Gill Sans" w:eastAsia="Gill Sans" w:hAnsi="Gill Sans" w:cs="Gill Sans"/>
        </w:rPr>
        <w:t xml:space="preserve"> if — for whatever reason — you have a cable failure or some sort of problem with your primary network, it will automatically switch over to the secondary netwo</w:t>
      </w:r>
      <w:r>
        <w:rPr>
          <w:rFonts w:ascii="Gill Sans" w:eastAsia="Gill Sans" w:hAnsi="Gill Sans" w:cs="Gill Sans"/>
        </w:rPr>
        <w:t>rk."</w:t>
      </w:r>
    </w:p>
    <w:p w14:paraId="152F3597" w14:textId="42CE8F1C" w:rsidR="00AE25A0" w:rsidRPr="00AE25A0" w:rsidRDefault="00A961D9" w:rsidP="00AE25A0">
      <w:pPr>
        <w:pStyle w:val="Normal1"/>
        <w:spacing w:line="336" w:lineRule="auto"/>
        <w:rPr>
          <w:rFonts w:ascii="Gill Sans" w:eastAsia="Gill Sans" w:hAnsi="Gill Sans" w:cs="Gill Sans"/>
        </w:rPr>
      </w:pPr>
      <w:r>
        <w:rPr>
          <w:rFonts w:ascii="Gill Sans" w:eastAsia="Gill Sans" w:hAnsi="Gill Sans" w:cs="Gill Sans"/>
          <w:noProof/>
        </w:rPr>
        <w:drawing>
          <wp:anchor distT="0" distB="0" distL="114300" distR="114300" simplePos="0" relativeHeight="251662336" behindDoc="0" locked="0" layoutInCell="1" allowOverlap="1" wp14:anchorId="63B369F3" wp14:editId="517CB074">
            <wp:simplePos x="0" y="0"/>
            <wp:positionH relativeFrom="column">
              <wp:posOffset>0</wp:posOffset>
            </wp:positionH>
            <wp:positionV relativeFrom="paragraph">
              <wp:posOffset>83419</wp:posOffset>
            </wp:positionV>
            <wp:extent cx="2736215" cy="2052320"/>
            <wp:effectExtent l="25400" t="0" r="6985" b="0"/>
            <wp:wrapTight wrapText="bothSides">
              <wp:wrapPolygon edited="0">
                <wp:start x="-201" y="0"/>
                <wp:lineTo x="-201" y="21386"/>
                <wp:lineTo x="21655" y="21386"/>
                <wp:lineTo x="21655" y="0"/>
                <wp:lineTo x="-201" y="0"/>
              </wp:wrapPolygon>
            </wp:wrapTight>
            <wp:docPr id="3" name="Picture 2" descr="IMG_336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368.jpeg"/>
                    <pic:cNvPicPr/>
                  </pic:nvPicPr>
                  <pic:blipFill>
                    <a:blip r:embed="rId7" cstate="print">
                      <a:extLst>
                        <a:ext uri="{28A0092B-C50C-407E-A947-70E740481C1C}">
                          <a14:useLocalDpi xmlns:a14="http://schemas.microsoft.com/office/drawing/2010/main"/>
                        </a:ext>
                      </a:extLst>
                    </a:blip>
                    <a:stretch>
                      <a:fillRect/>
                    </a:stretch>
                  </pic:blipFill>
                  <pic:spPr>
                    <a:xfrm>
                      <a:off x="0" y="0"/>
                      <a:ext cx="2736215" cy="2052320"/>
                    </a:xfrm>
                    <a:prstGeom prst="rect">
                      <a:avLst/>
                    </a:prstGeom>
                  </pic:spPr>
                </pic:pic>
              </a:graphicData>
            </a:graphic>
          </wp:anchor>
        </w:drawing>
      </w:r>
      <w:r w:rsidR="00AE25A0" w:rsidRPr="00AE25A0">
        <w:rPr>
          <w:rFonts w:ascii="Gill Sans" w:eastAsia="Gill Sans" w:hAnsi="Gill Sans" w:cs="Gill Sans"/>
          <w:b/>
        </w:rPr>
        <w:t xml:space="preserve">Compact </w:t>
      </w:r>
      <w:r>
        <w:rPr>
          <w:rFonts w:ascii="Gill Sans" w:eastAsia="Gill Sans" w:hAnsi="Gill Sans" w:cs="Gill Sans"/>
          <w:b/>
        </w:rPr>
        <w:t>&amp;</w:t>
      </w:r>
      <w:r w:rsidR="00AE25A0" w:rsidRPr="00AE25A0">
        <w:rPr>
          <w:rFonts w:ascii="Gill Sans" w:eastAsia="Gill Sans" w:hAnsi="Gill Sans" w:cs="Gill Sans"/>
          <w:b/>
        </w:rPr>
        <w:t xml:space="preserve"> </w:t>
      </w:r>
      <w:r>
        <w:rPr>
          <w:rFonts w:ascii="Gill Sans" w:eastAsia="Gill Sans" w:hAnsi="Gill Sans" w:cs="Gill Sans"/>
          <w:b/>
        </w:rPr>
        <w:t>P</w:t>
      </w:r>
      <w:r w:rsidR="00AE25A0" w:rsidRPr="00AE25A0">
        <w:rPr>
          <w:rFonts w:ascii="Gill Sans" w:eastAsia="Gill Sans" w:hAnsi="Gill Sans" w:cs="Gill Sans"/>
          <w:b/>
        </w:rPr>
        <w:t>owerful</w:t>
      </w:r>
      <w:r w:rsidR="0009146F">
        <w:rPr>
          <w:rFonts w:ascii="Gill Sans" w:eastAsia="Gill Sans" w:hAnsi="Gill Sans" w:cs="Gill Sans"/>
          <w:b/>
        </w:rPr>
        <w:br/>
      </w:r>
      <w:r w:rsidR="006D5B68">
        <w:rPr>
          <w:rFonts w:ascii="Gill Sans" w:eastAsia="Gill Sans" w:hAnsi="Gill Sans" w:cs="Gill Sans"/>
        </w:rPr>
        <w:t xml:space="preserve">Tasked with the </w:t>
      </w:r>
      <w:r w:rsidR="00AE25A0" w:rsidRPr="00AE25A0">
        <w:rPr>
          <w:rFonts w:ascii="Gill Sans" w:eastAsia="Gill Sans" w:hAnsi="Gill Sans" w:cs="Gill Sans"/>
        </w:rPr>
        <w:t xml:space="preserve">responsibility for making sure the cutting-edge studio equipment used to produce Tyler the Creator's latest album will be replicated in each performance next </w:t>
      </w:r>
      <w:r w:rsidR="008E3E5F">
        <w:rPr>
          <w:rFonts w:ascii="Gill Sans" w:eastAsia="Gill Sans" w:hAnsi="Gill Sans" w:cs="Gill Sans"/>
        </w:rPr>
        <w:t>f</w:t>
      </w:r>
      <w:r w:rsidR="00AE25A0" w:rsidRPr="00AE25A0">
        <w:rPr>
          <w:rFonts w:ascii="Gill Sans" w:eastAsia="Gill Sans" w:hAnsi="Gill Sans" w:cs="Gill Sans"/>
        </w:rPr>
        <w:t>all, Wright had to adapt his usual analog playback engineering sensibilities to the FOH engineer's preference for Dante. </w:t>
      </w:r>
    </w:p>
    <w:p w14:paraId="4F279255" w14:textId="4B1F825C" w:rsidR="00AE25A0" w:rsidRPr="00AE25A0" w:rsidRDefault="00AE25A0" w:rsidP="00AE25A0">
      <w:pPr>
        <w:pStyle w:val="Normal1"/>
        <w:spacing w:line="336" w:lineRule="auto"/>
        <w:rPr>
          <w:rFonts w:ascii="Gill Sans" w:eastAsia="Gill Sans" w:hAnsi="Gill Sans" w:cs="Gill Sans"/>
        </w:rPr>
      </w:pPr>
      <w:r w:rsidRPr="00AE25A0">
        <w:rPr>
          <w:rFonts w:ascii="Gill Sans" w:eastAsia="Gill Sans" w:hAnsi="Gill Sans" w:cs="Gill Sans"/>
        </w:rPr>
        <w:t>"Before I built the new rig, they were using Dante Virtual Sound Card software and going out of the computer via an Ethernet bungle," Wright said. "The FOH engineer is very knowledgeable with Dante and that's what he preferred to use. So, when I was brought in</w:t>
      </w:r>
      <w:r w:rsidR="00EB2979">
        <w:rPr>
          <w:rFonts w:ascii="Gill Sans" w:eastAsia="Gill Sans" w:hAnsi="Gill Sans" w:cs="Gill Sans"/>
        </w:rPr>
        <w:t>,</w:t>
      </w:r>
      <w:r w:rsidRPr="00AE25A0">
        <w:rPr>
          <w:rFonts w:ascii="Gill Sans" w:eastAsia="Gill Sans" w:hAnsi="Gill Sans" w:cs="Gill Sans"/>
        </w:rPr>
        <w:t xml:space="preserve"> he specifically wanted me to build a rig that was Dante</w:t>
      </w:r>
      <w:r w:rsidR="00DB15C2">
        <w:rPr>
          <w:rFonts w:ascii="Gill Sans" w:eastAsia="Gill Sans" w:hAnsi="Gill Sans" w:cs="Gill Sans"/>
        </w:rPr>
        <w:t>,</w:t>
      </w:r>
      <w:r w:rsidRPr="00AE25A0">
        <w:rPr>
          <w:rFonts w:ascii="Gill Sans" w:eastAsia="Gill Sans" w:hAnsi="Gill Sans" w:cs="Gill Sans"/>
        </w:rPr>
        <w:t xml:space="preserve"> because the FOH rig and the monitors were already configured for </w:t>
      </w:r>
      <w:r w:rsidR="00EB2979">
        <w:rPr>
          <w:rFonts w:ascii="Gill Sans" w:eastAsia="Gill Sans" w:hAnsi="Gill Sans" w:cs="Gill Sans"/>
        </w:rPr>
        <w:t>it</w:t>
      </w:r>
      <w:r w:rsidRPr="00AE25A0">
        <w:rPr>
          <w:rFonts w:ascii="Gill Sans" w:eastAsia="Gill Sans" w:hAnsi="Gill Sans" w:cs="Gill Sans"/>
        </w:rPr>
        <w:t>.</w:t>
      </w:r>
    </w:p>
    <w:p w14:paraId="3C25B4B9" w14:textId="77777777" w:rsidR="00AE25A0" w:rsidRPr="00AE25A0" w:rsidRDefault="00AE25A0" w:rsidP="00AE25A0">
      <w:pPr>
        <w:pStyle w:val="Normal1"/>
        <w:spacing w:line="336" w:lineRule="auto"/>
        <w:rPr>
          <w:rFonts w:ascii="Gill Sans" w:eastAsia="Gill Sans" w:hAnsi="Gill Sans" w:cs="Gill Sans"/>
        </w:rPr>
      </w:pPr>
      <w:r w:rsidRPr="00AE25A0">
        <w:rPr>
          <w:rFonts w:ascii="Gill Sans" w:eastAsia="Gill Sans" w:hAnsi="Gill Sans" w:cs="Gill Sans"/>
        </w:rPr>
        <w:t>"A lot of FOH engineers are interested in going in the Dante direction, moving forward. I know a lot of audio engineers who think the technology has come a long way, and has gotten more stable, so a lot of people are starting to embrace it."</w:t>
      </w:r>
    </w:p>
    <w:p w14:paraId="0D9301FD" w14:textId="6F588926" w:rsidR="00AE25A0" w:rsidRPr="00AE25A0" w:rsidRDefault="006D5B68" w:rsidP="00AE25A0">
      <w:pPr>
        <w:pStyle w:val="Normal1"/>
        <w:spacing w:line="336" w:lineRule="auto"/>
        <w:rPr>
          <w:rFonts w:ascii="Gill Sans" w:eastAsia="Gill Sans" w:hAnsi="Gill Sans" w:cs="Gill Sans"/>
        </w:rPr>
      </w:pPr>
      <w:r>
        <w:rPr>
          <w:rFonts w:ascii="Gill Sans" w:eastAsia="Gill Sans" w:hAnsi="Gill Sans" w:cs="Gill Sans"/>
        </w:rPr>
        <w:t>While Wright has</w:t>
      </w:r>
      <w:r w:rsidR="00AE25A0" w:rsidRPr="00AE25A0">
        <w:rPr>
          <w:rFonts w:ascii="Gill Sans" w:eastAsia="Gill Sans" w:hAnsi="Gill Sans" w:cs="Gill Sans"/>
        </w:rPr>
        <w:t xml:space="preserve"> not previously used RME equipment on </w:t>
      </w:r>
      <w:r w:rsidR="00DB15C2">
        <w:rPr>
          <w:rFonts w:ascii="Gill Sans" w:eastAsia="Gill Sans" w:hAnsi="Gill Sans" w:cs="Gill Sans"/>
        </w:rPr>
        <w:t>the</w:t>
      </w:r>
      <w:r w:rsidR="00AE25A0" w:rsidRPr="00AE25A0">
        <w:rPr>
          <w:rFonts w:ascii="Gill Sans" w:eastAsia="Gill Sans" w:hAnsi="Gill Sans" w:cs="Gill Sans"/>
        </w:rPr>
        <w:t xml:space="preserve"> analog playback rigs</w:t>
      </w:r>
      <w:r w:rsidR="00DB15C2">
        <w:rPr>
          <w:rFonts w:ascii="Gill Sans" w:eastAsia="Gill Sans" w:hAnsi="Gill Sans" w:cs="Gill Sans"/>
        </w:rPr>
        <w:t xml:space="preserve"> he has built for other artists</w:t>
      </w:r>
      <w:r w:rsidR="00AE25A0" w:rsidRPr="00AE25A0">
        <w:rPr>
          <w:rFonts w:ascii="Gill Sans" w:eastAsia="Gill Sans" w:hAnsi="Gill Sans" w:cs="Gill Sans"/>
        </w:rPr>
        <w:t xml:space="preserve">, he was drawn to the </w:t>
      </w:r>
      <w:proofErr w:type="spellStart"/>
      <w:r w:rsidR="00AE25A0" w:rsidRPr="00AE25A0">
        <w:rPr>
          <w:rFonts w:ascii="Gill Sans" w:eastAsia="Gill Sans" w:hAnsi="Gill Sans" w:cs="Gill Sans"/>
        </w:rPr>
        <w:t>Digiface</w:t>
      </w:r>
      <w:proofErr w:type="spellEnd"/>
      <w:r w:rsidR="00AE25A0" w:rsidRPr="00AE25A0">
        <w:rPr>
          <w:rFonts w:ascii="Gill Sans" w:eastAsia="Gill Sans" w:hAnsi="Gill Sans" w:cs="Gill Sans"/>
        </w:rPr>
        <w:t xml:space="preserve"> Dante when it came to </w:t>
      </w:r>
      <w:proofErr w:type="gramStart"/>
      <w:r w:rsidR="00AE25A0" w:rsidRPr="00AE25A0">
        <w:rPr>
          <w:rFonts w:ascii="Gill Sans" w:eastAsia="Gill Sans" w:hAnsi="Gill Sans" w:cs="Gill Sans"/>
        </w:rPr>
        <w:t>building</w:t>
      </w:r>
      <w:proofErr w:type="gramEnd"/>
      <w:r w:rsidR="00AE25A0" w:rsidRPr="00AE25A0">
        <w:rPr>
          <w:rFonts w:ascii="Gill Sans" w:eastAsia="Gill Sans" w:hAnsi="Gill Sans" w:cs="Gill Sans"/>
        </w:rPr>
        <w:t xml:space="preserve"> </w:t>
      </w:r>
      <w:r w:rsidR="00F341DC">
        <w:rPr>
          <w:rFonts w:ascii="Gill Sans" w:eastAsia="Gill Sans" w:hAnsi="Gill Sans" w:cs="Gill Sans"/>
        </w:rPr>
        <w:t>this</w:t>
      </w:r>
      <w:r w:rsidR="00AE25A0" w:rsidRPr="00AE25A0">
        <w:rPr>
          <w:rFonts w:ascii="Gill Sans" w:eastAsia="Gill Sans" w:hAnsi="Gill Sans" w:cs="Gill Sans"/>
        </w:rPr>
        <w:t xml:space="preserve"> rig because of RME's reputation for reliable performance, as well as its smaller form-factor. </w:t>
      </w:r>
    </w:p>
    <w:p w14:paraId="5BC00626" w14:textId="76CF8502" w:rsidR="005433A0" w:rsidRPr="00AE25A0" w:rsidRDefault="00AE25A0">
      <w:pPr>
        <w:pStyle w:val="Normal1"/>
        <w:spacing w:line="336" w:lineRule="auto"/>
        <w:rPr>
          <w:rFonts w:ascii="Gill Sans" w:eastAsia="Gill Sans" w:hAnsi="Gill Sans" w:cs="Gill Sans"/>
          <w:b/>
        </w:rPr>
      </w:pPr>
      <w:r w:rsidRPr="00AE25A0">
        <w:rPr>
          <w:rFonts w:ascii="Gill Sans" w:eastAsia="Gill Sans" w:hAnsi="Gill Sans" w:cs="Gill Sans"/>
        </w:rPr>
        <w:t xml:space="preserve">"I really wanted to use the RME </w:t>
      </w:r>
      <w:proofErr w:type="spellStart"/>
      <w:r w:rsidRPr="00AE25A0">
        <w:rPr>
          <w:rFonts w:ascii="Gill Sans" w:eastAsia="Gill Sans" w:hAnsi="Gill Sans" w:cs="Gill Sans"/>
        </w:rPr>
        <w:t>Digiface</w:t>
      </w:r>
      <w:proofErr w:type="spellEnd"/>
      <w:r w:rsidRPr="00AE25A0">
        <w:rPr>
          <w:rFonts w:ascii="Gill Sans" w:eastAsia="Gill Sans" w:hAnsi="Gill Sans" w:cs="Gill Sans"/>
        </w:rPr>
        <w:t xml:space="preserve"> </w:t>
      </w:r>
      <w:bookmarkStart w:id="1" w:name="_GoBack"/>
      <w:r w:rsidRPr="00AE25A0">
        <w:rPr>
          <w:rFonts w:ascii="Gill Sans" w:eastAsia="Gill Sans" w:hAnsi="Gill Sans" w:cs="Gill Sans"/>
        </w:rPr>
        <w:t>Dante</w:t>
      </w:r>
      <w:bookmarkEnd w:id="1"/>
      <w:r w:rsidRPr="00AE25A0">
        <w:rPr>
          <w:rFonts w:ascii="Gill Sans" w:eastAsia="Gill Sans" w:hAnsi="Gill Sans" w:cs="Gill Sans"/>
        </w:rPr>
        <w:t xml:space="preserve"> because I'm a big fan of the RME brand</w:t>
      </w:r>
      <w:r w:rsidR="00DB15C2">
        <w:rPr>
          <w:rFonts w:ascii="Gill Sans" w:eastAsia="Gill Sans" w:hAnsi="Gill Sans" w:cs="Gill Sans"/>
        </w:rPr>
        <w:t>’s</w:t>
      </w:r>
      <w:r w:rsidRPr="00AE25A0">
        <w:rPr>
          <w:rFonts w:ascii="Gill Sans" w:eastAsia="Gill Sans" w:hAnsi="Gill Sans" w:cs="Gill Sans"/>
        </w:rPr>
        <w:t xml:space="preserve"> reputati</w:t>
      </w:r>
      <w:r w:rsidR="00DB15C2">
        <w:rPr>
          <w:rFonts w:ascii="Gill Sans" w:eastAsia="Gill Sans" w:hAnsi="Gill Sans" w:cs="Gill Sans"/>
        </w:rPr>
        <w:t>on, and I know the components are</w:t>
      </w:r>
      <w:r w:rsidRPr="00AE25A0">
        <w:rPr>
          <w:rFonts w:ascii="Gill Sans" w:eastAsia="Gill Sans" w:hAnsi="Gill Sans" w:cs="Gill Sans"/>
        </w:rPr>
        <w:t xml:space="preserve"> really high quality," he said. "I have several colleagues that I work with doing playback, and I have heard great things about RME for a really long time. The drivers are extremely stable, and all the gear is really well made. While there are a few other interfaces that are Dante compatible, I was drawn to RME based on what I'd heard from other playback engineers, and </w:t>
      </w:r>
      <w:r w:rsidRPr="00AE25A0">
        <w:rPr>
          <w:rFonts w:ascii="Gill Sans" w:eastAsia="Gill Sans" w:hAnsi="Gill Sans" w:cs="Gill Sans"/>
        </w:rPr>
        <w:lastRenderedPageBreak/>
        <w:t>because they're also quite small. You can fit two side-by-side in one rack space — so they're both very compact and very powerful."</w:t>
      </w:r>
    </w:p>
    <w:p w14:paraId="70B8C554" w14:textId="77777777" w:rsidR="005433A0" w:rsidRDefault="0009146F">
      <w:pPr>
        <w:pStyle w:val="Normal1"/>
        <w:pBdr>
          <w:top w:val="nil"/>
          <w:left w:val="nil"/>
          <w:bottom w:val="nil"/>
          <w:right w:val="nil"/>
          <w:between w:val="nil"/>
        </w:pBdr>
        <w:rPr>
          <w:rFonts w:ascii="Gill Sans" w:eastAsia="Gill Sans" w:hAnsi="Gill Sans" w:cs="Gill Sans"/>
          <w:b/>
          <w:color w:val="000000"/>
        </w:rPr>
      </w:pPr>
      <w:r>
        <w:rPr>
          <w:rFonts w:ascii="Gill Sans" w:eastAsia="Gill Sans" w:hAnsi="Gill Sans" w:cs="Gill Sans"/>
          <w:color w:val="000000"/>
        </w:rPr>
        <w:t>For more on RME, visit</w:t>
      </w:r>
      <w:r>
        <w:rPr>
          <w:rFonts w:ascii="Gill Sans" w:eastAsia="Gill Sans" w:hAnsi="Gill Sans" w:cs="Gill Sans"/>
          <w:b/>
          <w:color w:val="000000"/>
        </w:rPr>
        <w:t xml:space="preserve"> </w:t>
      </w:r>
      <w:hyperlink r:id="rId8">
        <w:r>
          <w:rPr>
            <w:rFonts w:ascii="Gill Sans" w:eastAsia="Gill Sans" w:hAnsi="Gill Sans" w:cs="Gill Sans"/>
            <w:b/>
            <w:color w:val="0000FF"/>
            <w:u w:val="single"/>
          </w:rPr>
          <w:t>rme-usa.com</w:t>
        </w:r>
      </w:hyperlink>
    </w:p>
    <w:p w14:paraId="7B772C6F" w14:textId="77777777" w:rsidR="005433A0" w:rsidRDefault="005433A0">
      <w:pPr>
        <w:pStyle w:val="Normal1"/>
        <w:pBdr>
          <w:top w:val="nil"/>
          <w:left w:val="nil"/>
          <w:bottom w:val="nil"/>
          <w:right w:val="nil"/>
          <w:between w:val="nil"/>
        </w:pBdr>
        <w:rPr>
          <w:rFonts w:ascii="Cabin" w:eastAsia="Cabin" w:hAnsi="Cabin" w:cs="Cabin"/>
          <w:b/>
          <w:color w:val="000000"/>
        </w:rPr>
      </w:pPr>
    </w:p>
    <w:p w14:paraId="25F0A785" w14:textId="77777777" w:rsidR="005433A0" w:rsidRDefault="0009146F">
      <w:pPr>
        <w:pStyle w:val="Normal1"/>
        <w:pBdr>
          <w:top w:val="nil"/>
          <w:left w:val="nil"/>
          <w:bottom w:val="nil"/>
          <w:right w:val="nil"/>
          <w:between w:val="nil"/>
        </w:pBdr>
        <w:rPr>
          <w:rFonts w:ascii="Cabin" w:eastAsia="Cabin" w:hAnsi="Cabin" w:cs="Cabin"/>
          <w:color w:val="000000"/>
        </w:rPr>
      </w:pPr>
      <w:r>
        <w:rPr>
          <w:rFonts w:ascii="Cabin" w:eastAsia="Cabin" w:hAnsi="Cabin" w:cs="Cabin"/>
          <w:b/>
          <w:color w:val="000000"/>
        </w:rPr>
        <w:t xml:space="preserve">About </w:t>
      </w:r>
      <w:proofErr w:type="spellStart"/>
      <w:r>
        <w:rPr>
          <w:rFonts w:ascii="Cabin" w:eastAsia="Cabin" w:hAnsi="Cabin" w:cs="Cabin"/>
          <w:b/>
          <w:color w:val="000000"/>
        </w:rPr>
        <w:t>Synthax</w:t>
      </w:r>
      <w:proofErr w:type="spellEnd"/>
      <w:r>
        <w:rPr>
          <w:rFonts w:ascii="Cabin" w:eastAsia="Cabin" w:hAnsi="Cabin" w:cs="Cabin"/>
          <w:b/>
          <w:color w:val="000000"/>
        </w:rPr>
        <w:t>, Incorporated</w:t>
      </w:r>
      <w:r>
        <w:rPr>
          <w:rFonts w:ascii="Cabin" w:eastAsia="Cabin" w:hAnsi="Cabin" w:cs="Cabin"/>
          <w:color w:val="000000"/>
        </w:rPr>
        <w:br/>
      </w:r>
      <w:proofErr w:type="spellStart"/>
      <w:r>
        <w:rPr>
          <w:rFonts w:ascii="Cabin" w:eastAsia="Cabin" w:hAnsi="Cabin" w:cs="Cabin"/>
          <w:color w:val="000000"/>
        </w:rPr>
        <w:t>Synthax</w:t>
      </w:r>
      <w:proofErr w:type="spellEnd"/>
      <w:r>
        <w:rPr>
          <w:rFonts w:ascii="Cabin" w:eastAsia="Cabin" w:hAnsi="Cabin" w:cs="Cabin"/>
          <w:color w:val="000000"/>
        </w:rPr>
        <w:t xml:space="preserve"> Inc. is the exclusive USA distributor for RME digital audio solutions, </w:t>
      </w:r>
      <w:proofErr w:type="spellStart"/>
      <w:r>
        <w:rPr>
          <w:rFonts w:ascii="Cabin" w:eastAsia="Cabin" w:hAnsi="Cabin" w:cs="Cabin"/>
          <w:color w:val="000000"/>
        </w:rPr>
        <w:t>Ferrofish</w:t>
      </w:r>
      <w:proofErr w:type="spellEnd"/>
      <w:r>
        <w:rPr>
          <w:rFonts w:ascii="Cabin" w:eastAsia="Cabin" w:hAnsi="Cabin" w:cs="Cabin"/>
          <w:color w:val="000000"/>
        </w:rPr>
        <w:t xml:space="preserve"> advanced audio applications, </w:t>
      </w:r>
      <w:proofErr w:type="spellStart"/>
      <w:r>
        <w:rPr>
          <w:rFonts w:ascii="Cabin" w:eastAsia="Cabin" w:hAnsi="Cabin" w:cs="Cabin"/>
          <w:color w:val="000000"/>
        </w:rPr>
        <w:t>myMix</w:t>
      </w:r>
      <w:proofErr w:type="spellEnd"/>
      <w:r>
        <w:rPr>
          <w:rFonts w:ascii="Cabin" w:eastAsia="Cabin" w:hAnsi="Cabin" w:cs="Cabin"/>
          <w:color w:val="000000"/>
        </w:rPr>
        <w:t xml:space="preserve"> audio products, and ALVA </w:t>
      </w:r>
      <w:proofErr w:type="spellStart"/>
      <w:r>
        <w:rPr>
          <w:rFonts w:ascii="Cabin" w:eastAsia="Cabin" w:hAnsi="Cabin" w:cs="Cabin"/>
          <w:color w:val="000000"/>
        </w:rPr>
        <w:t>cableware</w:t>
      </w:r>
      <w:proofErr w:type="spellEnd"/>
      <w:r>
        <w:rPr>
          <w:rFonts w:ascii="Cabin" w:eastAsia="Cabin" w:hAnsi="Cabin" w:cs="Cabin"/>
          <w:color w:val="000000"/>
        </w:rPr>
        <w:t>. We supply a nationwide network of dealers with these products for professional audio, broadcast, music industry, commercial audio, theater, military and government applications. For additional information, visit the company online at </w:t>
      </w:r>
      <w:hyperlink r:id="rId9">
        <w:r>
          <w:rPr>
            <w:rFonts w:ascii="Cabin" w:eastAsia="Cabin" w:hAnsi="Cabin" w:cs="Cabin"/>
            <w:color w:val="0000FF"/>
            <w:u w:val="single"/>
          </w:rPr>
          <w:t>http://www.synthax.com</w:t>
        </w:r>
      </w:hyperlink>
      <w:r>
        <w:rPr>
          <w:rFonts w:ascii="Cabin" w:eastAsia="Cabin" w:hAnsi="Cabin" w:cs="Cabin"/>
          <w:color w:val="000000"/>
        </w:rPr>
        <w:t>.</w:t>
      </w:r>
    </w:p>
    <w:p w14:paraId="1C576346" w14:textId="77777777" w:rsidR="005433A0" w:rsidRDefault="005433A0">
      <w:pPr>
        <w:pStyle w:val="Normal1"/>
        <w:pBdr>
          <w:top w:val="nil"/>
          <w:left w:val="nil"/>
          <w:bottom w:val="nil"/>
          <w:right w:val="nil"/>
          <w:between w:val="nil"/>
        </w:pBdr>
        <w:rPr>
          <w:rFonts w:ascii="Cabin" w:eastAsia="Cabin" w:hAnsi="Cabin" w:cs="Cabin"/>
          <w:color w:val="000000"/>
        </w:rPr>
      </w:pPr>
    </w:p>
    <w:p w14:paraId="5F88329E" w14:textId="77777777" w:rsidR="005433A0" w:rsidRDefault="0009146F">
      <w:pPr>
        <w:pStyle w:val="Normal1"/>
        <w:spacing w:before="2" w:after="2"/>
        <w:rPr>
          <w:color w:val="000000"/>
        </w:rPr>
      </w:pPr>
      <w:r>
        <w:rPr>
          <w:rFonts w:ascii="Gill Sans" w:eastAsia="Gill Sans" w:hAnsi="Gill Sans" w:cs="Gill Sans"/>
          <w:b/>
          <w:sz w:val="22"/>
          <w:szCs w:val="22"/>
        </w:rPr>
        <w:t>Media Contacts:</w:t>
      </w:r>
    </w:p>
    <w:p w14:paraId="070ACE77" w14:textId="77777777" w:rsidR="005433A0" w:rsidRDefault="0009146F">
      <w:pPr>
        <w:pStyle w:val="Normal1"/>
        <w:spacing w:before="1" w:after="1"/>
      </w:pPr>
      <w:r>
        <w:rPr>
          <w:rFonts w:ascii="Gill Sans" w:eastAsia="Gill Sans" w:hAnsi="Gill Sans" w:cs="Gill Sans"/>
          <w:sz w:val="22"/>
          <w:szCs w:val="22"/>
        </w:rPr>
        <w:t>Katie Kailus</w:t>
      </w:r>
    </w:p>
    <w:p w14:paraId="449F5065" w14:textId="77777777" w:rsidR="005433A0" w:rsidRDefault="0009146F">
      <w:pPr>
        <w:pStyle w:val="Normal1"/>
        <w:spacing w:before="1" w:after="1"/>
      </w:pPr>
      <w:r>
        <w:rPr>
          <w:rFonts w:ascii="Gill Sans" w:eastAsia="Gill Sans" w:hAnsi="Gill Sans" w:cs="Gill Sans"/>
          <w:sz w:val="22"/>
          <w:szCs w:val="22"/>
        </w:rPr>
        <w:t>Public Relations</w:t>
      </w:r>
    </w:p>
    <w:p w14:paraId="2EDC1021" w14:textId="77777777" w:rsidR="005433A0" w:rsidRDefault="0009146F">
      <w:pPr>
        <w:pStyle w:val="Normal1"/>
        <w:spacing w:before="1" w:after="1"/>
      </w:pPr>
      <w:r>
        <w:rPr>
          <w:rFonts w:ascii="Gill Sans" w:eastAsia="Gill Sans" w:hAnsi="Gill Sans" w:cs="Gill Sans"/>
          <w:sz w:val="22"/>
          <w:szCs w:val="22"/>
        </w:rPr>
        <w:t>Hummingbird Media</w:t>
      </w:r>
    </w:p>
    <w:p w14:paraId="4B6388DF" w14:textId="77777777" w:rsidR="005433A0" w:rsidRDefault="0009146F">
      <w:pPr>
        <w:pStyle w:val="Normal1"/>
        <w:spacing w:before="1" w:after="1"/>
      </w:pPr>
      <w:r>
        <w:rPr>
          <w:rFonts w:ascii="Gill Sans" w:eastAsia="Gill Sans" w:hAnsi="Gill Sans" w:cs="Gill Sans"/>
          <w:sz w:val="22"/>
          <w:szCs w:val="22"/>
        </w:rPr>
        <w:t>+1 (630) 319-5226</w:t>
      </w:r>
    </w:p>
    <w:p w14:paraId="4486A668" w14:textId="77777777" w:rsidR="005433A0" w:rsidRDefault="00A74435">
      <w:pPr>
        <w:pStyle w:val="Normal1"/>
        <w:spacing w:before="2" w:after="2"/>
      </w:pPr>
      <w:hyperlink r:id="rId10">
        <w:r w:rsidR="0009146F">
          <w:rPr>
            <w:rFonts w:ascii="Gill Sans" w:eastAsia="Gill Sans" w:hAnsi="Gill Sans" w:cs="Gill Sans"/>
            <w:color w:val="0000FF"/>
            <w:sz w:val="22"/>
            <w:szCs w:val="22"/>
            <w:u w:val="single"/>
          </w:rPr>
          <w:t>katie@hummingbirdmedia.com</w:t>
        </w:r>
      </w:hyperlink>
    </w:p>
    <w:p w14:paraId="7CAAC3FC" w14:textId="77777777" w:rsidR="005433A0" w:rsidRDefault="005433A0">
      <w:pPr>
        <w:pStyle w:val="Normal1"/>
        <w:spacing w:before="1" w:after="1"/>
      </w:pPr>
    </w:p>
    <w:p w14:paraId="3E2DA371" w14:textId="77777777" w:rsidR="005433A0" w:rsidRDefault="0009146F">
      <w:pPr>
        <w:pStyle w:val="Normal1"/>
        <w:spacing w:before="1" w:after="1"/>
      </w:pPr>
      <w:r>
        <w:rPr>
          <w:rFonts w:ascii="Gill Sans" w:eastAsia="Gill Sans" w:hAnsi="Gill Sans" w:cs="Gill Sans"/>
          <w:sz w:val="22"/>
          <w:szCs w:val="22"/>
        </w:rPr>
        <w:t xml:space="preserve">Jeff </w:t>
      </w:r>
      <w:proofErr w:type="spellStart"/>
      <w:r>
        <w:rPr>
          <w:rFonts w:ascii="Gill Sans" w:eastAsia="Gill Sans" w:hAnsi="Gill Sans" w:cs="Gill Sans"/>
          <w:sz w:val="22"/>
          <w:szCs w:val="22"/>
        </w:rPr>
        <w:t>Touzeau</w:t>
      </w:r>
      <w:proofErr w:type="spellEnd"/>
    </w:p>
    <w:p w14:paraId="77E3FA7E" w14:textId="77777777" w:rsidR="005433A0" w:rsidRDefault="0009146F">
      <w:pPr>
        <w:pStyle w:val="Normal1"/>
        <w:spacing w:before="1" w:after="1"/>
      </w:pPr>
      <w:r>
        <w:rPr>
          <w:rFonts w:ascii="Gill Sans" w:eastAsia="Gill Sans" w:hAnsi="Gill Sans" w:cs="Gill Sans"/>
          <w:sz w:val="22"/>
          <w:szCs w:val="22"/>
        </w:rPr>
        <w:t>Public Relations</w:t>
      </w:r>
    </w:p>
    <w:p w14:paraId="000DA8D1" w14:textId="77777777" w:rsidR="005433A0" w:rsidRDefault="0009146F">
      <w:pPr>
        <w:pStyle w:val="Normal1"/>
        <w:spacing w:before="1" w:after="1"/>
      </w:pPr>
      <w:r>
        <w:rPr>
          <w:rFonts w:ascii="Gill Sans" w:eastAsia="Gill Sans" w:hAnsi="Gill Sans" w:cs="Gill Sans"/>
          <w:sz w:val="22"/>
          <w:szCs w:val="22"/>
        </w:rPr>
        <w:t>Hummingbird Media</w:t>
      </w:r>
    </w:p>
    <w:p w14:paraId="271202EA" w14:textId="77777777" w:rsidR="005433A0" w:rsidRDefault="0009146F">
      <w:pPr>
        <w:pStyle w:val="Normal1"/>
        <w:spacing w:before="1" w:after="1"/>
      </w:pPr>
      <w:r>
        <w:rPr>
          <w:rFonts w:ascii="Gill Sans" w:eastAsia="Gill Sans" w:hAnsi="Gill Sans" w:cs="Gill Sans"/>
          <w:sz w:val="22"/>
          <w:szCs w:val="22"/>
        </w:rPr>
        <w:t>+1 (914) 602 2913</w:t>
      </w:r>
    </w:p>
    <w:p w14:paraId="79068C32" w14:textId="77777777" w:rsidR="005433A0" w:rsidRDefault="00A74435">
      <w:pPr>
        <w:pStyle w:val="Normal1"/>
        <w:spacing w:before="2" w:after="2"/>
        <w:rPr>
          <w:rFonts w:ascii="Gill Sans" w:eastAsia="Gill Sans" w:hAnsi="Gill Sans" w:cs="Gill Sans"/>
          <w:sz w:val="22"/>
          <w:szCs w:val="22"/>
        </w:rPr>
      </w:pPr>
      <w:hyperlink r:id="rId11">
        <w:r w:rsidR="0009146F">
          <w:rPr>
            <w:rFonts w:ascii="Gill Sans" w:eastAsia="Gill Sans" w:hAnsi="Gill Sans" w:cs="Gill Sans"/>
            <w:color w:val="0000FF"/>
            <w:sz w:val="22"/>
            <w:szCs w:val="22"/>
            <w:u w:val="single"/>
          </w:rPr>
          <w:t>jeff@hummingbirdmedia.com</w:t>
        </w:r>
      </w:hyperlink>
    </w:p>
    <w:p w14:paraId="0B3D42B1" w14:textId="77777777" w:rsidR="005433A0" w:rsidRDefault="005433A0">
      <w:pPr>
        <w:pStyle w:val="Normal1"/>
        <w:spacing w:before="2" w:after="2"/>
        <w:rPr>
          <w:rFonts w:ascii="Gill Sans" w:eastAsia="Gill Sans" w:hAnsi="Gill Sans" w:cs="Gill Sans"/>
          <w:sz w:val="22"/>
          <w:szCs w:val="22"/>
        </w:rPr>
      </w:pPr>
    </w:p>
    <w:sectPr w:rsidR="005433A0" w:rsidSect="005433A0">
      <w:headerReference w:type="even" r:id="rId12"/>
      <w:headerReference w:type="default" r:id="rId13"/>
      <w:footerReference w:type="even" r:id="rId14"/>
      <w:footerReference w:type="default" r:id="rId15"/>
      <w:headerReference w:type="first" r:id="rId16"/>
      <w:footerReference w:type="first" r:id="rId17"/>
      <w:pgSz w:w="12240" w:h="15840"/>
      <w:pgMar w:top="1397" w:right="1170" w:bottom="1440" w:left="1080" w:header="45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5D1F7" w14:textId="77777777" w:rsidR="00A74435" w:rsidRDefault="00A74435">
      <w:pPr>
        <w:spacing w:after="0"/>
      </w:pPr>
      <w:r>
        <w:separator/>
      </w:r>
    </w:p>
  </w:endnote>
  <w:endnote w:type="continuationSeparator" w:id="0">
    <w:p w14:paraId="184614A8" w14:textId="77777777" w:rsidR="00A74435" w:rsidRDefault="00A744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003"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 w:name="Cabin">
    <w:altName w:val="Times New Roman"/>
    <w:panose1 w:val="00000500000000000000"/>
    <w:charset w:val="4D"/>
    <w:family w:val="auto"/>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C753B" w14:textId="77777777" w:rsidR="00DB15C2" w:rsidRDefault="00DB15C2">
    <w:pPr>
      <w:pStyle w:val="Normal1"/>
      <w:pBdr>
        <w:top w:val="nil"/>
        <w:left w:val="nil"/>
        <w:bottom w:val="nil"/>
        <w:right w:val="nil"/>
        <w:between w:val="nil"/>
      </w:pBdr>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74958" w14:textId="77777777" w:rsidR="00DB15C2" w:rsidRDefault="00DB15C2">
    <w:pPr>
      <w:pStyle w:val="Normal1"/>
      <w:pBdr>
        <w:top w:val="nil"/>
        <w:left w:val="nil"/>
        <w:bottom w:val="nil"/>
        <w:right w:val="nil"/>
        <w:between w:val="nil"/>
      </w:pBdr>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437EC" w14:textId="77777777" w:rsidR="00DB15C2" w:rsidRDefault="00DB15C2">
    <w:pPr>
      <w:pStyle w:val="Normal1"/>
      <w:pBdr>
        <w:top w:val="nil"/>
        <w:left w:val="nil"/>
        <w:bottom w:val="nil"/>
        <w:right w:val="nil"/>
        <w:between w:val="nil"/>
      </w:pBdr>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F3D2E" w14:textId="77777777" w:rsidR="00A74435" w:rsidRDefault="00A74435">
      <w:pPr>
        <w:spacing w:after="0"/>
      </w:pPr>
      <w:r>
        <w:separator/>
      </w:r>
    </w:p>
  </w:footnote>
  <w:footnote w:type="continuationSeparator" w:id="0">
    <w:p w14:paraId="4DAA0561" w14:textId="77777777" w:rsidR="00A74435" w:rsidRDefault="00A7443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93038" w14:textId="77777777" w:rsidR="00DB15C2" w:rsidRDefault="00DB15C2">
    <w:pPr>
      <w:pStyle w:val="Normal1"/>
      <w:pBdr>
        <w:top w:val="nil"/>
        <w:left w:val="nil"/>
        <w:bottom w:val="nil"/>
        <w:right w:val="nil"/>
        <w:between w:val="nil"/>
      </w:pBdr>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84054" w14:textId="77777777" w:rsidR="00DB15C2" w:rsidRDefault="00DB15C2">
    <w:pPr>
      <w:pStyle w:val="Normal1"/>
    </w:pPr>
    <w:r>
      <w:rPr>
        <w:noProof/>
      </w:rPr>
      <w:drawing>
        <wp:inline distT="0" distB="0" distL="0" distR="0" wp14:anchorId="5592FC42" wp14:editId="02E463AB">
          <wp:extent cx="2509520" cy="875665"/>
          <wp:effectExtent l="0" t="0" r="0" b="0"/>
          <wp:docPr id="2" name="image1.jpg" descr="rmelogo"/>
          <wp:cNvGraphicFramePr/>
          <a:graphic xmlns:a="http://schemas.openxmlformats.org/drawingml/2006/main">
            <a:graphicData uri="http://schemas.openxmlformats.org/drawingml/2006/picture">
              <pic:pic xmlns:pic="http://schemas.openxmlformats.org/drawingml/2006/picture">
                <pic:nvPicPr>
                  <pic:cNvPr id="0" name="image1.jpg" descr="rmelogo"/>
                  <pic:cNvPicPr preferRelativeResize="0"/>
                </pic:nvPicPr>
                <pic:blipFill>
                  <a:blip r:embed="rId1"/>
                  <a:srcRect/>
                  <a:stretch>
                    <a:fillRect/>
                  </a:stretch>
                </pic:blipFill>
                <pic:spPr>
                  <a:xfrm>
                    <a:off x="0" y="0"/>
                    <a:ext cx="2509520" cy="875665"/>
                  </a:xfrm>
                  <a:prstGeom prst="rect">
                    <a:avLst/>
                  </a:prstGeom>
                  <a:ln/>
                </pic:spPr>
              </pic:pic>
            </a:graphicData>
          </a:graphic>
        </wp:inline>
      </w:drawing>
    </w:r>
    <w:r>
      <w:br/>
    </w:r>
    <w:r>
      <w:rPr>
        <w:b/>
      </w:rPr>
      <w:t xml:space="preserve">                                                                                                                PRESS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80B57" w14:textId="77777777" w:rsidR="00DB15C2" w:rsidRDefault="00DB15C2">
    <w:pPr>
      <w:pStyle w:val="Normal1"/>
      <w:pBdr>
        <w:top w:val="nil"/>
        <w:left w:val="nil"/>
        <w:bottom w:val="nil"/>
        <w:right w:val="nil"/>
        <w:between w:val="nil"/>
      </w:pBdr>
      <w:spacing w:after="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33A0"/>
    <w:rsid w:val="00026F6C"/>
    <w:rsid w:val="00066713"/>
    <w:rsid w:val="0009146F"/>
    <w:rsid w:val="00137C53"/>
    <w:rsid w:val="00266B34"/>
    <w:rsid w:val="002A6798"/>
    <w:rsid w:val="00305ADB"/>
    <w:rsid w:val="00341A9F"/>
    <w:rsid w:val="003E55AC"/>
    <w:rsid w:val="00410D0D"/>
    <w:rsid w:val="004868AF"/>
    <w:rsid w:val="004D6BC1"/>
    <w:rsid w:val="005433A0"/>
    <w:rsid w:val="006554E6"/>
    <w:rsid w:val="0065741D"/>
    <w:rsid w:val="006D5B68"/>
    <w:rsid w:val="007B3E18"/>
    <w:rsid w:val="007F4ECC"/>
    <w:rsid w:val="008E3E5F"/>
    <w:rsid w:val="00922556"/>
    <w:rsid w:val="00982475"/>
    <w:rsid w:val="009A3998"/>
    <w:rsid w:val="00A20465"/>
    <w:rsid w:val="00A74435"/>
    <w:rsid w:val="00A961D9"/>
    <w:rsid w:val="00AE25A0"/>
    <w:rsid w:val="00B85C39"/>
    <w:rsid w:val="00BD6E4D"/>
    <w:rsid w:val="00C5650B"/>
    <w:rsid w:val="00C80A5C"/>
    <w:rsid w:val="00DB15C2"/>
    <w:rsid w:val="00EB2979"/>
    <w:rsid w:val="00EE6B6F"/>
    <w:rsid w:val="00F341D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83132"/>
  <w15:docId w15:val="{EB0CE8F6-6285-A740-A069-35BB1F6A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ECC"/>
  </w:style>
  <w:style w:type="paragraph" w:styleId="Heading1">
    <w:name w:val="heading 1"/>
    <w:basedOn w:val="Normal1"/>
    <w:next w:val="Normal1"/>
    <w:rsid w:val="005433A0"/>
    <w:pPr>
      <w:keepNext/>
      <w:keepLines/>
      <w:spacing w:before="480" w:after="120"/>
      <w:outlineLvl w:val="0"/>
    </w:pPr>
    <w:rPr>
      <w:b/>
      <w:sz w:val="48"/>
      <w:szCs w:val="48"/>
    </w:rPr>
  </w:style>
  <w:style w:type="paragraph" w:styleId="Heading2">
    <w:name w:val="heading 2"/>
    <w:basedOn w:val="Normal1"/>
    <w:next w:val="Normal1"/>
    <w:rsid w:val="005433A0"/>
    <w:pPr>
      <w:keepNext/>
      <w:keepLines/>
      <w:spacing w:before="360" w:after="80"/>
      <w:outlineLvl w:val="1"/>
    </w:pPr>
    <w:rPr>
      <w:b/>
      <w:sz w:val="36"/>
      <w:szCs w:val="36"/>
    </w:rPr>
  </w:style>
  <w:style w:type="paragraph" w:styleId="Heading3">
    <w:name w:val="heading 3"/>
    <w:basedOn w:val="Normal1"/>
    <w:next w:val="Normal1"/>
    <w:rsid w:val="005433A0"/>
    <w:pPr>
      <w:keepNext/>
      <w:keepLines/>
      <w:spacing w:before="280" w:after="80"/>
      <w:outlineLvl w:val="2"/>
    </w:pPr>
    <w:rPr>
      <w:b/>
      <w:sz w:val="28"/>
      <w:szCs w:val="28"/>
    </w:rPr>
  </w:style>
  <w:style w:type="paragraph" w:styleId="Heading4">
    <w:name w:val="heading 4"/>
    <w:basedOn w:val="Normal1"/>
    <w:next w:val="Normal1"/>
    <w:rsid w:val="005433A0"/>
    <w:pPr>
      <w:keepNext/>
      <w:keepLines/>
      <w:spacing w:before="240" w:after="40"/>
      <w:outlineLvl w:val="3"/>
    </w:pPr>
    <w:rPr>
      <w:b/>
    </w:rPr>
  </w:style>
  <w:style w:type="paragraph" w:styleId="Heading5">
    <w:name w:val="heading 5"/>
    <w:basedOn w:val="Normal1"/>
    <w:next w:val="Normal1"/>
    <w:rsid w:val="005433A0"/>
    <w:pPr>
      <w:keepNext/>
      <w:keepLines/>
      <w:spacing w:before="220" w:after="40"/>
      <w:outlineLvl w:val="4"/>
    </w:pPr>
    <w:rPr>
      <w:b/>
      <w:sz w:val="22"/>
      <w:szCs w:val="22"/>
    </w:rPr>
  </w:style>
  <w:style w:type="paragraph" w:styleId="Heading6">
    <w:name w:val="heading 6"/>
    <w:basedOn w:val="Normal1"/>
    <w:next w:val="Normal1"/>
    <w:rsid w:val="005433A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433A0"/>
  </w:style>
  <w:style w:type="paragraph" w:styleId="Title">
    <w:name w:val="Title"/>
    <w:basedOn w:val="Normal1"/>
    <w:next w:val="Normal1"/>
    <w:rsid w:val="005433A0"/>
    <w:pPr>
      <w:keepNext/>
      <w:keepLines/>
      <w:spacing w:before="480" w:after="120"/>
    </w:pPr>
    <w:rPr>
      <w:b/>
      <w:sz w:val="72"/>
      <w:szCs w:val="72"/>
    </w:rPr>
  </w:style>
  <w:style w:type="paragraph" w:styleId="Subtitle">
    <w:name w:val="Subtitle"/>
    <w:basedOn w:val="Normal1"/>
    <w:next w:val="Normal1"/>
    <w:rsid w:val="005433A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rme-usa.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lipoff.alexis@gmail.co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lipoff.alexis@gmail.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synthax.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761</Words>
  <Characters>4343</Characters>
  <Application>Microsoft Office Word</Application>
  <DocSecurity>0</DocSecurity>
  <Lines>36</Lines>
  <Paragraphs>10</Paragraphs>
  <ScaleCrop>false</ScaleCrop>
  <Company>University of Illinois Urbana-Champaign</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Ball</dc:creator>
  <cp:lastModifiedBy>Katie Kailus</cp:lastModifiedBy>
  <cp:revision>30</cp:revision>
  <cp:lastPrinted>2019-07-16T00:25:00Z</cp:lastPrinted>
  <dcterms:created xsi:type="dcterms:W3CDTF">2019-07-18T14:44:00Z</dcterms:created>
  <dcterms:modified xsi:type="dcterms:W3CDTF">2019-07-26T20:44:00Z</dcterms:modified>
</cp:coreProperties>
</file>