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29.88847255706787" w:lineRule="auto"/>
        <w:ind w:right="210"/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4524375</wp:posOffset>
            </wp:positionH>
            <wp:positionV relativeFrom="paragraph">
              <wp:posOffset>114300</wp:posOffset>
            </wp:positionV>
            <wp:extent cx="1785938" cy="409619"/>
            <wp:effectExtent b="0" l="0" r="0" t="0"/>
            <wp:wrapNone/>
            <wp:docPr descr="Logitech_Black.png" id="1" name="image1.png"/>
            <a:graphic>
              <a:graphicData uri="http://schemas.openxmlformats.org/drawingml/2006/picture">
                <pic:pic>
                  <pic:nvPicPr>
                    <pic:cNvPr descr="Logitech_Black.png" id="0" name="image1.png"/>
                    <pic:cNvPicPr preferRelativeResize="0"/>
                  </pic:nvPicPr>
                  <pic:blipFill>
                    <a:blip r:embed="rId6"/>
                    <a:srcRect b="21296" l="0" r="0" t="32407"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409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29.88847255706787" w:lineRule="auto"/>
        <w:ind w:right="210"/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29.88847255706787" w:lineRule="auto"/>
        <w:ind w:right="210"/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29.88847255706787" w:lineRule="auto"/>
        <w:ind w:right="210"/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29.88847255706787" w:lineRule="auto"/>
        <w:ind w:right="210"/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Día Mundial de la Seguridad y la Salud en el trabajo: Herramientas profesionales de máxima comodidad </w:t>
      </w:r>
    </w:p>
    <w:p w:rsidR="00000000" w:rsidDel="00000000" w:rsidP="00000000" w:rsidRDefault="00000000" w:rsidRPr="00000000" w14:paraId="00000006">
      <w:pPr>
        <w:widowControl w:val="0"/>
        <w:spacing w:line="229.88847255706787" w:lineRule="auto"/>
        <w:ind w:right="822.1087646484375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29.88847255706787" w:lineRule="auto"/>
        <w:ind w:left="720" w:right="145.2099609375" w:hanging="360"/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Esta fecha, celebrada el 28 de abril de cada año, promueve la prevención de los accidentes laborales y las enfermedades en todo el mundo.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29.88847255706787" w:lineRule="auto"/>
        <w:ind w:left="720" w:right="145.2099609375" w:hanging="360"/>
        <w:jc w:val="both"/>
        <w:rPr>
          <w:rFonts w:ascii="Proxima Nova" w:cs="Proxima Nova" w:eastAsia="Proxima Nova" w:hAnsi="Proxima Nova"/>
          <w:i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Los nuevos dispositivos de la industria tecnológica buscan crear espacios de trabajo para el bienestar de los colaboradores, mejorando significativamente la calidad de vida.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29.88847255706787" w:lineRule="auto"/>
        <w:ind w:left="0" w:right="145.2099609375" w:firstLine="0"/>
        <w:jc w:val="both"/>
        <w:rPr>
          <w:rFonts w:ascii="Proxima Nova" w:cs="Proxima Nova" w:eastAsia="Proxima Nova" w:hAnsi="Proxima Nova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29.88847255706787" w:lineRule="auto"/>
        <w:ind w:left="720" w:right="145.2099609375" w:firstLine="0"/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Ciudad de México, México - xx de abril  de 2023.-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Hace 20 años se celebraba por primera vez el Día Mundial de la Seguridad y la Salud en el trabajo. Desde el 28 de abril del 2003,  la Organización Internacional del Trabajo (OIT) lo conmemora para concientizar a la población de que un entorno laboral seguro y saludable es un derecho fundamental de todas las personas.</w:t>
      </w:r>
    </w:p>
    <w:p w:rsidR="00000000" w:rsidDel="00000000" w:rsidP="00000000" w:rsidRDefault="00000000" w:rsidRPr="00000000" w14:paraId="0000000C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A partir de entonces, las responsabilidades aumentaron en el mundo empresarial. No importa la posición o la industria, los colaboradores corren el riesgo de lesionarse. De hecho, las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lesiones de espalda, rodilla, túnel carpiano y cabeza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son las más comunes en el ámbito de trabajo, de acuerdo con Touby, Chait &amp; Sicking, PL, organización de abogados que se dedica a defender los intereses de los trabajadores lesionados en Florida, Estados Unidos. </w:t>
      </w:r>
    </w:p>
    <w:p w:rsidR="00000000" w:rsidDel="00000000" w:rsidP="00000000" w:rsidRDefault="00000000" w:rsidRPr="00000000" w14:paraId="0000000E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Esta cita anual a nivel mundial es mucho más que un llamado a la reflexión, es una campaña de sensibilización para frenar muertes y lesiones derivadas del trabajo. Por ello, cada organización debe ser responsable de dotar a su capital humano con servicios y dispositivos que sean congruentes con las necesidades de una vida moderna. </w:t>
      </w:r>
    </w:p>
    <w:p w:rsidR="00000000" w:rsidDel="00000000" w:rsidP="00000000" w:rsidRDefault="00000000" w:rsidRPr="00000000" w14:paraId="00000010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Un entorno cada vez más digital </w:t>
      </w:r>
    </w:p>
    <w:p w:rsidR="00000000" w:rsidDel="00000000" w:rsidP="00000000" w:rsidRDefault="00000000" w:rsidRPr="00000000" w14:paraId="00000012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El ser humano es un proyecto en constante transformación. Y con su avance todo a su alrededor evoluciona. El siglo XXI trajo consigo una revolución en los espacios laborales: las computadoras, el internet y los teléfonos celulares comenzaron a ser herramientas de comunicación más habituales en muchas organizaciones. </w:t>
      </w:r>
    </w:p>
    <w:p w:rsidR="00000000" w:rsidDel="00000000" w:rsidP="00000000" w:rsidRDefault="00000000" w:rsidRPr="00000000" w14:paraId="00000014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Con el paso de los años, ya no solo los ingenieros y programadores, también áreas administrativas, de recursos humanos e incluso redacciones periodísticas, fueron aprovechando los beneficios de las nuevas tecnologías para potenciar su productividad. Tan sólo en México, el Instituto Federal de Telecomunicaciones reveló que en 2021 había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88.6 millones de personas usuarias de internet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. Hoy por hoy, la computadora más allá de un lujo, es una necesidad en la gran mayoría de los sectores profesionales. </w:t>
      </w:r>
    </w:p>
    <w:p w:rsidR="00000000" w:rsidDel="00000000" w:rsidP="00000000" w:rsidRDefault="00000000" w:rsidRPr="00000000" w14:paraId="00000016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Y aunque estos dispositivos han revolucionado los ambientes de trabajo, al mismo tiempo surgieron amenazas a la salud de los trabajadores. La falta de accesorios ergonómicos para operar en la era digital causa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problemas en los brazos, manos, cuello y espalda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;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una encuesta de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Logitech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, compañía tecnológica líder en desarrollos profesionales,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evidenció que el 58% de los colaboradores se sienten incómodos al sentarse de frente a la cámara web, además de experimentar deficiencias relacionadas con el audio y video. </w:t>
      </w:r>
    </w:p>
    <w:p w:rsidR="00000000" w:rsidDel="00000000" w:rsidP="00000000" w:rsidRDefault="00000000" w:rsidRPr="00000000" w14:paraId="00000018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Herramientas profesionales para cada espacio y necesidad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Mucho tiempo es el que un profesionista permanece en un espacio de trabajo, por lo que debe ser lo suficientemente ergonómico, funcional y agradable para disfrutarse todos los días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. Es por eso que las empresas, al momento de elegir los gadgets y herramientas, deben tener en cuenta la comodidad, tanto en una oficina como desde el teletrabajo en casa. </w:t>
      </w:r>
    </w:p>
    <w:p w:rsidR="00000000" w:rsidDel="00000000" w:rsidP="00000000" w:rsidRDefault="00000000" w:rsidRPr="00000000" w14:paraId="0000001C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Esta decisión será un detonador de productividad empresarial. Por ejemplo, el teclado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ERGO k860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brinda una experiencia de escritura más relajada y natural. Esto a través un modelo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curvado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y partido que mejora la postura: reduciendo la tensión muscular de los antebrazos y muñecas. Además de ser silencioso gracias a sus teclas cóncavas, así como inalámbrico por su tecnología Bluetooth con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Logi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Bolt. Con esto, los equipos de trabajo operan con mayor eficiencia y calidad. </w:t>
      </w:r>
    </w:p>
    <w:p w:rsidR="00000000" w:rsidDel="00000000" w:rsidP="00000000" w:rsidRDefault="00000000" w:rsidRPr="00000000" w14:paraId="0000001E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Y para evitar las comunes afectaciones del túnel carpiano, el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Lift for business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ha sido diseñado con el ángulo perfecto (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57°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)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para la mano. Aunada a su versatilidad inalámbrica con el botón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SmartWheel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pensado en el desplazamiento rápido de páginas. Cada característica de este mouse está inspirada en lograr el confort durante todo el día. </w:t>
      </w:r>
    </w:p>
    <w:p w:rsidR="00000000" w:rsidDel="00000000" w:rsidP="00000000" w:rsidRDefault="00000000" w:rsidRPr="00000000" w14:paraId="00000020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Un balance 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ent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re la tecnología y el bienestar </w:t>
      </w:r>
    </w:p>
    <w:p w:rsidR="00000000" w:rsidDel="00000000" w:rsidP="00000000" w:rsidRDefault="00000000" w:rsidRPr="00000000" w14:paraId="00000022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El espacio de trabajo es un elemento clave en la vida de un ser humano. Generar entornos más digitales y ergonómicos es el principal desafío de las instituciones que desean llevar a sus trabajadores a otro nivel. Encuentra el equilibrio entre la modernidad y la comodidad con el amplio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portafolio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de soluciones para profesionales creadas por Logitech. </w:t>
      </w:r>
    </w:p>
    <w:p w:rsidR="00000000" w:rsidDel="00000000" w:rsidP="00000000" w:rsidRDefault="00000000" w:rsidRPr="00000000" w14:paraId="00000024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29.88861560821533" w:lineRule="auto"/>
        <w:ind w:left="0.659942626953125" w:firstLine="0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29.88861560821533" w:lineRule="auto"/>
        <w:ind w:left="0.659942626953125" w:firstLine="0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29.88861560821533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Acerca de Logitech®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29.88861560821533" w:lineRule="auto"/>
        <w:ind w:left="0.659942626953125" w:firstLine="0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Logitech ayuda a todas las personas a perseguir sus pasiones y está comprometida a hacerlo de una manera que sea buena tanto para las personas como para el planeta. Diseñamos soluciones de hardware y software que ayuden a que las empresas prosperen y que unan a las personas mientras trabajan, crean, juegan o hacen streamings. Fundada en 1981 y con sede en Lausana (Suiza), Logitech International es una empresa pública suiza que cotiza en el SIX Swiss Exchange (LOGN) y en el Nasdaq Global Select Market (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LOGI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). Encuentre a Logitech en www.logitech.com/business, el 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blog de la empresa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, </w:t>
      </w:r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Logitech Business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o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@LogitechBiz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9">
      <w:pPr>
        <w:widowControl w:val="0"/>
        <w:spacing w:line="229.88847255706787" w:lineRule="auto"/>
        <w:ind w:right="145.2099609375"/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ogitech.com/es-mx/products/keyboards/ergo-k860-for-business.920-010343.html" TargetMode="External"/><Relationship Id="rId10" Type="http://schemas.openxmlformats.org/officeDocument/2006/relationships/hyperlink" Target="https://www.logitech.com/es-mx/business/personal-workspace.html" TargetMode="External"/><Relationship Id="rId13" Type="http://schemas.openxmlformats.org/officeDocument/2006/relationships/hyperlink" Target="https://www.logitech.com/es-mx/products/mice/lift-vertical-ergonomic-mouse-business.910-006497.html" TargetMode="External"/><Relationship Id="rId12" Type="http://schemas.openxmlformats.org/officeDocument/2006/relationships/hyperlink" Target="https://www.logitech.com/es-mx/products/mice/lift-vertical-ergonomic-mouse-business.910-006497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inicaangloamericana.pe/lesiones-que-puede-provocar-el-home-office/" TargetMode="External"/><Relationship Id="rId15" Type="http://schemas.openxmlformats.org/officeDocument/2006/relationships/hyperlink" Target="https://www.linkedin.com/showcase/logitech-business/" TargetMode="External"/><Relationship Id="rId14" Type="http://schemas.openxmlformats.org/officeDocument/2006/relationships/hyperlink" Target="https://www.logitech.com/blog" TargetMode="External"/><Relationship Id="rId16" Type="http://schemas.openxmlformats.org/officeDocument/2006/relationships/hyperlink" Target="https://twitter.com/LogitechBiz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fortheworkers.com/espanol/seguro-de-compensacion-de-los-trabajadores/tipos-de-lesiones-laborales/index.html" TargetMode="External"/><Relationship Id="rId8" Type="http://schemas.openxmlformats.org/officeDocument/2006/relationships/hyperlink" Target="https://www.ift.org.mx/comunicacion-y-medios/comunicados-ift/es/encuesta-nacional-sobre-disponibilidad-y-uso-de-tecnologias-de-la-informacion-en-los-hogares-enduti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