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A282B" w14:textId="38182345" w:rsidR="003F1441" w:rsidRDefault="00F5584D" w:rsidP="009C45A2">
      <w:pPr>
        <w:rPr>
          <w:b/>
          <w:caps/>
          <w:color w:val="0095D5" w:themeColor="accent1"/>
          <w:lang w:val="en-GB"/>
        </w:rPr>
      </w:pPr>
      <w:r>
        <w:rPr>
          <w:b/>
          <w:caps/>
          <w:noProof/>
          <w:color w:val="0095D5" w:themeColor="accent1"/>
          <w:lang w:val="en-US"/>
        </w:rPr>
        <w:drawing>
          <wp:inline distT="0" distB="0" distL="0" distR="0" wp14:anchorId="110DD939" wp14:editId="6D787F99">
            <wp:extent cx="4884420" cy="2277741"/>
            <wp:effectExtent l="0" t="0" r="0" b="889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lein_Education Intr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1992" cy="228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F6AA0" w14:textId="379881D9" w:rsidR="00BE4C9C" w:rsidRPr="00F812E2" w:rsidRDefault="00A45D34" w:rsidP="009C45A2">
      <w:pPr>
        <w:rPr>
          <w:b/>
          <w:caps/>
          <w:color w:val="0095D5" w:themeColor="accent1"/>
          <w:lang w:val="en-GB"/>
        </w:rPr>
      </w:pPr>
      <w:r w:rsidRPr="00F10BF8">
        <w:rPr>
          <w:b/>
          <w:caps/>
          <w:color w:val="0095D5" w:themeColor="accent1"/>
          <w:lang w:val="en-GB"/>
        </w:rPr>
        <w:t xml:space="preserve">Sennheiser </w:t>
      </w:r>
      <w:r w:rsidR="00C949E6" w:rsidRPr="00F10BF8">
        <w:rPr>
          <w:b/>
          <w:caps/>
          <w:color w:val="0095D5" w:themeColor="accent1"/>
          <w:lang w:val="en-GB"/>
        </w:rPr>
        <w:t>EDUCATION</w:t>
      </w:r>
      <w:r w:rsidRPr="00F10BF8">
        <w:rPr>
          <w:b/>
          <w:caps/>
          <w:color w:val="0095D5" w:themeColor="accent1"/>
          <w:lang w:val="en-GB"/>
        </w:rPr>
        <w:t xml:space="preserve"> Solutions</w:t>
      </w:r>
    </w:p>
    <w:p w14:paraId="698576A6" w14:textId="78705C1F" w:rsidR="000961F0" w:rsidRPr="00BE4C9C" w:rsidRDefault="000961F0" w:rsidP="000961F0">
      <w:pPr>
        <w:rPr>
          <w:b/>
          <w:lang w:val="en-US"/>
        </w:rPr>
      </w:pPr>
      <w:r>
        <w:rPr>
          <w:b/>
          <w:lang w:val="en-US"/>
        </w:rPr>
        <w:t>Effortless</w:t>
      </w:r>
      <w:r w:rsidRPr="00BE4C9C">
        <w:rPr>
          <w:b/>
          <w:lang w:val="en-US"/>
        </w:rPr>
        <w:t xml:space="preserve"> microphone </w:t>
      </w:r>
      <w:r w:rsidR="005850A8">
        <w:rPr>
          <w:b/>
          <w:lang w:val="en-US"/>
        </w:rPr>
        <w:t>management</w:t>
      </w:r>
      <w:r w:rsidR="005850A8" w:rsidRPr="00BE4C9C">
        <w:rPr>
          <w:b/>
          <w:lang w:val="en-US"/>
        </w:rPr>
        <w:t xml:space="preserve"> </w:t>
      </w:r>
      <w:r w:rsidR="005850A8">
        <w:rPr>
          <w:b/>
          <w:lang w:val="en-US"/>
        </w:rPr>
        <w:t>with</w:t>
      </w:r>
      <w:r w:rsidR="005850A8" w:rsidRPr="005850A8">
        <w:rPr>
          <w:b/>
          <w:lang w:val="en-US"/>
        </w:rPr>
        <w:t xml:space="preserve"> </w:t>
      </w:r>
      <w:r w:rsidR="005850A8" w:rsidRPr="00BE4C9C">
        <w:rPr>
          <w:b/>
          <w:lang w:val="en-US"/>
        </w:rPr>
        <w:t>Sennheiser Control Cockpit</w:t>
      </w:r>
      <w:r w:rsidR="005850A8">
        <w:rPr>
          <w:b/>
          <w:lang w:val="en-US"/>
        </w:rPr>
        <w:t xml:space="preserve"> </w:t>
      </w:r>
    </w:p>
    <w:p w14:paraId="2A4D686F" w14:textId="77777777" w:rsidR="000961F0" w:rsidRDefault="000961F0" w:rsidP="009C45A2">
      <w:pPr>
        <w:rPr>
          <w:b/>
          <w:lang w:val="en-GB"/>
        </w:rPr>
      </w:pPr>
    </w:p>
    <w:p w14:paraId="46F2A67F" w14:textId="2FC3BCAC" w:rsidR="007D4B87" w:rsidRPr="0084415C" w:rsidRDefault="00562EAB" w:rsidP="00BA454C">
      <w:pPr>
        <w:rPr>
          <w:bCs/>
          <w:lang w:val="en-US"/>
        </w:rPr>
      </w:pPr>
      <w:r w:rsidRPr="00562EAB">
        <w:rPr>
          <w:b/>
          <w:i/>
          <w:lang w:val="en-GB"/>
        </w:rPr>
        <w:t xml:space="preserve">Wedemark, </w:t>
      </w:r>
      <w:r w:rsidR="00C21455">
        <w:rPr>
          <w:b/>
          <w:i/>
          <w:lang w:val="en-GB"/>
        </w:rPr>
        <w:t>1</w:t>
      </w:r>
      <w:r w:rsidR="00A16E39">
        <w:rPr>
          <w:b/>
          <w:i/>
          <w:lang w:val="en-GB"/>
        </w:rPr>
        <w:t>8</w:t>
      </w:r>
      <w:bookmarkStart w:id="0" w:name="_GoBack"/>
      <w:bookmarkEnd w:id="0"/>
      <w:r w:rsidRPr="00562EAB">
        <w:rPr>
          <w:b/>
          <w:i/>
          <w:lang w:val="en-GB"/>
        </w:rPr>
        <w:t xml:space="preserve"> </w:t>
      </w:r>
      <w:r w:rsidR="00C21455">
        <w:rPr>
          <w:b/>
          <w:i/>
          <w:lang w:val="en-GB"/>
        </w:rPr>
        <w:t>September</w:t>
      </w:r>
      <w:r w:rsidRPr="00562EAB">
        <w:rPr>
          <w:b/>
          <w:i/>
          <w:lang w:val="en-GB"/>
        </w:rPr>
        <w:t xml:space="preserve"> 2019</w:t>
      </w:r>
      <w:r>
        <w:rPr>
          <w:b/>
          <w:lang w:val="en-GB"/>
        </w:rPr>
        <w:t xml:space="preserve"> – </w:t>
      </w:r>
      <w:r w:rsidR="009D0F3A" w:rsidRPr="009D0F3A">
        <w:rPr>
          <w:b/>
          <w:lang w:val="en-GB"/>
        </w:rPr>
        <w:t xml:space="preserve">In the age of digital transformation, the education sector is feeling the winds of constant change as the needs of </w:t>
      </w:r>
      <w:r w:rsidR="005850A8">
        <w:rPr>
          <w:b/>
          <w:lang w:val="en-GB"/>
        </w:rPr>
        <w:t>institutes</w:t>
      </w:r>
      <w:r w:rsidR="005850A8" w:rsidRPr="009D0F3A">
        <w:rPr>
          <w:b/>
          <w:lang w:val="en-GB"/>
        </w:rPr>
        <w:t xml:space="preserve"> </w:t>
      </w:r>
      <w:r w:rsidR="009D0F3A" w:rsidRPr="009D0F3A">
        <w:rPr>
          <w:b/>
          <w:lang w:val="en-GB"/>
        </w:rPr>
        <w:t xml:space="preserve">and students alike evolve to </w:t>
      </w:r>
      <w:r w:rsidR="000C2E85">
        <w:rPr>
          <w:b/>
          <w:lang w:val="en-GB"/>
        </w:rPr>
        <w:t xml:space="preserve">take advantage of the </w:t>
      </w:r>
      <w:r>
        <w:rPr>
          <w:b/>
          <w:lang w:val="en-GB"/>
        </w:rPr>
        <w:t>benefit</w:t>
      </w:r>
      <w:r w:rsidR="000C2E85">
        <w:rPr>
          <w:b/>
          <w:lang w:val="en-GB"/>
        </w:rPr>
        <w:t>s</w:t>
      </w:r>
      <w:r>
        <w:rPr>
          <w:b/>
          <w:lang w:val="en-GB"/>
        </w:rPr>
        <w:t xml:space="preserve"> </w:t>
      </w:r>
      <w:r w:rsidR="000C2E85">
        <w:rPr>
          <w:b/>
          <w:lang w:val="en-GB"/>
        </w:rPr>
        <w:t>of</w:t>
      </w:r>
      <w:r w:rsidR="009D0F3A" w:rsidRPr="009D0F3A">
        <w:rPr>
          <w:b/>
          <w:lang w:val="en-GB"/>
        </w:rPr>
        <w:t xml:space="preserve"> new technology. With numerous universities and colleges using Sennheiser products and a portfolio that is perfectly customized for the educational sector, </w:t>
      </w:r>
      <w:r>
        <w:rPr>
          <w:b/>
          <w:lang w:val="en-GB"/>
        </w:rPr>
        <w:t>Sennheiser has recognized</w:t>
      </w:r>
      <w:r w:rsidR="009D0F3A" w:rsidRPr="009D0F3A">
        <w:rPr>
          <w:b/>
          <w:lang w:val="en-GB"/>
        </w:rPr>
        <w:t xml:space="preserve"> the importance of making the digital workflows</w:t>
      </w:r>
      <w:r w:rsidR="005850A8">
        <w:rPr>
          <w:b/>
          <w:lang w:val="en-GB"/>
        </w:rPr>
        <w:t xml:space="preserve"> on campus</w:t>
      </w:r>
      <w:r w:rsidR="009D0F3A" w:rsidRPr="009D0F3A">
        <w:rPr>
          <w:b/>
          <w:lang w:val="en-GB"/>
        </w:rPr>
        <w:t xml:space="preserve"> as simple and productive as possible. This is where Sennheiser Control Cockpit software is helping to change the game</w:t>
      </w:r>
      <w:r w:rsidR="009D0F3A" w:rsidRPr="00500539">
        <w:rPr>
          <w:b/>
          <w:lang w:val="en-GB"/>
        </w:rPr>
        <w:t>. With release 3.</w:t>
      </w:r>
      <w:r w:rsidR="00C21455" w:rsidRPr="00500539">
        <w:rPr>
          <w:b/>
          <w:lang w:val="en-GB"/>
        </w:rPr>
        <w:t>2</w:t>
      </w:r>
      <w:r w:rsidR="009D0F3A" w:rsidRPr="00500539">
        <w:rPr>
          <w:b/>
          <w:lang w:val="en-GB"/>
        </w:rPr>
        <w:t xml:space="preserve">.0 </w:t>
      </w:r>
      <w:r w:rsidR="00500539" w:rsidRPr="00500539">
        <w:rPr>
          <w:b/>
          <w:lang w:val="en-GB"/>
        </w:rPr>
        <w:t xml:space="preserve">of Control Cockpit </w:t>
      </w:r>
      <w:r w:rsidR="009D0F3A" w:rsidRPr="00500539">
        <w:rPr>
          <w:b/>
          <w:lang w:val="en-GB"/>
        </w:rPr>
        <w:t>now available</w:t>
      </w:r>
      <w:r w:rsidR="009D0F3A" w:rsidRPr="00562EAB">
        <w:rPr>
          <w:b/>
          <w:lang w:val="en-GB"/>
        </w:rPr>
        <w:t xml:space="preserve">, it </w:t>
      </w:r>
      <w:r w:rsidR="00850D49" w:rsidRPr="00562EAB">
        <w:rPr>
          <w:b/>
          <w:lang w:val="en-GB"/>
        </w:rPr>
        <w:t xml:space="preserve">offers an intuitive, easy way to set up and manage </w:t>
      </w:r>
      <w:r w:rsidR="00241E2A">
        <w:rPr>
          <w:b/>
          <w:lang w:val="en-GB"/>
        </w:rPr>
        <w:t xml:space="preserve">all networked Sennheiser microphone systems such as evolution wireless G3 and G4, </w:t>
      </w:r>
      <w:proofErr w:type="spellStart"/>
      <w:r w:rsidR="00241E2A" w:rsidRPr="00562EAB">
        <w:rPr>
          <w:b/>
          <w:lang w:val="en-GB"/>
        </w:rPr>
        <w:t>SpeechLine</w:t>
      </w:r>
      <w:proofErr w:type="spellEnd"/>
      <w:r w:rsidR="00241E2A" w:rsidRPr="00562EAB">
        <w:rPr>
          <w:b/>
          <w:lang w:val="en-GB"/>
        </w:rPr>
        <w:t xml:space="preserve"> Digital Wireless</w:t>
      </w:r>
      <w:r w:rsidR="00D55E4F">
        <w:rPr>
          <w:b/>
          <w:lang w:val="en-GB"/>
        </w:rPr>
        <w:t xml:space="preserve"> </w:t>
      </w:r>
      <w:r w:rsidR="00241E2A">
        <w:rPr>
          <w:b/>
          <w:lang w:val="en-GB"/>
        </w:rPr>
        <w:t>and</w:t>
      </w:r>
      <w:r w:rsidR="00241E2A" w:rsidRPr="00562EAB">
        <w:rPr>
          <w:b/>
          <w:lang w:val="en-GB"/>
        </w:rPr>
        <w:t xml:space="preserve"> </w:t>
      </w:r>
      <w:r w:rsidR="00850D49" w:rsidRPr="00562EAB">
        <w:rPr>
          <w:b/>
          <w:lang w:val="en-GB"/>
        </w:rPr>
        <w:t>TeamConnect Ceiling 2</w:t>
      </w:r>
      <w:r w:rsidR="009D0F3A" w:rsidRPr="00562EAB">
        <w:rPr>
          <w:b/>
          <w:lang w:val="en-GB"/>
        </w:rPr>
        <w:t xml:space="preserve">. </w:t>
      </w:r>
      <w:r w:rsidR="007B46AD">
        <w:rPr>
          <w:b/>
          <w:lang w:val="en-GB"/>
        </w:rPr>
        <w:t xml:space="preserve">The easy management of campus-wide microphone systems </w:t>
      </w:r>
      <w:r w:rsidR="009D0F3A" w:rsidRPr="009D0F3A">
        <w:rPr>
          <w:b/>
          <w:lang w:val="en-GB"/>
        </w:rPr>
        <w:t>sav</w:t>
      </w:r>
      <w:r w:rsidR="007B46AD">
        <w:rPr>
          <w:b/>
          <w:lang w:val="en-GB"/>
        </w:rPr>
        <w:t>es</w:t>
      </w:r>
      <w:r w:rsidR="009D0F3A" w:rsidRPr="009D0F3A">
        <w:rPr>
          <w:b/>
          <w:lang w:val="en-GB"/>
        </w:rPr>
        <w:t xml:space="preserve"> IT teams</w:t>
      </w:r>
      <w:r w:rsidR="007B46AD">
        <w:rPr>
          <w:b/>
          <w:lang w:val="en-GB"/>
        </w:rPr>
        <w:t>’</w:t>
      </w:r>
      <w:r w:rsidR="009D0F3A" w:rsidRPr="009D0F3A">
        <w:rPr>
          <w:b/>
          <w:lang w:val="en-GB"/>
        </w:rPr>
        <w:t xml:space="preserve"> time, cost and effort. </w:t>
      </w:r>
    </w:p>
    <w:p w14:paraId="65EA3691" w14:textId="3B54D7A0" w:rsidR="007D4B87" w:rsidRDefault="007D4B87" w:rsidP="00BA454C">
      <w:pPr>
        <w:rPr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296"/>
        <w:gridCol w:w="4692"/>
      </w:tblGrid>
      <w:tr w:rsidR="003F1441" w14:paraId="605632A6" w14:textId="77777777" w:rsidTr="003F1441">
        <w:tc>
          <w:tcPr>
            <w:tcW w:w="4010" w:type="dxa"/>
          </w:tcPr>
          <w:p w14:paraId="72D1644A" w14:textId="7FA084A4" w:rsidR="003F1441" w:rsidRDefault="003F1441" w:rsidP="003F1441">
            <w:pPr>
              <w:pStyle w:val="Beschriftung"/>
              <w:rPr>
                <w:lang w:val="en-GB"/>
              </w:rPr>
            </w:pPr>
            <w:r>
              <w:rPr>
                <w:lang w:val="en-US"/>
              </w:rPr>
              <w:t>Sennheiser Control Cockpit software saves</w:t>
            </w:r>
            <w:r w:rsidRPr="00955352">
              <w:rPr>
                <w:lang w:val="en-US"/>
              </w:rPr>
              <w:t xml:space="preserve"> IT teams</w:t>
            </w:r>
            <w:r>
              <w:rPr>
                <w:lang w:val="en-US"/>
              </w:rPr>
              <w:t>’</w:t>
            </w:r>
            <w:r w:rsidRPr="00955352">
              <w:rPr>
                <w:lang w:val="en-US"/>
              </w:rPr>
              <w:t xml:space="preserve"> time, cost and effort,</w:t>
            </w:r>
            <w:r>
              <w:rPr>
                <w:lang w:val="en-US"/>
              </w:rPr>
              <w:t xml:space="preserve"> allowing them to centrally manage </w:t>
            </w:r>
            <w:r w:rsidRPr="00955352">
              <w:rPr>
                <w:lang w:val="en-US"/>
              </w:rPr>
              <w:t xml:space="preserve">campus-wide </w:t>
            </w:r>
            <w:r>
              <w:rPr>
                <w:lang w:val="en-US"/>
              </w:rPr>
              <w:t>microphone</w:t>
            </w:r>
            <w:r w:rsidRPr="00955352">
              <w:rPr>
                <w:lang w:val="en-US"/>
              </w:rPr>
              <w:t xml:space="preserve"> </w:t>
            </w:r>
            <w:r>
              <w:rPr>
                <w:lang w:val="en-US"/>
              </w:rPr>
              <w:t>installations</w:t>
            </w:r>
          </w:p>
        </w:tc>
        <w:tc>
          <w:tcPr>
            <w:tcW w:w="4010" w:type="dxa"/>
          </w:tcPr>
          <w:p w14:paraId="660170ED" w14:textId="36791AA8" w:rsidR="003F1441" w:rsidRDefault="003F1441" w:rsidP="00BA454C">
            <w:pPr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F007D11" wp14:editId="5B5AD099">
                  <wp:extent cx="2903220" cy="1935480"/>
                  <wp:effectExtent l="0" t="0" r="762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lein_Convenient campus-wide remote monitoring and contro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220" cy="193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E0EF30" w14:textId="1044EB04" w:rsidR="003F1441" w:rsidRDefault="003F1441" w:rsidP="00BA454C">
      <w:pPr>
        <w:rPr>
          <w:lang w:val="en-GB"/>
        </w:rPr>
      </w:pPr>
    </w:p>
    <w:p w14:paraId="4F57B425" w14:textId="48BA5311" w:rsidR="0084415C" w:rsidRPr="0084415C" w:rsidRDefault="007B46AD" w:rsidP="002E195E">
      <w:pPr>
        <w:rPr>
          <w:lang w:val="en-GB"/>
        </w:rPr>
      </w:pPr>
      <w:r>
        <w:rPr>
          <w:lang w:val="en-GB"/>
        </w:rPr>
        <w:lastRenderedPageBreak/>
        <w:t>T</w:t>
      </w:r>
      <w:r w:rsidR="009D0F3A" w:rsidRPr="00DE5FE3">
        <w:rPr>
          <w:lang w:val="en-GB"/>
        </w:rPr>
        <w:t xml:space="preserve">he convergence of IT and AV equipment </w:t>
      </w:r>
      <w:r>
        <w:rPr>
          <w:lang w:val="en-GB"/>
        </w:rPr>
        <w:t xml:space="preserve">has </w:t>
      </w:r>
      <w:r w:rsidR="009D0F3A" w:rsidRPr="00DE5FE3">
        <w:rPr>
          <w:lang w:val="en-GB"/>
        </w:rPr>
        <w:t xml:space="preserve">increasingly </w:t>
      </w:r>
      <w:r>
        <w:rPr>
          <w:lang w:val="en-GB"/>
        </w:rPr>
        <w:t>brought the</w:t>
      </w:r>
      <w:r w:rsidRPr="00DE5FE3">
        <w:rPr>
          <w:lang w:val="en-GB"/>
        </w:rPr>
        <w:t xml:space="preserve"> </w:t>
      </w:r>
      <w:r w:rsidR="009D0F3A" w:rsidRPr="00DE5FE3">
        <w:rPr>
          <w:lang w:val="en-GB"/>
        </w:rPr>
        <w:t xml:space="preserve">management of </w:t>
      </w:r>
      <w:r>
        <w:rPr>
          <w:lang w:val="en-GB"/>
        </w:rPr>
        <w:t>AV</w:t>
      </w:r>
      <w:r w:rsidRPr="00DE5FE3">
        <w:rPr>
          <w:lang w:val="en-GB"/>
        </w:rPr>
        <w:t xml:space="preserve"> </w:t>
      </w:r>
      <w:r w:rsidR="009D0F3A" w:rsidRPr="00DE5FE3">
        <w:rPr>
          <w:lang w:val="en-GB"/>
        </w:rPr>
        <w:t xml:space="preserve">assets into the domain of the IT department. </w:t>
      </w:r>
      <w:r w:rsidR="000C2E85">
        <w:rPr>
          <w:lang w:val="en-GB"/>
        </w:rPr>
        <w:t>As</w:t>
      </w:r>
      <w:r w:rsidR="009D0F3A" w:rsidRPr="00DE5FE3">
        <w:rPr>
          <w:lang w:val="en-GB"/>
        </w:rPr>
        <w:t xml:space="preserve"> </w:t>
      </w:r>
      <w:r w:rsidR="000549CF">
        <w:rPr>
          <w:lang w:val="en-GB"/>
        </w:rPr>
        <w:t>AV gear beco</w:t>
      </w:r>
      <w:r w:rsidR="000C2E85">
        <w:rPr>
          <w:lang w:val="en-GB"/>
        </w:rPr>
        <w:t>mes</w:t>
      </w:r>
      <w:r w:rsidR="000549CF">
        <w:rPr>
          <w:lang w:val="en-GB"/>
        </w:rPr>
        <w:t xml:space="preserve"> part of the IT infrastructure</w:t>
      </w:r>
      <w:r w:rsidR="000C2E85">
        <w:rPr>
          <w:lang w:val="en-GB"/>
        </w:rPr>
        <w:t>,</w:t>
      </w:r>
      <w:r w:rsidR="000549CF">
        <w:rPr>
          <w:lang w:val="en-GB"/>
        </w:rPr>
        <w:t xml:space="preserve"> </w:t>
      </w:r>
      <w:r w:rsidR="009D0F3A" w:rsidRPr="00DE5FE3">
        <w:rPr>
          <w:lang w:val="en-GB"/>
        </w:rPr>
        <w:t>the opportunity</w:t>
      </w:r>
      <w:r w:rsidR="000C2E85">
        <w:rPr>
          <w:lang w:val="en-GB"/>
        </w:rPr>
        <w:t xml:space="preserve"> arises</w:t>
      </w:r>
      <w:r w:rsidR="009D0F3A" w:rsidRPr="00DE5FE3">
        <w:rPr>
          <w:lang w:val="en-GB"/>
        </w:rPr>
        <w:t xml:space="preserve"> to </w:t>
      </w:r>
      <w:r w:rsidR="00677556">
        <w:rPr>
          <w:lang w:val="en-GB"/>
        </w:rPr>
        <w:t xml:space="preserve">create fully digital AV </w:t>
      </w:r>
      <w:r w:rsidR="00EE7654">
        <w:rPr>
          <w:lang w:val="en-GB"/>
        </w:rPr>
        <w:t>management workflows</w:t>
      </w:r>
      <w:r w:rsidR="000549CF">
        <w:rPr>
          <w:lang w:val="en-GB"/>
        </w:rPr>
        <w:t xml:space="preserve">. </w:t>
      </w:r>
      <w:r w:rsidR="008B22A6">
        <w:rPr>
          <w:lang w:val="en-GB"/>
        </w:rPr>
        <w:t>T</w:t>
      </w:r>
      <w:r w:rsidR="00E609AA">
        <w:rPr>
          <w:lang w:val="en-GB"/>
        </w:rPr>
        <w:t>oday</w:t>
      </w:r>
      <w:r w:rsidR="008B22A6">
        <w:rPr>
          <w:lang w:val="en-GB"/>
        </w:rPr>
        <w:t>, t</w:t>
      </w:r>
      <w:r w:rsidR="00031D7D">
        <w:rPr>
          <w:lang w:val="en-GB"/>
        </w:rPr>
        <w:t xml:space="preserve">he entire AV equipment of a campus can be managed </w:t>
      </w:r>
      <w:r w:rsidR="001D28CD">
        <w:rPr>
          <w:lang w:val="en-GB"/>
        </w:rPr>
        <w:t>via</w:t>
      </w:r>
      <w:r w:rsidR="00031D7D">
        <w:rPr>
          <w:lang w:val="en-GB"/>
        </w:rPr>
        <w:t xml:space="preserve"> </w:t>
      </w:r>
      <w:r w:rsidR="000C2E85">
        <w:rPr>
          <w:lang w:val="en-GB"/>
        </w:rPr>
        <w:t>central</w:t>
      </w:r>
      <w:r w:rsidR="00031D7D">
        <w:rPr>
          <w:lang w:val="en-GB"/>
        </w:rPr>
        <w:t xml:space="preserve"> control software, allowing for </w:t>
      </w:r>
      <w:r w:rsidR="006F1292">
        <w:rPr>
          <w:lang w:val="en-GB"/>
        </w:rPr>
        <w:t xml:space="preserve">tailored </w:t>
      </w:r>
      <w:r w:rsidR="009D0F3A" w:rsidRPr="00DE5FE3">
        <w:rPr>
          <w:lang w:val="en-GB"/>
        </w:rPr>
        <w:t>workflows that</w:t>
      </w:r>
      <w:r w:rsidR="005203DA">
        <w:rPr>
          <w:lang w:val="en-GB"/>
        </w:rPr>
        <w:t xml:space="preserve"> increase reliability and</w:t>
      </w:r>
      <w:r w:rsidR="009D0F3A" w:rsidRPr="00DE5FE3">
        <w:rPr>
          <w:lang w:val="en-GB"/>
        </w:rPr>
        <w:t xml:space="preserve"> optimize </w:t>
      </w:r>
      <w:r w:rsidR="005203DA" w:rsidRPr="00DE5FE3">
        <w:rPr>
          <w:lang w:val="en-GB"/>
        </w:rPr>
        <w:t>on</w:t>
      </w:r>
      <w:r w:rsidR="005203DA">
        <w:rPr>
          <w:lang w:val="en-GB"/>
        </w:rPr>
        <w:t>-</w:t>
      </w:r>
      <w:r w:rsidR="005203DA" w:rsidRPr="00DE5FE3">
        <w:rPr>
          <w:lang w:val="en-GB"/>
        </w:rPr>
        <w:t xml:space="preserve">campus </w:t>
      </w:r>
      <w:r w:rsidR="009D0F3A" w:rsidRPr="00DE5FE3">
        <w:rPr>
          <w:lang w:val="en-GB"/>
        </w:rPr>
        <w:t>processes</w:t>
      </w:r>
      <w:r w:rsidR="000C2E85">
        <w:rPr>
          <w:lang w:val="en-GB"/>
        </w:rPr>
        <w:t xml:space="preserve">. This </w:t>
      </w:r>
      <w:r w:rsidR="001D28CD">
        <w:rPr>
          <w:lang w:val="en-GB"/>
        </w:rPr>
        <w:t xml:space="preserve">in turn helps </w:t>
      </w:r>
      <w:r w:rsidR="005203DA">
        <w:rPr>
          <w:lang w:val="en-GB"/>
        </w:rPr>
        <w:t xml:space="preserve">to </w:t>
      </w:r>
      <w:r w:rsidR="009D0F3A" w:rsidRPr="00DE5FE3">
        <w:rPr>
          <w:lang w:val="en-GB"/>
        </w:rPr>
        <w:t>provide a focused learning environment.</w:t>
      </w:r>
    </w:p>
    <w:p w14:paraId="2A79CC9B" w14:textId="4601650F" w:rsidR="005203DA" w:rsidRDefault="005203DA" w:rsidP="002E195E">
      <w:pPr>
        <w:rPr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820"/>
        <w:gridCol w:w="3168"/>
      </w:tblGrid>
      <w:tr w:rsidR="003F1441" w14:paraId="778D001E" w14:textId="77777777" w:rsidTr="003F1441">
        <w:tc>
          <w:tcPr>
            <w:tcW w:w="4825" w:type="dxa"/>
          </w:tcPr>
          <w:p w14:paraId="2119E54B" w14:textId="585D25A1" w:rsidR="003F1441" w:rsidRDefault="003F1441" w:rsidP="003F1441">
            <w:pPr>
              <w:pStyle w:val="Beschriftung"/>
              <w:rPr>
                <w:lang w:val="en-GB"/>
              </w:rPr>
            </w:pPr>
            <w:r>
              <w:rPr>
                <w:lang w:val="en-GB"/>
              </w:rPr>
              <w:t>Using optimised digital workflows, the IT team helps to provide a focused learning environment</w:t>
            </w:r>
          </w:p>
        </w:tc>
        <w:tc>
          <w:tcPr>
            <w:tcW w:w="3168" w:type="dxa"/>
          </w:tcPr>
          <w:p w14:paraId="797E2637" w14:textId="7D5FF831" w:rsidR="003F1441" w:rsidRDefault="003F1441" w:rsidP="002E195E">
            <w:pPr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5C17399" wp14:editId="41652449">
                  <wp:extent cx="1732280" cy="2598420"/>
                  <wp:effectExtent l="0" t="0" r="127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lein_A focused learning environment thanks to improved workflows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465" cy="2598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8EC45F" w14:textId="061034C6" w:rsidR="003F1441" w:rsidRDefault="003F1441" w:rsidP="002E195E">
      <w:pPr>
        <w:rPr>
          <w:lang w:val="en-GB"/>
        </w:rPr>
      </w:pPr>
    </w:p>
    <w:p w14:paraId="588C8BDF" w14:textId="1CEC0E53" w:rsidR="002D4B36" w:rsidRDefault="001D28CD" w:rsidP="005A5228">
      <w:pPr>
        <w:rPr>
          <w:b/>
          <w:lang w:val="en-GB"/>
        </w:rPr>
      </w:pPr>
      <w:r>
        <w:rPr>
          <w:b/>
          <w:lang w:val="en-GB"/>
        </w:rPr>
        <w:t xml:space="preserve">Digital workflows </w:t>
      </w:r>
      <w:r w:rsidR="004549E7">
        <w:rPr>
          <w:b/>
          <w:lang w:val="en-GB"/>
        </w:rPr>
        <w:t>on campus</w:t>
      </w:r>
    </w:p>
    <w:p w14:paraId="240776A4" w14:textId="16C8566F" w:rsidR="008B22A6" w:rsidRPr="00DE5FE3" w:rsidRDefault="008B22A6" w:rsidP="008B22A6">
      <w:pPr>
        <w:rPr>
          <w:lang w:val="en-GB"/>
        </w:rPr>
      </w:pPr>
      <w:r>
        <w:rPr>
          <w:lang w:val="en-GB"/>
        </w:rPr>
        <w:t>“D</w:t>
      </w:r>
      <w:r w:rsidRPr="00DE5FE3">
        <w:rPr>
          <w:lang w:val="en-GB"/>
        </w:rPr>
        <w:t>igital workflows unlock wholly new ways of product interaction</w:t>
      </w:r>
      <w:r>
        <w:rPr>
          <w:lang w:val="en-GB"/>
        </w:rPr>
        <w:t xml:space="preserve"> such as remote management of devices, and remote</w:t>
      </w:r>
      <w:r w:rsidRPr="00DE5FE3">
        <w:rPr>
          <w:lang w:val="en-GB"/>
        </w:rPr>
        <w:t xml:space="preserve"> </w:t>
      </w:r>
      <w:r w:rsidRPr="008B22A6">
        <w:rPr>
          <w:lang w:val="en-GB"/>
        </w:rPr>
        <w:t xml:space="preserve">troubleshooting and support,” said Kai Tossing, Head of Product Management, Business Communication. </w:t>
      </w:r>
      <w:r>
        <w:rPr>
          <w:lang w:val="en-GB"/>
        </w:rPr>
        <w:t>“</w:t>
      </w:r>
      <w:r w:rsidRPr="008B22A6">
        <w:rPr>
          <w:lang w:val="en-GB"/>
        </w:rPr>
        <w:t>They shift tiresome routine tasks such as checking microphones’ battery status into the digital domain</w:t>
      </w:r>
      <w:r>
        <w:rPr>
          <w:lang w:val="en-GB"/>
        </w:rPr>
        <w:t xml:space="preserve"> where they can be performed with</w:t>
      </w:r>
      <w:r w:rsidRPr="00DE5FE3">
        <w:rPr>
          <w:lang w:val="en-GB"/>
        </w:rPr>
        <w:t xml:space="preserve"> greater ease and efficiency</w:t>
      </w:r>
      <w:r>
        <w:rPr>
          <w:lang w:val="en-GB"/>
        </w:rPr>
        <w:t>.”</w:t>
      </w:r>
    </w:p>
    <w:p w14:paraId="239847CE" w14:textId="77777777" w:rsidR="008B22A6" w:rsidRDefault="008B22A6" w:rsidP="002D4B36">
      <w:pPr>
        <w:rPr>
          <w:lang w:val="en-GB"/>
        </w:rPr>
      </w:pPr>
    </w:p>
    <w:p w14:paraId="34525ABC" w14:textId="71C5C332" w:rsidR="004D42B8" w:rsidRDefault="008B22A6" w:rsidP="002D4B36">
      <w:pPr>
        <w:rPr>
          <w:lang w:val="en-GB"/>
        </w:rPr>
      </w:pPr>
      <w:r>
        <w:rPr>
          <w:lang w:val="en-GB"/>
        </w:rPr>
        <w:t xml:space="preserve">The </w:t>
      </w:r>
      <w:r w:rsidR="009D0F3A" w:rsidRPr="00DE5FE3">
        <w:rPr>
          <w:lang w:val="en-GB"/>
        </w:rPr>
        <w:t xml:space="preserve">Sennheiser Control Cockpit </w:t>
      </w:r>
      <w:r>
        <w:rPr>
          <w:lang w:val="en-GB"/>
        </w:rPr>
        <w:t xml:space="preserve">software provides </w:t>
      </w:r>
      <w:r w:rsidR="009D0F3A" w:rsidRPr="00DE5FE3">
        <w:rPr>
          <w:lang w:val="en-GB"/>
        </w:rPr>
        <w:t xml:space="preserve">centralized monitoring and control </w:t>
      </w:r>
      <w:r>
        <w:rPr>
          <w:lang w:val="en-GB"/>
        </w:rPr>
        <w:t>for Sennheiser microphone</w:t>
      </w:r>
      <w:r w:rsidR="001155C2">
        <w:rPr>
          <w:lang w:val="en-GB"/>
        </w:rPr>
        <w:t xml:space="preserve"> </w:t>
      </w:r>
      <w:r w:rsidR="004D42B8">
        <w:rPr>
          <w:lang w:val="en-GB"/>
        </w:rPr>
        <w:t>systems</w:t>
      </w:r>
      <w:r w:rsidR="001155C2">
        <w:rPr>
          <w:lang w:val="en-GB"/>
        </w:rPr>
        <w:t xml:space="preserve"> ranging</w:t>
      </w:r>
      <w:r>
        <w:rPr>
          <w:lang w:val="en-GB"/>
        </w:rPr>
        <w:t xml:space="preserve"> from </w:t>
      </w:r>
      <w:r w:rsidR="001155C2">
        <w:rPr>
          <w:lang w:val="en-GB"/>
        </w:rPr>
        <w:t xml:space="preserve">evolution wireless G3 and G4 to </w:t>
      </w:r>
      <w:proofErr w:type="spellStart"/>
      <w:r w:rsidR="001155C2" w:rsidRPr="00DE5FE3">
        <w:rPr>
          <w:lang w:val="en-GB"/>
        </w:rPr>
        <w:t>SpeechLine</w:t>
      </w:r>
      <w:proofErr w:type="spellEnd"/>
      <w:r w:rsidR="001155C2" w:rsidRPr="00DE5FE3">
        <w:rPr>
          <w:lang w:val="en-GB"/>
        </w:rPr>
        <w:t xml:space="preserve"> Digital Wireless</w:t>
      </w:r>
      <w:r w:rsidR="001155C2">
        <w:rPr>
          <w:lang w:val="en-GB"/>
        </w:rPr>
        <w:t xml:space="preserve"> and TeamConnect Ceiling 2. </w:t>
      </w:r>
      <w:r w:rsidR="004D42B8">
        <w:rPr>
          <w:lang w:val="en-GB"/>
        </w:rPr>
        <w:t xml:space="preserve">The software </w:t>
      </w:r>
      <w:r w:rsidR="001C1B7F">
        <w:rPr>
          <w:lang w:val="en-GB"/>
        </w:rPr>
        <w:t xml:space="preserve">provides IT staff with </w:t>
      </w:r>
      <w:r w:rsidR="001C1B7F" w:rsidRPr="00DE5FE3">
        <w:rPr>
          <w:lang w:val="en-GB"/>
        </w:rPr>
        <w:t>a real</w:t>
      </w:r>
      <w:r w:rsidR="001C1B7F">
        <w:rPr>
          <w:lang w:val="en-GB"/>
        </w:rPr>
        <w:t>-</w:t>
      </w:r>
      <w:r w:rsidR="001C1B7F" w:rsidRPr="00DE5FE3">
        <w:rPr>
          <w:lang w:val="en-GB"/>
        </w:rPr>
        <w:t>time overview of all network</w:t>
      </w:r>
      <w:r w:rsidR="001C1B7F">
        <w:rPr>
          <w:lang w:val="en-GB"/>
        </w:rPr>
        <w:t>ed</w:t>
      </w:r>
      <w:r w:rsidR="001C1B7F" w:rsidRPr="00DE5FE3">
        <w:rPr>
          <w:lang w:val="en-GB"/>
        </w:rPr>
        <w:t xml:space="preserve"> devices on </w:t>
      </w:r>
      <w:r w:rsidR="001C1B7F">
        <w:rPr>
          <w:lang w:val="en-GB"/>
        </w:rPr>
        <w:t>campus</w:t>
      </w:r>
      <w:r w:rsidR="001C1B7F" w:rsidRPr="00DE5FE3">
        <w:rPr>
          <w:lang w:val="en-GB"/>
        </w:rPr>
        <w:t xml:space="preserve">, including their </w:t>
      </w:r>
      <w:r w:rsidR="001C1B7F" w:rsidRPr="001D28CD">
        <w:rPr>
          <w:lang w:val="en-GB"/>
        </w:rPr>
        <w:t>location and status</w:t>
      </w:r>
      <w:r w:rsidR="001C1B7F">
        <w:rPr>
          <w:lang w:val="en-GB"/>
        </w:rPr>
        <w:t xml:space="preserve">, and </w:t>
      </w:r>
      <w:r w:rsidR="004D42B8">
        <w:rPr>
          <w:lang w:val="en-GB"/>
        </w:rPr>
        <w:t xml:space="preserve">is </w:t>
      </w:r>
      <w:r w:rsidR="004D42B8" w:rsidRPr="00DE5FE3">
        <w:rPr>
          <w:lang w:val="en-GB"/>
        </w:rPr>
        <w:t>accessible from anywhere in the network on all common platforms</w:t>
      </w:r>
      <w:r w:rsidR="004D42B8">
        <w:rPr>
          <w:lang w:val="en-GB"/>
        </w:rPr>
        <w:t>.</w:t>
      </w:r>
    </w:p>
    <w:p w14:paraId="15235D78" w14:textId="77777777" w:rsidR="004D42B8" w:rsidRDefault="004D42B8" w:rsidP="002D4B36">
      <w:pPr>
        <w:rPr>
          <w:lang w:val="en-GB"/>
        </w:rPr>
      </w:pPr>
    </w:p>
    <w:p w14:paraId="30CFC0D9" w14:textId="29626A72" w:rsidR="004831F3" w:rsidRDefault="001C1B7F" w:rsidP="004831F3">
      <w:pPr>
        <w:rPr>
          <w:lang w:val="en-GB"/>
        </w:rPr>
      </w:pPr>
      <w:r>
        <w:rPr>
          <w:lang w:val="en-GB"/>
        </w:rPr>
        <w:t xml:space="preserve">To make routine procedures and workflows as convenient and efficient as possible, Sennheiser Control Cockpit offers a </w:t>
      </w:r>
      <w:r w:rsidR="004D42B8" w:rsidRPr="00DE5FE3">
        <w:rPr>
          <w:lang w:val="en-GB"/>
        </w:rPr>
        <w:t xml:space="preserve">combination of automatic notifications, display of status information </w:t>
      </w:r>
      <w:r w:rsidR="004D42B8" w:rsidRPr="00DE5FE3">
        <w:rPr>
          <w:lang w:val="en-GB"/>
        </w:rPr>
        <w:lastRenderedPageBreak/>
        <w:t>and the possibility to share responsibility and delegate tasks</w:t>
      </w:r>
      <w:r>
        <w:rPr>
          <w:lang w:val="en-GB"/>
        </w:rPr>
        <w:t xml:space="preserve">. </w:t>
      </w:r>
      <w:r w:rsidR="004831F3" w:rsidRPr="00DE5FE3">
        <w:rPr>
          <w:lang w:val="en-GB"/>
        </w:rPr>
        <w:t xml:space="preserve">Settings or firmware updates for microphones can be made remotely – as can troubleshooting, with error messages helping to identify problems and often allow for these to be rectified remotely too. </w:t>
      </w:r>
    </w:p>
    <w:p w14:paraId="25416A73" w14:textId="77777777" w:rsidR="00E609AA" w:rsidRDefault="00E609AA" w:rsidP="004D42B8">
      <w:pPr>
        <w:rPr>
          <w:lang w:val="en-GB"/>
        </w:rPr>
      </w:pPr>
    </w:p>
    <w:p w14:paraId="44918623" w14:textId="7368CA87" w:rsidR="001C1B7F" w:rsidRDefault="001C1B7F" w:rsidP="004D42B8">
      <w:pPr>
        <w:rPr>
          <w:lang w:val="en-GB"/>
        </w:rPr>
      </w:pPr>
      <w:r>
        <w:rPr>
          <w:lang w:val="en-GB"/>
        </w:rPr>
        <w:t>“Universities find that troubleshooting has become a lot easier,” said Kai Tossing. “When they get a phone call from a lecture hall saying that the microphone does not work it is often sufficient to take a look at the dashboard to see that the microphone has been muted or the sensitivity has been modified – things the</w:t>
      </w:r>
      <w:r w:rsidR="005D40A9">
        <w:rPr>
          <w:lang w:val="en-GB"/>
        </w:rPr>
        <w:t xml:space="preserve"> IT staff</w:t>
      </w:r>
      <w:r>
        <w:rPr>
          <w:lang w:val="en-GB"/>
        </w:rPr>
        <w:t xml:space="preserve"> can immediately rectify via the Control Cockpit.”</w:t>
      </w:r>
    </w:p>
    <w:p w14:paraId="4C78B14A" w14:textId="77777777" w:rsidR="004D42B8" w:rsidRDefault="004D42B8" w:rsidP="002D4B36">
      <w:pPr>
        <w:rPr>
          <w:lang w:val="en-GB"/>
        </w:rPr>
      </w:pPr>
    </w:p>
    <w:p w14:paraId="1E7E42CE" w14:textId="7576404B" w:rsidR="001D28CD" w:rsidRDefault="00825C16" w:rsidP="002D4B36">
      <w:pPr>
        <w:rPr>
          <w:lang w:val="en-GB"/>
        </w:rPr>
      </w:pPr>
      <w:r>
        <w:rPr>
          <w:lang w:val="en-GB"/>
        </w:rPr>
        <w:t xml:space="preserve">The advantages of a centralised control software </w:t>
      </w:r>
      <w:r w:rsidR="00C96D61">
        <w:rPr>
          <w:lang w:val="en-GB"/>
        </w:rPr>
        <w:t xml:space="preserve">are especially obvious when it comes to battery management. While </w:t>
      </w:r>
      <w:r w:rsidR="0025105E">
        <w:rPr>
          <w:lang w:val="en-GB"/>
        </w:rPr>
        <w:t>“in the old days” the</w:t>
      </w:r>
      <w:r w:rsidR="00C96D61">
        <w:rPr>
          <w:lang w:val="en-GB"/>
        </w:rPr>
        <w:t xml:space="preserve"> university’s IT staff had to visit every single lecture hall or classroom to check the battery status on each and every microphone</w:t>
      </w:r>
      <w:r w:rsidR="0025105E">
        <w:rPr>
          <w:lang w:val="en-GB"/>
        </w:rPr>
        <w:t xml:space="preserve">, they now just need to </w:t>
      </w:r>
      <w:r w:rsidR="00E609AA">
        <w:rPr>
          <w:lang w:val="en-GB"/>
        </w:rPr>
        <w:t>take a look at</w:t>
      </w:r>
      <w:r w:rsidR="0025105E">
        <w:rPr>
          <w:lang w:val="en-GB"/>
        </w:rPr>
        <w:t xml:space="preserve"> the dashboard </w:t>
      </w:r>
      <w:r w:rsidR="00E609AA">
        <w:rPr>
          <w:lang w:val="en-GB"/>
        </w:rPr>
        <w:t>to identify all</w:t>
      </w:r>
      <w:r w:rsidR="0025105E">
        <w:rPr>
          <w:lang w:val="en-GB"/>
        </w:rPr>
        <w:t xml:space="preserve"> microphones with low batteries </w:t>
      </w:r>
      <w:r w:rsidR="00E609AA">
        <w:rPr>
          <w:lang w:val="en-GB"/>
        </w:rPr>
        <w:t xml:space="preserve">and their location. </w:t>
      </w:r>
    </w:p>
    <w:p w14:paraId="58B0DC82" w14:textId="222B6489" w:rsidR="001D28CD" w:rsidRDefault="001D28CD" w:rsidP="002D4B36">
      <w:pPr>
        <w:rPr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781"/>
        <w:gridCol w:w="2207"/>
      </w:tblGrid>
      <w:tr w:rsidR="00FE25A6" w14:paraId="4341F1A4" w14:textId="77777777" w:rsidTr="00FE25A6">
        <w:tc>
          <w:tcPr>
            <w:tcW w:w="4010" w:type="dxa"/>
          </w:tcPr>
          <w:p w14:paraId="50AB02AB" w14:textId="5485164C" w:rsidR="00FE25A6" w:rsidRDefault="00FE25A6" w:rsidP="002D4B36">
            <w:pPr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0B54F15" wp14:editId="36E18085">
                  <wp:extent cx="3602736" cy="2401824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lein_Mics in lecture hall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736" cy="2401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0" w:type="dxa"/>
          </w:tcPr>
          <w:p w14:paraId="4B923682" w14:textId="33D74AC6" w:rsidR="00FE25A6" w:rsidRDefault="00FE25A6" w:rsidP="00FE25A6">
            <w:pPr>
              <w:pStyle w:val="Beschriftung"/>
              <w:rPr>
                <w:lang w:val="en-GB"/>
              </w:rPr>
            </w:pPr>
            <w:r>
              <w:rPr>
                <w:lang w:val="en-GB"/>
              </w:rPr>
              <w:t>Wireless microphone management made easy</w:t>
            </w:r>
            <w:r w:rsidR="00166079">
              <w:rPr>
                <w:lang w:val="en-GB"/>
              </w:rPr>
              <w:t xml:space="preserve">: </w:t>
            </w:r>
            <w:r>
              <w:rPr>
                <w:lang w:val="en-GB"/>
              </w:rPr>
              <w:t>Sennheiser Control Cockpit</w:t>
            </w:r>
            <w:r w:rsidR="00166079">
              <w:rPr>
                <w:lang w:val="en-GB"/>
              </w:rPr>
              <w:t xml:space="preserve"> helps IT staff to ensure that</w:t>
            </w:r>
            <w:r w:rsidR="00626BB6">
              <w:rPr>
                <w:lang w:val="en-GB"/>
              </w:rPr>
              <w:t xml:space="preserve"> mics are fully charged and in perfect condition </w:t>
            </w:r>
          </w:p>
        </w:tc>
      </w:tr>
    </w:tbl>
    <w:p w14:paraId="5896FA5F" w14:textId="77777777" w:rsidR="00316854" w:rsidRDefault="00316854" w:rsidP="002D4B36">
      <w:pPr>
        <w:rPr>
          <w:lang w:val="en-GB"/>
        </w:rPr>
      </w:pPr>
    </w:p>
    <w:p w14:paraId="7EE36D6C" w14:textId="4E83331E" w:rsidR="00C21455" w:rsidRDefault="00500539" w:rsidP="002D4B36">
      <w:pPr>
        <w:rPr>
          <w:lang w:val="en-GB"/>
        </w:rPr>
      </w:pPr>
      <w:r w:rsidRPr="00500539">
        <w:rPr>
          <w:lang w:val="en-GB"/>
        </w:rPr>
        <w:t>For campus-wide installations, a</w:t>
      </w:r>
      <w:r w:rsidR="00C21455" w:rsidRPr="00500539">
        <w:rPr>
          <w:lang w:val="en-GB"/>
        </w:rPr>
        <w:t xml:space="preserve"> very helpful feature</w:t>
      </w:r>
      <w:r w:rsidRPr="00500539">
        <w:rPr>
          <w:lang w:val="en-GB"/>
        </w:rPr>
        <w:t xml:space="preserve"> provided by Sennheiser Control Cockpit </w:t>
      </w:r>
      <w:r w:rsidR="00C21455" w:rsidRPr="00500539">
        <w:rPr>
          <w:lang w:val="en-GB"/>
        </w:rPr>
        <w:t>is the out-of-range detection for wireless microphones. When</w:t>
      </w:r>
      <w:r w:rsidR="00C21455" w:rsidRPr="001D28CD">
        <w:rPr>
          <w:lang w:val="en-GB"/>
        </w:rPr>
        <w:t xml:space="preserve"> activated, the system administrator will be notified via e-mail and/or text when a wireless microphone leaves the range of the receiver, th</w:t>
      </w:r>
      <w:r w:rsidR="00C21455">
        <w:rPr>
          <w:lang w:val="en-GB"/>
        </w:rPr>
        <w:t>ereby</w:t>
      </w:r>
      <w:r w:rsidR="00C21455" w:rsidRPr="001D28CD">
        <w:rPr>
          <w:lang w:val="en-GB"/>
        </w:rPr>
        <w:t xml:space="preserve"> avoiding</w:t>
      </w:r>
      <w:r w:rsidR="00C21455">
        <w:rPr>
          <w:lang w:val="en-GB"/>
        </w:rPr>
        <w:t xml:space="preserve"> situations where</w:t>
      </w:r>
      <w:r w:rsidR="00C21455" w:rsidRPr="001D28CD">
        <w:rPr>
          <w:lang w:val="en-GB"/>
        </w:rPr>
        <w:t xml:space="preserve"> microphones get </w:t>
      </w:r>
      <w:r w:rsidR="00C21455">
        <w:rPr>
          <w:lang w:val="en-GB"/>
        </w:rPr>
        <w:t xml:space="preserve">mixed up or </w:t>
      </w:r>
      <w:r w:rsidR="00C21455" w:rsidRPr="001D28CD">
        <w:rPr>
          <w:lang w:val="en-GB"/>
        </w:rPr>
        <w:t>misplaced on campus</w:t>
      </w:r>
      <w:r w:rsidR="00C21455">
        <w:rPr>
          <w:lang w:val="en-GB"/>
        </w:rPr>
        <w:t xml:space="preserve">. </w:t>
      </w:r>
    </w:p>
    <w:p w14:paraId="65AFAFAA" w14:textId="77777777" w:rsidR="00C21455" w:rsidRDefault="00C21455" w:rsidP="002D4B36">
      <w:pPr>
        <w:rPr>
          <w:lang w:val="en-GB"/>
        </w:rPr>
      </w:pPr>
    </w:p>
    <w:p w14:paraId="746C0B99" w14:textId="35F2DE87" w:rsidR="002D4B36" w:rsidRPr="001D28CD" w:rsidRDefault="00850D49" w:rsidP="002D4B36">
      <w:pPr>
        <w:rPr>
          <w:lang w:val="en-GB"/>
        </w:rPr>
      </w:pPr>
      <w:r w:rsidRPr="00500539">
        <w:rPr>
          <w:lang w:val="en-GB"/>
        </w:rPr>
        <w:lastRenderedPageBreak/>
        <w:t xml:space="preserve">With the </w:t>
      </w:r>
      <w:r w:rsidR="00C21455" w:rsidRPr="00500539">
        <w:rPr>
          <w:lang w:val="en-GB"/>
        </w:rPr>
        <w:t xml:space="preserve">brand-new </w:t>
      </w:r>
      <w:r w:rsidRPr="00500539">
        <w:rPr>
          <w:lang w:val="en-GB"/>
        </w:rPr>
        <w:t>update to version 3.</w:t>
      </w:r>
      <w:r w:rsidR="00C21455" w:rsidRPr="00500539">
        <w:rPr>
          <w:lang w:val="en-GB"/>
        </w:rPr>
        <w:t>2</w:t>
      </w:r>
      <w:r w:rsidRPr="00500539">
        <w:rPr>
          <w:lang w:val="en-GB"/>
        </w:rPr>
        <w:t xml:space="preserve">.0, Sennheiser </w:t>
      </w:r>
      <w:r w:rsidR="00E609AA" w:rsidRPr="00500539">
        <w:rPr>
          <w:lang w:val="en-GB"/>
        </w:rPr>
        <w:t xml:space="preserve">has </w:t>
      </w:r>
      <w:r w:rsidR="00C21455" w:rsidRPr="00500539">
        <w:rPr>
          <w:lang w:val="en-GB"/>
        </w:rPr>
        <w:t xml:space="preserve">further optimised workflows, providing graphical indication of </w:t>
      </w:r>
      <w:r w:rsidR="001E3A18" w:rsidRPr="00500539">
        <w:rPr>
          <w:lang w:val="en-GB"/>
        </w:rPr>
        <w:t xml:space="preserve">the </w:t>
      </w:r>
      <w:r w:rsidR="00486D72" w:rsidRPr="00500539">
        <w:rPr>
          <w:lang w:val="en-GB"/>
        </w:rPr>
        <w:t xml:space="preserve">wireless </w:t>
      </w:r>
      <w:r w:rsidR="001E3A18" w:rsidRPr="00500539">
        <w:rPr>
          <w:lang w:val="en-GB"/>
        </w:rPr>
        <w:t>link status</w:t>
      </w:r>
      <w:r w:rsidR="00486D72" w:rsidRPr="00500539">
        <w:rPr>
          <w:lang w:val="en-GB"/>
        </w:rPr>
        <w:t>, improved filtering for device types and the ability to select multiple charging units.</w:t>
      </w:r>
      <w:r w:rsidR="00486D72">
        <w:rPr>
          <w:lang w:val="en-GB"/>
        </w:rPr>
        <w:t xml:space="preserve"> </w:t>
      </w:r>
    </w:p>
    <w:p w14:paraId="69760C55" w14:textId="34D19F02" w:rsidR="00E609AA" w:rsidRDefault="00E609AA" w:rsidP="002D4B36">
      <w:pPr>
        <w:rPr>
          <w:lang w:val="en-GB"/>
        </w:rPr>
      </w:pPr>
    </w:p>
    <w:p w14:paraId="6CE7ACC8" w14:textId="44DC937F" w:rsidR="00486D72" w:rsidRPr="0084415C" w:rsidRDefault="00486D72" w:rsidP="00486D72">
      <w:pPr>
        <w:rPr>
          <w:bCs/>
          <w:lang w:val="en-US"/>
        </w:rPr>
      </w:pPr>
      <w:r>
        <w:rPr>
          <w:lang w:val="en-GB"/>
        </w:rPr>
        <w:t xml:space="preserve">For more information about Sennheiser Control Cockpit and the software download, </w:t>
      </w:r>
      <w:r w:rsidRPr="00FE25A6">
        <w:rPr>
          <w:lang w:val="en-GB"/>
        </w:rPr>
        <w:t xml:space="preserve">please visit </w:t>
      </w:r>
      <w:hyperlink r:id="rId12" w:history="1">
        <w:r w:rsidRPr="00FE25A6">
          <w:rPr>
            <w:rStyle w:val="Hyperlink"/>
            <w:lang w:val="en-GB"/>
          </w:rPr>
          <w:t>www.sennheiser.com/</w:t>
        </w:r>
        <w:r w:rsidRPr="00FE25A6">
          <w:rPr>
            <w:rStyle w:val="Hyperlink"/>
            <w:bCs/>
            <w:lang w:val="en-US"/>
          </w:rPr>
          <w:t>control-cockpit-software</w:t>
        </w:r>
      </w:hyperlink>
      <w:r>
        <w:rPr>
          <w:rStyle w:val="Hyperlink"/>
          <w:bCs/>
          <w:u w:val="none"/>
          <w:lang w:val="en-US"/>
        </w:rPr>
        <w:t>.</w:t>
      </w:r>
    </w:p>
    <w:p w14:paraId="526861C3" w14:textId="77777777" w:rsidR="005D40A9" w:rsidRDefault="005D40A9" w:rsidP="002D4B36">
      <w:pPr>
        <w:rPr>
          <w:lang w:val="en-GB"/>
        </w:rPr>
      </w:pPr>
    </w:p>
    <w:p w14:paraId="471AFE2C" w14:textId="69E0ABC0" w:rsidR="005D40A9" w:rsidRDefault="00E460AD" w:rsidP="00F5584D">
      <w:pPr>
        <w:rPr>
          <w:lang w:val="en-GB"/>
        </w:rPr>
      </w:pPr>
      <w:r>
        <w:rPr>
          <w:lang w:val="en-GB"/>
        </w:rPr>
        <w:t>To learn more</w:t>
      </w:r>
      <w:r w:rsidR="0025105E">
        <w:rPr>
          <w:lang w:val="en-GB"/>
        </w:rPr>
        <w:t xml:space="preserve"> about Sennheiser</w:t>
      </w:r>
      <w:r w:rsidR="004831F3">
        <w:rPr>
          <w:lang w:val="en-GB"/>
        </w:rPr>
        <w:t xml:space="preserve"> E</w:t>
      </w:r>
      <w:r w:rsidR="0025105E">
        <w:rPr>
          <w:lang w:val="en-GB"/>
        </w:rPr>
        <w:t>ducation</w:t>
      </w:r>
      <w:r w:rsidR="00486D72">
        <w:rPr>
          <w:lang w:val="en-GB"/>
        </w:rPr>
        <w:t xml:space="preserve"> Solutions</w:t>
      </w:r>
      <w:r>
        <w:rPr>
          <w:lang w:val="en-GB"/>
        </w:rPr>
        <w:t xml:space="preserve">, please visit </w:t>
      </w:r>
      <w:hyperlink r:id="rId13" w:history="1">
        <w:r w:rsidR="0011175A" w:rsidRPr="004257B2">
          <w:rPr>
            <w:rStyle w:val="Hyperlink"/>
            <w:lang w:val="en-GB"/>
          </w:rPr>
          <w:t>www.sennheiser.com/education</w:t>
        </w:r>
      </w:hyperlink>
      <w:r w:rsidR="00B56ACF" w:rsidRPr="004F6E42">
        <w:rPr>
          <w:lang w:val="en-GB"/>
        </w:rPr>
        <w:t>.</w:t>
      </w:r>
      <w:r w:rsidR="00F5584D">
        <w:rPr>
          <w:lang w:val="en-GB"/>
        </w:rPr>
        <w:t xml:space="preserve"> </w:t>
      </w:r>
    </w:p>
    <w:p w14:paraId="20D6AD2C" w14:textId="5D1335B8" w:rsidR="005D40A9" w:rsidRDefault="005D40A9" w:rsidP="00F5584D">
      <w:pPr>
        <w:rPr>
          <w:lang w:val="en-GB"/>
        </w:rPr>
      </w:pPr>
    </w:p>
    <w:p w14:paraId="4500B1BB" w14:textId="6CC21B9A" w:rsidR="00016568" w:rsidRDefault="00016568" w:rsidP="00F5584D">
      <w:pPr>
        <w:rPr>
          <w:lang w:val="en-GB"/>
        </w:rPr>
      </w:pPr>
      <w:r w:rsidRPr="00500539">
        <w:rPr>
          <w:lang w:val="en-GB"/>
        </w:rPr>
        <w:t xml:space="preserve">The images </w:t>
      </w:r>
      <w:r w:rsidR="00500539" w:rsidRPr="00500539">
        <w:rPr>
          <w:lang w:val="en-GB"/>
        </w:rPr>
        <w:t>included within</w:t>
      </w:r>
      <w:r w:rsidRPr="00500539">
        <w:rPr>
          <w:lang w:val="en-GB"/>
        </w:rPr>
        <w:t xml:space="preserve"> this press release can be accessed here: </w:t>
      </w:r>
      <w:hyperlink r:id="rId14" w:history="1">
        <w:r w:rsidR="00377040" w:rsidRPr="00832A1C">
          <w:rPr>
            <w:rStyle w:val="Hyperlink"/>
          </w:rPr>
          <w:t>http://sennheiser-brandzone.com/pincollection.jspx?collectionName={a659c16e-3e4c-456c-a8a1-8fa96da17bd7}</w:t>
        </w:r>
      </w:hyperlink>
      <w:r w:rsidR="00377040">
        <w:t xml:space="preserve"> </w:t>
      </w:r>
    </w:p>
    <w:p w14:paraId="08305475" w14:textId="5B6E2D88" w:rsidR="00FE25A6" w:rsidRDefault="00FE25A6" w:rsidP="00644B87">
      <w:pPr>
        <w:rPr>
          <w:lang w:val="en-GB"/>
        </w:rPr>
      </w:pPr>
    </w:p>
    <w:p w14:paraId="2CD593F3" w14:textId="77777777" w:rsidR="00D57420" w:rsidRPr="004F6E42" w:rsidRDefault="00D57420" w:rsidP="00644B87">
      <w:pPr>
        <w:rPr>
          <w:lang w:val="en-GB"/>
        </w:rPr>
      </w:pPr>
    </w:p>
    <w:p w14:paraId="117E27A0" w14:textId="77777777" w:rsidR="00241E2A" w:rsidRPr="001D28CD" w:rsidRDefault="00241E2A" w:rsidP="00F86077">
      <w:pPr>
        <w:spacing w:line="240" w:lineRule="auto"/>
        <w:rPr>
          <w:b/>
          <w:lang w:val="en-US"/>
        </w:rPr>
      </w:pPr>
      <w:bookmarkStart w:id="1" w:name="_Hlk515635723"/>
      <w:r w:rsidRPr="001D28CD">
        <w:rPr>
          <w:b/>
          <w:lang w:val="en-US"/>
        </w:rPr>
        <w:t>About Sennheiser</w:t>
      </w:r>
    </w:p>
    <w:p w14:paraId="6657DCCE" w14:textId="6D4880B2" w:rsidR="00F86077" w:rsidRPr="001D45C9" w:rsidRDefault="00F86077" w:rsidP="00F86077">
      <w:pPr>
        <w:spacing w:line="240" w:lineRule="auto"/>
        <w:rPr>
          <w:lang w:val="en-US"/>
        </w:rPr>
      </w:pPr>
      <w:r w:rsidRPr="00F54F56">
        <w:rPr>
          <w:lang w:val="en-US"/>
        </w:rPr>
        <w:t xml:space="preserve">Shaping the future of audio and creating unique sound experiences for customers – this aim unites Sennheiser employees and partners worldwide. Founded in 1945, Sennheiser is one of the world’s leading manufacturers of headphones, </w:t>
      </w:r>
      <w:r>
        <w:rPr>
          <w:lang w:val="en-US"/>
        </w:rPr>
        <w:t xml:space="preserve">loudspeakers, </w:t>
      </w:r>
      <w:r w:rsidRPr="00F54F56">
        <w:rPr>
          <w:lang w:val="en-US"/>
        </w:rPr>
        <w:t xml:space="preserve">microphones and wireless transmission systems. Since 2013, Sennheiser has been </w:t>
      </w:r>
      <w:r>
        <w:rPr>
          <w:lang w:val="en-US"/>
        </w:rPr>
        <w:t>managed</w:t>
      </w:r>
      <w:r w:rsidRPr="00F54F56">
        <w:rPr>
          <w:lang w:val="en-US"/>
        </w:rPr>
        <w:t xml:space="preserve"> </w:t>
      </w:r>
      <w:r>
        <w:rPr>
          <w:lang w:val="en-US"/>
        </w:rPr>
        <w:t>by Daniel Sennheiser and Dr. </w:t>
      </w:r>
      <w:r w:rsidRPr="00F54F56">
        <w:rPr>
          <w:lang w:val="en-US"/>
        </w:rPr>
        <w:t>Andreas Sennheiser, the third generation of the family to run the company. In 201</w:t>
      </w:r>
      <w:r>
        <w:rPr>
          <w:lang w:val="en-US"/>
        </w:rPr>
        <w:t>8</w:t>
      </w:r>
      <w:r w:rsidRPr="00F54F56">
        <w:rPr>
          <w:lang w:val="en-US"/>
        </w:rPr>
        <w:t xml:space="preserve">, the Sennheiser Group </w:t>
      </w:r>
      <w:r>
        <w:rPr>
          <w:lang w:val="en-US"/>
        </w:rPr>
        <w:t>generated turnover</w:t>
      </w:r>
      <w:r w:rsidRPr="00F54F56">
        <w:rPr>
          <w:lang w:val="en-US"/>
        </w:rPr>
        <w:t xml:space="preserve"> totaling </w:t>
      </w:r>
      <w:r w:rsidRPr="00F54F56">
        <w:rPr>
          <w:rFonts w:eastAsia="PMingLiU" w:cs="Arial"/>
          <w:szCs w:val="18"/>
          <w:lang w:val="en-US" w:eastAsia="zh-TW"/>
        </w:rPr>
        <w:t>€</w:t>
      </w:r>
      <w:r>
        <w:rPr>
          <w:lang w:val="en-US"/>
        </w:rPr>
        <w:t>710.7</w:t>
      </w:r>
      <w:r w:rsidRPr="00F54F56">
        <w:rPr>
          <w:lang w:val="en-US"/>
        </w:rPr>
        <w:t xml:space="preserve"> million. </w:t>
      </w:r>
      <w:r w:rsidRPr="001D45C9">
        <w:rPr>
          <w:color w:val="0095D5" w:themeColor="accent1"/>
          <w:szCs w:val="18"/>
          <w:lang w:val="en-US"/>
        </w:rPr>
        <w:t>www.sennheiser.com</w:t>
      </w:r>
    </w:p>
    <w:bookmarkEnd w:id="1"/>
    <w:p w14:paraId="47E06909" w14:textId="51FAB3BD" w:rsidR="00F568CE" w:rsidRDefault="00F568CE" w:rsidP="00F568CE">
      <w:pPr>
        <w:pStyle w:val="About"/>
        <w:rPr>
          <w:noProof/>
          <w:lang w:val="en-US" w:eastAsia="de-DE"/>
        </w:rPr>
      </w:pPr>
    </w:p>
    <w:p w14:paraId="19CE3B5F" w14:textId="77777777" w:rsidR="001D28CD" w:rsidRPr="001D28CD" w:rsidRDefault="001D28CD" w:rsidP="00F568CE">
      <w:pPr>
        <w:pStyle w:val="About"/>
        <w:rPr>
          <w:noProof/>
          <w:lang w:val="en-US" w:eastAsia="de-DE"/>
        </w:rPr>
      </w:pPr>
    </w:p>
    <w:p w14:paraId="43AC001A" w14:textId="61E69B46" w:rsidR="00DD17BA" w:rsidRPr="0059393E" w:rsidRDefault="00DD17BA" w:rsidP="00DD17BA">
      <w:pPr>
        <w:pStyle w:val="Contact"/>
        <w:rPr>
          <w:b/>
          <w:lang w:val="en-GB"/>
        </w:rPr>
      </w:pPr>
      <w:bookmarkStart w:id="2" w:name="_Hlk4417279"/>
      <w:r w:rsidRPr="0059393E">
        <w:rPr>
          <w:b/>
          <w:lang w:val="en-GB"/>
        </w:rPr>
        <w:t xml:space="preserve">Global </w:t>
      </w:r>
      <w:r>
        <w:rPr>
          <w:b/>
          <w:lang w:val="en-GB"/>
        </w:rPr>
        <w:t>Press Contact</w:t>
      </w:r>
    </w:p>
    <w:p w14:paraId="66DFC4D6" w14:textId="77777777" w:rsidR="00DD17BA" w:rsidRDefault="00DD17BA" w:rsidP="00DD17BA">
      <w:pPr>
        <w:pStyle w:val="Contact"/>
        <w:rPr>
          <w:lang w:val="en-GB"/>
        </w:rPr>
      </w:pPr>
    </w:p>
    <w:p w14:paraId="09C42E82" w14:textId="25A082AD" w:rsidR="00DD17BA" w:rsidRPr="0059393E" w:rsidRDefault="00DD17BA" w:rsidP="00DD17BA">
      <w:pPr>
        <w:pStyle w:val="Contact"/>
        <w:rPr>
          <w:color w:val="0095D5"/>
          <w:lang w:val="en-GB"/>
        </w:rPr>
      </w:pPr>
      <w:r w:rsidRPr="0059393E">
        <w:rPr>
          <w:color w:val="0095D5"/>
          <w:lang w:val="en-GB"/>
        </w:rPr>
        <w:t>Stephanie Schmidt</w:t>
      </w:r>
    </w:p>
    <w:p w14:paraId="4638DA10" w14:textId="19C1DBD3" w:rsidR="00DD17BA" w:rsidRPr="0059393E" w:rsidRDefault="00DD17BA" w:rsidP="00DD17BA">
      <w:pPr>
        <w:pStyle w:val="Contact"/>
        <w:rPr>
          <w:lang w:val="en-GB"/>
        </w:rPr>
      </w:pPr>
      <w:r w:rsidRPr="0059393E">
        <w:rPr>
          <w:lang w:val="en-GB"/>
        </w:rPr>
        <w:t>stephanie.schmidt@sennheiser.com</w:t>
      </w:r>
    </w:p>
    <w:p w14:paraId="0E12716E" w14:textId="517C8D08" w:rsidR="00DD17BA" w:rsidRDefault="00DD17BA" w:rsidP="00DD17BA">
      <w:pPr>
        <w:pStyle w:val="Contact"/>
        <w:rPr>
          <w:lang w:val="en-GB"/>
        </w:rPr>
      </w:pPr>
      <w:r w:rsidRPr="0059393E">
        <w:rPr>
          <w:lang w:val="en-GB"/>
        </w:rPr>
        <w:t>T +49 (5130) 600 – 1275</w:t>
      </w:r>
    </w:p>
    <w:p w14:paraId="323B4B97" w14:textId="77777777" w:rsidR="00D57420" w:rsidRPr="0059393E" w:rsidRDefault="00D57420" w:rsidP="00DD17BA">
      <w:pPr>
        <w:pStyle w:val="Contact"/>
        <w:rPr>
          <w:lang w:val="en-GB"/>
        </w:rPr>
      </w:pPr>
    </w:p>
    <w:bookmarkEnd w:id="2"/>
    <w:sectPr w:rsidR="00D57420" w:rsidRPr="0059393E" w:rsidSect="008E5D5C">
      <w:headerReference w:type="default" r:id="rId15"/>
      <w:headerReference w:type="first" r:id="rId16"/>
      <w:footerReference w:type="first" r:id="rId17"/>
      <w:pgSz w:w="11906" w:h="16838" w:code="9"/>
      <w:pgMar w:top="2754" w:right="2608" w:bottom="1418" w:left="1418" w:header="62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65E2A" w14:textId="77777777" w:rsidR="000C2E85" w:rsidRDefault="000C2E85" w:rsidP="00CA1EB9">
      <w:pPr>
        <w:spacing w:line="240" w:lineRule="auto"/>
      </w:pPr>
      <w:r>
        <w:separator/>
      </w:r>
    </w:p>
  </w:endnote>
  <w:endnote w:type="continuationSeparator" w:id="0">
    <w:p w14:paraId="2653523B" w14:textId="77777777" w:rsidR="000C2E85" w:rsidRDefault="000C2E85" w:rsidP="00CA1E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nnheiser Office">
    <w:panose1 w:val="020B0504020101010102"/>
    <w:charset w:val="00"/>
    <w:family w:val="swiss"/>
    <w:pitch w:val="variable"/>
    <w:sig w:usb0="A00000AF" w:usb1="500020DB" w:usb2="00000000" w:usb3="00000000" w:csb0="00000093" w:csb1="00000000"/>
    <w:embedRegular r:id="rId1" w:fontKey="{CC83CE6B-3C34-47AA-BEFE-BF2579201A4D}"/>
    <w:embedBold r:id="rId2" w:fontKey="{7B8166D8-3798-44BE-BB8F-FD92A41D3A51}"/>
    <w:embedBoldItalic r:id="rId3" w:fontKey="{1937B3E9-2091-4070-A5C5-1A881211C504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fontKey="{C16EC1AC-42D6-4228-B46C-F84E4C6B9964}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6EB63" w14:textId="77777777" w:rsidR="000C2E85" w:rsidRDefault="000C2E85">
    <w:pPr>
      <w:pStyle w:val="Fuzeile"/>
    </w:pPr>
    <w:r>
      <w:rPr>
        <w:noProof/>
        <w:lang w:val="en-US"/>
      </w:rPr>
      <w:drawing>
        <wp:anchor distT="0" distB="0" distL="114300" distR="114300" simplePos="0" relativeHeight="251673600" behindDoc="0" locked="1" layoutInCell="1" allowOverlap="1" wp14:anchorId="5635F352" wp14:editId="6EC47C02">
          <wp:simplePos x="0" y="0"/>
          <wp:positionH relativeFrom="page">
            <wp:posOffset>900430</wp:posOffset>
          </wp:positionH>
          <wp:positionV relativeFrom="page">
            <wp:posOffset>10153015</wp:posOffset>
          </wp:positionV>
          <wp:extent cx="1026000" cy="108000"/>
          <wp:effectExtent l="0" t="0" r="3175" b="6350"/>
          <wp:wrapNone/>
          <wp:docPr id="455" name="Grafik 4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Logoschrift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00" cy="1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7FB1C" w14:textId="77777777" w:rsidR="000C2E85" w:rsidRDefault="000C2E85" w:rsidP="00CA1EB9">
      <w:pPr>
        <w:spacing w:line="240" w:lineRule="auto"/>
      </w:pPr>
      <w:r>
        <w:separator/>
      </w:r>
    </w:p>
  </w:footnote>
  <w:footnote w:type="continuationSeparator" w:id="0">
    <w:p w14:paraId="6494C32A" w14:textId="77777777" w:rsidR="000C2E85" w:rsidRDefault="000C2E85" w:rsidP="00CA1E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F32DD" w14:textId="77777777" w:rsidR="000C2E85" w:rsidRPr="008E5D5C" w:rsidRDefault="000C2E85" w:rsidP="008E5D5C">
    <w:pPr>
      <w:pStyle w:val="Kopfzeile"/>
      <w:rPr>
        <w:color w:val="0095D5" w:themeColor="accent1"/>
      </w:rPr>
    </w:pPr>
    <w:r w:rsidRPr="008E5D5C">
      <w:rPr>
        <w:noProof/>
        <w:color w:val="0095D5" w:themeColor="accent1"/>
        <w:lang w:val="en-US"/>
      </w:rPr>
      <w:drawing>
        <wp:anchor distT="0" distB="0" distL="114300" distR="114300" simplePos="0" relativeHeight="251675648" behindDoc="0" locked="1" layoutInCell="1" allowOverlap="1" wp14:anchorId="10D96F2A" wp14:editId="008A661F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7620"/>
          <wp:wrapNone/>
          <wp:docPr id="457" name="Grafik 4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95D5" w:themeColor="accent1"/>
      </w:rPr>
      <w:t>Press release</w:t>
    </w:r>
  </w:p>
  <w:p w14:paraId="6C6F4171" w14:textId="77777777" w:rsidR="000C2E85" w:rsidRPr="008E5D5C" w:rsidRDefault="000C2E85" w:rsidP="008E5D5C">
    <w:pPr>
      <w:pStyle w:val="Kopfzeile"/>
    </w:pPr>
    <w:r>
      <w:fldChar w:fldCharType="begin"/>
    </w:r>
    <w:r>
      <w:instrText xml:space="preserve"> PAGE  \* Arabic  \* MERGEFORMAT </w:instrText>
    </w:r>
    <w:r>
      <w:fldChar w:fldCharType="separate"/>
    </w:r>
    <w:r w:rsidR="00427CB3">
      <w:rPr>
        <w:noProof/>
      </w:rPr>
      <w:t>4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427CB3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9D3A2" w14:textId="77777777" w:rsidR="000C2E85" w:rsidRPr="008E5D5C" w:rsidRDefault="000C2E85" w:rsidP="00DB7FF6">
    <w:pPr>
      <w:pStyle w:val="Kopfzeile"/>
      <w:rPr>
        <w:color w:val="0095D5" w:themeColor="accent1"/>
      </w:rPr>
    </w:pPr>
    <w:r w:rsidRPr="008E5D5C">
      <w:rPr>
        <w:noProof/>
        <w:color w:val="0095D5" w:themeColor="accent1"/>
        <w:lang w:val="en-US"/>
      </w:rPr>
      <w:drawing>
        <wp:anchor distT="0" distB="0" distL="114300" distR="114300" simplePos="0" relativeHeight="251658240" behindDoc="0" locked="1" layoutInCell="1" allowOverlap="1" wp14:anchorId="6EE47870" wp14:editId="4DED59FF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95D5" w:themeColor="accent1"/>
      </w:rPr>
      <w:t>Press release</w:t>
    </w:r>
  </w:p>
  <w:p w14:paraId="0A68BB42" w14:textId="77777777" w:rsidR="000C2E85" w:rsidRPr="008E5D5C" w:rsidRDefault="000C2E85" w:rsidP="00DB7FF6">
    <w:pPr>
      <w:pStyle w:val="Kopfzeile"/>
    </w:pPr>
    <w:r>
      <w:fldChar w:fldCharType="begin"/>
    </w:r>
    <w:r>
      <w:instrText xml:space="preserve"> PAGE  \* Arabic  \* MERGEFORMAT </w:instrText>
    </w:r>
    <w:r>
      <w:fldChar w:fldCharType="separate"/>
    </w:r>
    <w:r w:rsidR="00427CB3"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427CB3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178"/>
    <w:multiLevelType w:val="hybridMultilevel"/>
    <w:tmpl w:val="6322A6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882213"/>
    <w:multiLevelType w:val="hybridMultilevel"/>
    <w:tmpl w:val="EF669ADC"/>
    <w:lvl w:ilvl="0" w:tplc="6454576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Sennheiser Office" w:hAnsi="Sennheiser Office" w:hint="default"/>
      </w:rPr>
    </w:lvl>
    <w:lvl w:ilvl="1" w:tplc="7A50B6B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Sennheiser Office" w:hAnsi="Sennheiser Office" w:hint="default"/>
      </w:rPr>
    </w:lvl>
    <w:lvl w:ilvl="2" w:tplc="FCCA7BD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Sennheiser Office" w:hAnsi="Sennheiser Office" w:hint="default"/>
      </w:rPr>
    </w:lvl>
    <w:lvl w:ilvl="3" w:tplc="F23C711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Sennheiser Office" w:hAnsi="Sennheiser Office" w:hint="default"/>
      </w:rPr>
    </w:lvl>
    <w:lvl w:ilvl="4" w:tplc="E8662D3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Sennheiser Office" w:hAnsi="Sennheiser Office" w:hint="default"/>
      </w:rPr>
    </w:lvl>
    <w:lvl w:ilvl="5" w:tplc="1064363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Sennheiser Office" w:hAnsi="Sennheiser Office" w:hint="default"/>
      </w:rPr>
    </w:lvl>
    <w:lvl w:ilvl="6" w:tplc="495E2FE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Sennheiser Office" w:hAnsi="Sennheiser Office" w:hint="default"/>
      </w:rPr>
    </w:lvl>
    <w:lvl w:ilvl="7" w:tplc="2B58236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Sennheiser Office" w:hAnsi="Sennheiser Office" w:hint="default"/>
      </w:rPr>
    </w:lvl>
    <w:lvl w:ilvl="8" w:tplc="A838F6C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Sennheiser Office" w:hAnsi="Sennheiser Office" w:hint="default"/>
      </w:rPr>
    </w:lvl>
  </w:abstractNum>
  <w:abstractNum w:abstractNumId="2" w15:restartNumberingAfterBreak="0">
    <w:nsid w:val="49503D16"/>
    <w:multiLevelType w:val="multilevel"/>
    <w:tmpl w:val="5A38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845A9A"/>
    <w:multiLevelType w:val="hybridMultilevel"/>
    <w:tmpl w:val="291EE00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B2F7B"/>
    <w:multiLevelType w:val="hybridMultilevel"/>
    <w:tmpl w:val="7D689C38"/>
    <w:lvl w:ilvl="0" w:tplc="BC0A697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Sennheiser Office" w:hAnsi="Sennheiser Office" w:hint="default"/>
      </w:rPr>
    </w:lvl>
    <w:lvl w:ilvl="1" w:tplc="31283F9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Sennheiser Office" w:hAnsi="Sennheiser Office" w:hint="default"/>
      </w:rPr>
    </w:lvl>
    <w:lvl w:ilvl="2" w:tplc="F094E0D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Sennheiser Office" w:hAnsi="Sennheiser Office" w:hint="default"/>
      </w:rPr>
    </w:lvl>
    <w:lvl w:ilvl="3" w:tplc="9B323E1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Sennheiser Office" w:hAnsi="Sennheiser Office" w:hint="default"/>
      </w:rPr>
    </w:lvl>
    <w:lvl w:ilvl="4" w:tplc="7C32F91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Sennheiser Office" w:hAnsi="Sennheiser Office" w:hint="default"/>
      </w:rPr>
    </w:lvl>
    <w:lvl w:ilvl="5" w:tplc="921A6EA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Sennheiser Office" w:hAnsi="Sennheiser Office" w:hint="default"/>
      </w:rPr>
    </w:lvl>
    <w:lvl w:ilvl="6" w:tplc="C8CAA8B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Sennheiser Office" w:hAnsi="Sennheiser Office" w:hint="default"/>
      </w:rPr>
    </w:lvl>
    <w:lvl w:ilvl="7" w:tplc="5C3A819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Sennheiser Office" w:hAnsi="Sennheiser Office" w:hint="default"/>
      </w:rPr>
    </w:lvl>
    <w:lvl w:ilvl="8" w:tplc="2BC8268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Sennheiser Office" w:hAnsi="Sennheiser Office" w:hint="default"/>
      </w:rPr>
    </w:lvl>
  </w:abstractNum>
  <w:abstractNum w:abstractNumId="5" w15:restartNumberingAfterBreak="0">
    <w:nsid w:val="7B5837F3"/>
    <w:multiLevelType w:val="hybridMultilevel"/>
    <w:tmpl w:val="5D6A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EB9"/>
    <w:rsid w:val="00012050"/>
    <w:rsid w:val="00013E41"/>
    <w:rsid w:val="00016568"/>
    <w:rsid w:val="00027EE1"/>
    <w:rsid w:val="00031D7D"/>
    <w:rsid w:val="000522E9"/>
    <w:rsid w:val="000549CF"/>
    <w:rsid w:val="000617FC"/>
    <w:rsid w:val="000639B8"/>
    <w:rsid w:val="00065B20"/>
    <w:rsid w:val="00085899"/>
    <w:rsid w:val="00094683"/>
    <w:rsid w:val="000961F0"/>
    <w:rsid w:val="000A49D9"/>
    <w:rsid w:val="000B51F8"/>
    <w:rsid w:val="000B7879"/>
    <w:rsid w:val="000C2E85"/>
    <w:rsid w:val="000C562D"/>
    <w:rsid w:val="000D0E84"/>
    <w:rsid w:val="000E0670"/>
    <w:rsid w:val="000F380C"/>
    <w:rsid w:val="000F4302"/>
    <w:rsid w:val="00105374"/>
    <w:rsid w:val="00106D50"/>
    <w:rsid w:val="0011175A"/>
    <w:rsid w:val="001155C2"/>
    <w:rsid w:val="00121501"/>
    <w:rsid w:val="00126CD0"/>
    <w:rsid w:val="00145A87"/>
    <w:rsid w:val="00150BE3"/>
    <w:rsid w:val="001615DA"/>
    <w:rsid w:val="00164D9E"/>
    <w:rsid w:val="00166079"/>
    <w:rsid w:val="00191DA0"/>
    <w:rsid w:val="00195A7F"/>
    <w:rsid w:val="001B46A8"/>
    <w:rsid w:val="001B77DB"/>
    <w:rsid w:val="001C1B7F"/>
    <w:rsid w:val="001C4FD4"/>
    <w:rsid w:val="001C63D8"/>
    <w:rsid w:val="001D08A0"/>
    <w:rsid w:val="001D28CD"/>
    <w:rsid w:val="001D4E25"/>
    <w:rsid w:val="001E104A"/>
    <w:rsid w:val="001E3A18"/>
    <w:rsid w:val="001F3001"/>
    <w:rsid w:val="002057CE"/>
    <w:rsid w:val="00207BBA"/>
    <w:rsid w:val="00213E97"/>
    <w:rsid w:val="00233183"/>
    <w:rsid w:val="00241E2A"/>
    <w:rsid w:val="0025105E"/>
    <w:rsid w:val="0025574B"/>
    <w:rsid w:val="00275A1A"/>
    <w:rsid w:val="00282A8D"/>
    <w:rsid w:val="002A09C1"/>
    <w:rsid w:val="002B47E2"/>
    <w:rsid w:val="002B4FC8"/>
    <w:rsid w:val="002C2EF3"/>
    <w:rsid w:val="002C3016"/>
    <w:rsid w:val="002C4175"/>
    <w:rsid w:val="002C6F4D"/>
    <w:rsid w:val="002D4B36"/>
    <w:rsid w:val="002E195E"/>
    <w:rsid w:val="003032AC"/>
    <w:rsid w:val="00311C6F"/>
    <w:rsid w:val="00316854"/>
    <w:rsid w:val="00326FB8"/>
    <w:rsid w:val="003379C9"/>
    <w:rsid w:val="00360584"/>
    <w:rsid w:val="00375ACD"/>
    <w:rsid w:val="00377040"/>
    <w:rsid w:val="00380231"/>
    <w:rsid w:val="0038644A"/>
    <w:rsid w:val="003A2868"/>
    <w:rsid w:val="003C4B54"/>
    <w:rsid w:val="003C71A6"/>
    <w:rsid w:val="003C7681"/>
    <w:rsid w:val="003C7D1E"/>
    <w:rsid w:val="003D06A1"/>
    <w:rsid w:val="003E639C"/>
    <w:rsid w:val="003F1441"/>
    <w:rsid w:val="004020BD"/>
    <w:rsid w:val="00427C99"/>
    <w:rsid w:val="00427CB3"/>
    <w:rsid w:val="00436D64"/>
    <w:rsid w:val="00442B5E"/>
    <w:rsid w:val="00443360"/>
    <w:rsid w:val="004501CC"/>
    <w:rsid w:val="00453B3E"/>
    <w:rsid w:val="004549E7"/>
    <w:rsid w:val="004569ED"/>
    <w:rsid w:val="00457C90"/>
    <w:rsid w:val="004644CE"/>
    <w:rsid w:val="004739BA"/>
    <w:rsid w:val="00473E3F"/>
    <w:rsid w:val="00475F3E"/>
    <w:rsid w:val="00477C1C"/>
    <w:rsid w:val="0048087F"/>
    <w:rsid w:val="004831F3"/>
    <w:rsid w:val="00485883"/>
    <w:rsid w:val="00485C81"/>
    <w:rsid w:val="00486D72"/>
    <w:rsid w:val="004A431B"/>
    <w:rsid w:val="004B3D25"/>
    <w:rsid w:val="004B4F67"/>
    <w:rsid w:val="004D42B8"/>
    <w:rsid w:val="004E1257"/>
    <w:rsid w:val="004E1A55"/>
    <w:rsid w:val="004E60FB"/>
    <w:rsid w:val="004F6E42"/>
    <w:rsid w:val="00500539"/>
    <w:rsid w:val="005203DA"/>
    <w:rsid w:val="005327DB"/>
    <w:rsid w:val="00537C52"/>
    <w:rsid w:val="00547275"/>
    <w:rsid w:val="00550F2C"/>
    <w:rsid w:val="0055602D"/>
    <w:rsid w:val="0055620E"/>
    <w:rsid w:val="00562EAB"/>
    <w:rsid w:val="005650F1"/>
    <w:rsid w:val="00574CA5"/>
    <w:rsid w:val="005832C8"/>
    <w:rsid w:val="005850A8"/>
    <w:rsid w:val="005A5228"/>
    <w:rsid w:val="005A78A0"/>
    <w:rsid w:val="005C1F67"/>
    <w:rsid w:val="005C4664"/>
    <w:rsid w:val="005C4BAD"/>
    <w:rsid w:val="005C5D49"/>
    <w:rsid w:val="005D40A9"/>
    <w:rsid w:val="005D571F"/>
    <w:rsid w:val="005E6FAA"/>
    <w:rsid w:val="005F2AF1"/>
    <w:rsid w:val="0060142B"/>
    <w:rsid w:val="006020DC"/>
    <w:rsid w:val="006143E5"/>
    <w:rsid w:val="00623922"/>
    <w:rsid w:val="00626BB6"/>
    <w:rsid w:val="00627105"/>
    <w:rsid w:val="00644B87"/>
    <w:rsid w:val="006566A9"/>
    <w:rsid w:val="00657EBC"/>
    <w:rsid w:val="00677556"/>
    <w:rsid w:val="006806C2"/>
    <w:rsid w:val="00696840"/>
    <w:rsid w:val="006A5C7C"/>
    <w:rsid w:val="006B119C"/>
    <w:rsid w:val="006C1D67"/>
    <w:rsid w:val="006C3496"/>
    <w:rsid w:val="006D156A"/>
    <w:rsid w:val="006E5F4C"/>
    <w:rsid w:val="006F058F"/>
    <w:rsid w:val="006F1292"/>
    <w:rsid w:val="006F31CF"/>
    <w:rsid w:val="00716638"/>
    <w:rsid w:val="007237E9"/>
    <w:rsid w:val="00725F07"/>
    <w:rsid w:val="00732897"/>
    <w:rsid w:val="00741E7E"/>
    <w:rsid w:val="007420F0"/>
    <w:rsid w:val="0074336E"/>
    <w:rsid w:val="00744823"/>
    <w:rsid w:val="00747285"/>
    <w:rsid w:val="00753925"/>
    <w:rsid w:val="00754FAC"/>
    <w:rsid w:val="00766E21"/>
    <w:rsid w:val="00777FB7"/>
    <w:rsid w:val="007848E9"/>
    <w:rsid w:val="00784FEA"/>
    <w:rsid w:val="00794D9E"/>
    <w:rsid w:val="007A4E5A"/>
    <w:rsid w:val="007A69CE"/>
    <w:rsid w:val="007B08FA"/>
    <w:rsid w:val="007B1304"/>
    <w:rsid w:val="007B46AD"/>
    <w:rsid w:val="007B52FE"/>
    <w:rsid w:val="007C4F79"/>
    <w:rsid w:val="007D31F8"/>
    <w:rsid w:val="007D4B87"/>
    <w:rsid w:val="00804CBD"/>
    <w:rsid w:val="00817F9C"/>
    <w:rsid w:val="00825C16"/>
    <w:rsid w:val="00837325"/>
    <w:rsid w:val="00841C19"/>
    <w:rsid w:val="008433E1"/>
    <w:rsid w:val="0084415C"/>
    <w:rsid w:val="00844D8F"/>
    <w:rsid w:val="00850D49"/>
    <w:rsid w:val="00864EAA"/>
    <w:rsid w:val="00864F67"/>
    <w:rsid w:val="00874BEF"/>
    <w:rsid w:val="00876FE5"/>
    <w:rsid w:val="0088051C"/>
    <w:rsid w:val="00895F48"/>
    <w:rsid w:val="008B22A6"/>
    <w:rsid w:val="008B6D9B"/>
    <w:rsid w:val="008C303C"/>
    <w:rsid w:val="008C65A2"/>
    <w:rsid w:val="008D6CAB"/>
    <w:rsid w:val="008D6E36"/>
    <w:rsid w:val="008E01A4"/>
    <w:rsid w:val="008E0A52"/>
    <w:rsid w:val="008E5D5C"/>
    <w:rsid w:val="008F4BE0"/>
    <w:rsid w:val="0090137D"/>
    <w:rsid w:val="00905C8B"/>
    <w:rsid w:val="00926600"/>
    <w:rsid w:val="009302B0"/>
    <w:rsid w:val="009314C0"/>
    <w:rsid w:val="009320A9"/>
    <w:rsid w:val="00942608"/>
    <w:rsid w:val="00953E58"/>
    <w:rsid w:val="00955352"/>
    <w:rsid w:val="0096404E"/>
    <w:rsid w:val="00972456"/>
    <w:rsid w:val="009752D5"/>
    <w:rsid w:val="00977493"/>
    <w:rsid w:val="009A13C6"/>
    <w:rsid w:val="009A25DF"/>
    <w:rsid w:val="009A57CE"/>
    <w:rsid w:val="009C45A2"/>
    <w:rsid w:val="009D0F3A"/>
    <w:rsid w:val="009D3DCE"/>
    <w:rsid w:val="009D6AD5"/>
    <w:rsid w:val="00A152A2"/>
    <w:rsid w:val="00A16E39"/>
    <w:rsid w:val="00A45D34"/>
    <w:rsid w:val="00A621B8"/>
    <w:rsid w:val="00A650F5"/>
    <w:rsid w:val="00A653C8"/>
    <w:rsid w:val="00A67EC7"/>
    <w:rsid w:val="00A8353F"/>
    <w:rsid w:val="00A90A10"/>
    <w:rsid w:val="00A91201"/>
    <w:rsid w:val="00A92E68"/>
    <w:rsid w:val="00AA3559"/>
    <w:rsid w:val="00AB0C5A"/>
    <w:rsid w:val="00AB0D4F"/>
    <w:rsid w:val="00AB2DDC"/>
    <w:rsid w:val="00AB48ED"/>
    <w:rsid w:val="00AB5767"/>
    <w:rsid w:val="00AC4E77"/>
    <w:rsid w:val="00AD2E38"/>
    <w:rsid w:val="00AD600B"/>
    <w:rsid w:val="00AD75E0"/>
    <w:rsid w:val="00AE0EF3"/>
    <w:rsid w:val="00AE2057"/>
    <w:rsid w:val="00AE74E1"/>
    <w:rsid w:val="00AF4B25"/>
    <w:rsid w:val="00AF5D4E"/>
    <w:rsid w:val="00AF620C"/>
    <w:rsid w:val="00B0773F"/>
    <w:rsid w:val="00B1694F"/>
    <w:rsid w:val="00B17420"/>
    <w:rsid w:val="00B20E88"/>
    <w:rsid w:val="00B2346A"/>
    <w:rsid w:val="00B27BE0"/>
    <w:rsid w:val="00B322D5"/>
    <w:rsid w:val="00B40B35"/>
    <w:rsid w:val="00B41770"/>
    <w:rsid w:val="00B476AD"/>
    <w:rsid w:val="00B5040E"/>
    <w:rsid w:val="00B518B1"/>
    <w:rsid w:val="00B56ACF"/>
    <w:rsid w:val="00B826EE"/>
    <w:rsid w:val="00B865A3"/>
    <w:rsid w:val="00B96BF1"/>
    <w:rsid w:val="00BA454C"/>
    <w:rsid w:val="00BB3652"/>
    <w:rsid w:val="00BE4C9C"/>
    <w:rsid w:val="00BE5DF0"/>
    <w:rsid w:val="00C128C8"/>
    <w:rsid w:val="00C21455"/>
    <w:rsid w:val="00C24DAB"/>
    <w:rsid w:val="00C27450"/>
    <w:rsid w:val="00C4058F"/>
    <w:rsid w:val="00C46D65"/>
    <w:rsid w:val="00C46EC2"/>
    <w:rsid w:val="00C57406"/>
    <w:rsid w:val="00C7116E"/>
    <w:rsid w:val="00C8099E"/>
    <w:rsid w:val="00C91ACD"/>
    <w:rsid w:val="00C9264C"/>
    <w:rsid w:val="00C947C5"/>
    <w:rsid w:val="00C949E6"/>
    <w:rsid w:val="00C96D61"/>
    <w:rsid w:val="00CA1B35"/>
    <w:rsid w:val="00CA1EB9"/>
    <w:rsid w:val="00CB71A4"/>
    <w:rsid w:val="00CC06C6"/>
    <w:rsid w:val="00CC0D25"/>
    <w:rsid w:val="00CC44BD"/>
    <w:rsid w:val="00CD5497"/>
    <w:rsid w:val="00CD5F44"/>
    <w:rsid w:val="00CE0343"/>
    <w:rsid w:val="00D00824"/>
    <w:rsid w:val="00D119CE"/>
    <w:rsid w:val="00D12F5A"/>
    <w:rsid w:val="00D147DC"/>
    <w:rsid w:val="00D22EA6"/>
    <w:rsid w:val="00D3717B"/>
    <w:rsid w:val="00D41DA1"/>
    <w:rsid w:val="00D45E68"/>
    <w:rsid w:val="00D47D4D"/>
    <w:rsid w:val="00D5056D"/>
    <w:rsid w:val="00D5539D"/>
    <w:rsid w:val="00D55E4F"/>
    <w:rsid w:val="00D57420"/>
    <w:rsid w:val="00D644ED"/>
    <w:rsid w:val="00D66CA9"/>
    <w:rsid w:val="00D72E58"/>
    <w:rsid w:val="00D80CEE"/>
    <w:rsid w:val="00D81847"/>
    <w:rsid w:val="00D917D9"/>
    <w:rsid w:val="00D93158"/>
    <w:rsid w:val="00DB1B51"/>
    <w:rsid w:val="00DB4D87"/>
    <w:rsid w:val="00DB7FF6"/>
    <w:rsid w:val="00DC69CF"/>
    <w:rsid w:val="00DD17BA"/>
    <w:rsid w:val="00DE3394"/>
    <w:rsid w:val="00DF02FF"/>
    <w:rsid w:val="00DF1371"/>
    <w:rsid w:val="00DF5109"/>
    <w:rsid w:val="00DF7B7B"/>
    <w:rsid w:val="00E01E89"/>
    <w:rsid w:val="00E071D7"/>
    <w:rsid w:val="00E133FC"/>
    <w:rsid w:val="00E149A7"/>
    <w:rsid w:val="00E233E0"/>
    <w:rsid w:val="00E32175"/>
    <w:rsid w:val="00E42C92"/>
    <w:rsid w:val="00E460AD"/>
    <w:rsid w:val="00E46E64"/>
    <w:rsid w:val="00E54B75"/>
    <w:rsid w:val="00E609AA"/>
    <w:rsid w:val="00E60DBC"/>
    <w:rsid w:val="00E61E33"/>
    <w:rsid w:val="00E63162"/>
    <w:rsid w:val="00E74328"/>
    <w:rsid w:val="00E86C30"/>
    <w:rsid w:val="00E90356"/>
    <w:rsid w:val="00EA1A75"/>
    <w:rsid w:val="00EA623E"/>
    <w:rsid w:val="00EB1695"/>
    <w:rsid w:val="00EB6084"/>
    <w:rsid w:val="00EC1F02"/>
    <w:rsid w:val="00EC576E"/>
    <w:rsid w:val="00ED78F8"/>
    <w:rsid w:val="00EE7654"/>
    <w:rsid w:val="00EF16DA"/>
    <w:rsid w:val="00F01559"/>
    <w:rsid w:val="00F04215"/>
    <w:rsid w:val="00F064BD"/>
    <w:rsid w:val="00F10BF8"/>
    <w:rsid w:val="00F1157B"/>
    <w:rsid w:val="00F207DC"/>
    <w:rsid w:val="00F4553D"/>
    <w:rsid w:val="00F45AA6"/>
    <w:rsid w:val="00F45F5C"/>
    <w:rsid w:val="00F5191D"/>
    <w:rsid w:val="00F5584D"/>
    <w:rsid w:val="00F568CE"/>
    <w:rsid w:val="00F570E0"/>
    <w:rsid w:val="00F67518"/>
    <w:rsid w:val="00F74E4C"/>
    <w:rsid w:val="00F75316"/>
    <w:rsid w:val="00F8066C"/>
    <w:rsid w:val="00F812E2"/>
    <w:rsid w:val="00F86077"/>
    <w:rsid w:val="00F876BF"/>
    <w:rsid w:val="00FB5CC3"/>
    <w:rsid w:val="00FC082F"/>
    <w:rsid w:val="00FD4D09"/>
    <w:rsid w:val="00FD69BF"/>
    <w:rsid w:val="00FE25A6"/>
    <w:rsid w:val="00FE46DA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3B41911"/>
  <w15:docId w15:val="{CE06D6CA-C657-480A-B861-9675E1F7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43360"/>
    <w:pPr>
      <w:spacing w:after="0" w:line="360" w:lineRule="auto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45A2"/>
    <w:pPr>
      <w:outlineLvl w:val="0"/>
    </w:pPr>
    <w:rPr>
      <w:b/>
      <w:caps/>
      <w:color w:val="0095D5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9C45A2"/>
    <w:pPr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5D5C"/>
    <w:pPr>
      <w:spacing w:line="195" w:lineRule="atLeast"/>
      <w:ind w:right="-1737"/>
      <w:jc w:val="right"/>
    </w:pPr>
    <w:rPr>
      <w:caps/>
      <w:spacing w:val="12"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E5D5C"/>
    <w:rPr>
      <w:caps/>
      <w:spacing w:val="12"/>
      <w:sz w:val="15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B5767"/>
    <w:pPr>
      <w:spacing w:line="18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AB5767"/>
    <w:rPr>
      <w:sz w:val="12"/>
      <w:lang w:val="en-GB"/>
    </w:rPr>
  </w:style>
  <w:style w:type="table" w:styleId="Tabellenraster">
    <w:name w:val="Table Grid"/>
    <w:basedOn w:val="NormaleTabelle"/>
    <w:uiPriority w:val="59"/>
    <w:unhideWhenUsed/>
    <w:rsid w:val="0053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qFormat/>
    <w:rsid w:val="00AE2057"/>
    <w:pPr>
      <w:spacing w:line="180" w:lineRule="atLeast"/>
    </w:pPr>
    <w:rPr>
      <w:sz w:val="12"/>
    </w:rPr>
  </w:style>
  <w:style w:type="paragraph" w:styleId="Titel">
    <w:name w:val="Title"/>
    <w:basedOn w:val="Standard"/>
    <w:next w:val="Standard"/>
    <w:link w:val="TitelZchn"/>
    <w:uiPriority w:val="10"/>
    <w:rsid w:val="00AC4E77"/>
    <w:pPr>
      <w:spacing w:before="440" w:after="200"/>
      <w:contextualSpacing/>
    </w:pPr>
    <w:rPr>
      <w:sz w:val="24"/>
    </w:rPr>
  </w:style>
  <w:style w:type="character" w:customStyle="1" w:styleId="TitelZchn">
    <w:name w:val="Titel Zchn"/>
    <w:basedOn w:val="Absatz-Standardschriftart"/>
    <w:link w:val="Titel"/>
    <w:uiPriority w:val="10"/>
    <w:rsid w:val="00AC4E77"/>
    <w:rPr>
      <w:sz w:val="24"/>
      <w:lang w:val="en-GB"/>
    </w:rPr>
  </w:style>
  <w:style w:type="character" w:customStyle="1" w:styleId="berschrift1Zchn">
    <w:name w:val="Überschrift 1 Zchn"/>
    <w:basedOn w:val="Absatz-Standardschriftart"/>
    <w:link w:val="berschrift1"/>
    <w:rsid w:val="009C45A2"/>
    <w:rPr>
      <w:b/>
      <w:caps/>
      <w:color w:val="0095D5" w:themeColor="accent1"/>
      <w:sz w:val="18"/>
      <w:lang w:val="en-GB"/>
    </w:rPr>
  </w:style>
  <w:style w:type="paragraph" w:customStyle="1" w:styleId="Marginalnote">
    <w:name w:val="Marginal note"/>
    <w:basedOn w:val="Standard"/>
    <w:qFormat/>
    <w:rsid w:val="00F45F5C"/>
    <w:pPr>
      <w:framePr w:w="1418" w:wrap="around" w:vAnchor="text" w:hAnchor="text" w:x="8194" w:y="41"/>
      <w:spacing w:line="195" w:lineRule="atLeast"/>
    </w:pPr>
    <w:rPr>
      <w:sz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45A2"/>
    <w:rPr>
      <w:b/>
      <w:sz w:val="18"/>
      <w:lang w:val="en-GB"/>
    </w:rPr>
  </w:style>
  <w:style w:type="paragraph" w:customStyle="1" w:styleId="Contact">
    <w:name w:val="Contact"/>
    <w:basedOn w:val="Standard"/>
    <w:qFormat/>
    <w:rsid w:val="00C24DAB"/>
    <w:pPr>
      <w:tabs>
        <w:tab w:val="left" w:pos="4111"/>
      </w:tabs>
      <w:spacing w:line="210" w:lineRule="atLeas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C24DAB"/>
    <w:rPr>
      <w:color w:val="000000" w:themeColor="hyperlink"/>
      <w:u w:val="single"/>
    </w:rPr>
  </w:style>
  <w:style w:type="paragraph" w:customStyle="1" w:styleId="Embargo">
    <w:name w:val="Embargo"/>
    <w:basedOn w:val="Standard"/>
    <w:qFormat/>
    <w:rsid w:val="009C45A2"/>
    <w:pPr>
      <w:spacing w:after="240"/>
    </w:pPr>
    <w:rPr>
      <w:b/>
      <w:color w:val="FF0A14"/>
    </w:rPr>
  </w:style>
  <w:style w:type="paragraph" w:styleId="Beschriftung">
    <w:name w:val="caption"/>
    <w:basedOn w:val="Standard"/>
    <w:next w:val="Standard"/>
    <w:uiPriority w:val="35"/>
    <w:unhideWhenUsed/>
    <w:qFormat/>
    <w:rsid w:val="009320A9"/>
    <w:pPr>
      <w:spacing w:line="210" w:lineRule="atLeast"/>
    </w:pPr>
    <w:rPr>
      <w:sz w:val="15"/>
    </w:rPr>
  </w:style>
  <w:style w:type="paragraph" w:customStyle="1" w:styleId="About">
    <w:name w:val="About"/>
    <w:basedOn w:val="Standard"/>
    <w:qFormat/>
    <w:rsid w:val="00B476AD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B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BA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5040E"/>
    <w:pPr>
      <w:spacing w:after="200" w:line="276" w:lineRule="auto"/>
      <w:ind w:left="720"/>
      <w:contextualSpacing/>
    </w:pPr>
    <w:rPr>
      <w:sz w:val="22"/>
    </w:rPr>
  </w:style>
  <w:style w:type="table" w:customStyle="1" w:styleId="Tabellenraster1">
    <w:name w:val="Tabellenraster1"/>
    <w:basedOn w:val="NormaleTabelle"/>
    <w:next w:val="Tabellenraster"/>
    <w:uiPriority w:val="59"/>
    <w:unhideWhenUsed/>
    <w:rsid w:val="00AB0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unhideWhenUsed/>
    <w:rsid w:val="007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unhideWhenUsed/>
    <w:rsid w:val="0045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57E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7EB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7EB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7E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7EBC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550F2C"/>
    <w:rPr>
      <w:color w:val="00000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E25A6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6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215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589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232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sennheiser.com/educatio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-de.sennheiser.com/control-cockpit-softwar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sennheiser-brandzone.com/pincollection.jspx?collectionName=%7ba659c16e-3e4c-456c-a8a1-8fa96da17bd7%7d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Larissa">
  <a:themeElements>
    <a:clrScheme name="Benutzerdefiniert 154">
      <a:dk1>
        <a:sysClr val="windowText" lastClr="000000"/>
      </a:dk1>
      <a:lt1>
        <a:sysClr val="window" lastClr="FFFFFF"/>
      </a:lt1>
      <a:dk2>
        <a:srgbClr val="E0E0E0"/>
      </a:dk2>
      <a:lt2>
        <a:srgbClr val="E0E0E0"/>
      </a:lt2>
      <a:accent1>
        <a:srgbClr val="0095D5"/>
      </a:accent1>
      <a:accent2>
        <a:srgbClr val="414141"/>
      </a:accent2>
      <a:accent3>
        <a:srgbClr val="E0E0E0"/>
      </a:accent3>
      <a:accent4>
        <a:srgbClr val="003746"/>
      </a:accent4>
      <a:accent5>
        <a:srgbClr val="E5F4FA"/>
      </a:accent5>
      <a:accent6>
        <a:srgbClr val="99AEB5"/>
      </a:accent6>
      <a:hlink>
        <a:srgbClr val="000000"/>
      </a:hlink>
      <a:folHlink>
        <a:srgbClr val="000000"/>
      </a:folHlink>
    </a:clrScheme>
    <a:fontScheme name="Benutzerdefiniert 173">
      <a:majorFont>
        <a:latin typeface="Sennheiser Office"/>
        <a:ea typeface=""/>
        <a:cs typeface=""/>
      </a:majorFont>
      <a:minorFont>
        <a:latin typeface="Sennheiser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CBF8A-8162-49DA-B685-6C7CFA9E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Sennheiser electronic GmbH &amp; Co. KG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Sennheiser electronic GmbH &amp; Co. KG</dc:creator>
  <cp:lastModifiedBy>Schmidt, Stephanie</cp:lastModifiedBy>
  <cp:revision>17</cp:revision>
  <cp:lastPrinted>2019-09-18T08:19:00Z</cp:lastPrinted>
  <dcterms:created xsi:type="dcterms:W3CDTF">2019-08-23T17:14:00Z</dcterms:created>
  <dcterms:modified xsi:type="dcterms:W3CDTF">2019-09-18T08:19:00Z</dcterms:modified>
</cp:coreProperties>
</file>