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120" w:line="276" w:lineRule="auto"/>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spacing w:before="120" w:line="276" w:lineRule="auto"/>
        <w:contextualSpacing w:val="0"/>
        <w:jc w:val="center"/>
      </w:pPr>
      <w:r w:rsidDel="00000000" w:rsidR="00000000" w:rsidRPr="00000000">
        <w:rPr>
          <w:rFonts w:ascii="Arial" w:cs="Arial" w:eastAsia="Arial" w:hAnsi="Arial"/>
          <w:b w:val="1"/>
          <w:sz w:val="28"/>
          <w:szCs w:val="28"/>
          <w:rtl w:val="0"/>
        </w:rPr>
        <w:t xml:space="preserve">Logitech y Telcel presentaron el soporte inteligente para automóvil y la </w:t>
      </w:r>
      <w:r w:rsidDel="00000000" w:rsidR="00000000" w:rsidRPr="00000000">
        <w:rPr>
          <w:rFonts w:ascii="Arial" w:cs="Arial" w:eastAsia="Arial" w:hAnsi="Arial"/>
          <w:b w:val="1"/>
          <w:i w:val="1"/>
          <w:sz w:val="28"/>
          <w:szCs w:val="28"/>
          <w:rtl w:val="0"/>
        </w:rPr>
        <w:t xml:space="preserve">app</w:t>
      </w:r>
      <w:r w:rsidDel="00000000" w:rsidR="00000000" w:rsidRPr="00000000">
        <w:rPr>
          <w:rFonts w:ascii="Arial" w:cs="Arial" w:eastAsia="Arial" w:hAnsi="Arial"/>
          <w:b w:val="1"/>
          <w:sz w:val="28"/>
          <w:szCs w:val="28"/>
          <w:rtl w:val="0"/>
        </w:rPr>
        <w:t xml:space="preserve"> que permiten al conductor escuchar y responder un mensaje de texto con las manos al volante. </w:t>
      </w:r>
      <w:r w:rsidDel="00000000" w:rsidR="00000000" w:rsidRPr="00000000">
        <w:rPr>
          <w:rtl w:val="0"/>
        </w:rPr>
      </w:r>
    </w:p>
    <w:p w:rsidR="00000000" w:rsidDel="00000000" w:rsidP="00000000" w:rsidRDefault="00000000" w:rsidRPr="00000000">
      <w:pPr>
        <w:spacing w:before="120" w:line="276" w:lineRule="auto"/>
        <w:contextualSpacing w:val="0"/>
        <w:jc w:val="center"/>
      </w:pPr>
      <w:bookmarkStart w:colFirst="0" w:colLast="0" w:name="_gjdgxs" w:id="0"/>
      <w:bookmarkEnd w:id="0"/>
      <w:r w:rsidDel="00000000" w:rsidR="00000000" w:rsidRPr="00000000">
        <w:rPr>
          <w:rFonts w:ascii="Arial" w:cs="Arial" w:eastAsia="Arial" w:hAnsi="Arial"/>
          <w:rtl w:val="0"/>
        </w:rPr>
        <w:t xml:space="preserve">La tecnología Logitech ZeroTouch convierte cualquier automóvil en un vehículo conectado por manos libres</w:t>
      </w:r>
    </w:p>
    <w:p w:rsidR="00000000" w:rsidDel="00000000" w:rsidP="00000000" w:rsidRDefault="00000000" w:rsidRPr="00000000">
      <w:pPr>
        <w:spacing w:before="120" w:line="276" w:lineRule="auto"/>
        <w:contextualSpacing w:val="0"/>
        <w:jc w:val="center"/>
      </w:pPr>
      <w:r w:rsidDel="00000000" w:rsidR="00000000" w:rsidRPr="00000000">
        <w:rPr>
          <w:rtl w:val="0"/>
        </w:rPr>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b w:val="1"/>
          <w:sz w:val="22"/>
          <w:szCs w:val="22"/>
          <w:rtl w:val="0"/>
        </w:rPr>
        <w:t xml:space="preserve">Ciudad de México, a 8 de diciembre de 2016</w:t>
      </w:r>
      <w:r w:rsidDel="00000000" w:rsidR="00000000" w:rsidRPr="00000000">
        <w:rPr>
          <w:rFonts w:ascii="Arial" w:cs="Arial" w:eastAsia="Arial" w:hAnsi="Arial"/>
          <w:sz w:val="22"/>
          <w:szCs w:val="22"/>
          <w:rtl w:val="0"/>
        </w:rPr>
        <w:t xml:space="preserve">. –Logitech (SIX: LOGN) (NASDAQ: LOGI), en colaboración con Telcel,  presentaron el día de hoy los accesorios inteligentes para auto, </w:t>
      </w:r>
      <w:hyperlink r:id="rId5">
        <w:r w:rsidDel="00000000" w:rsidR="00000000" w:rsidRPr="00000000">
          <w:rPr>
            <w:rFonts w:ascii="Arial" w:cs="Arial" w:eastAsia="Arial" w:hAnsi="Arial"/>
            <w:color w:val="1155cc"/>
            <w:sz w:val="22"/>
            <w:szCs w:val="22"/>
            <w:u w:val="single"/>
            <w:rtl w:val="0"/>
          </w:rPr>
          <w:t xml:space="preserve">Logitech ZeroTouch™</w:t>
        </w:r>
      </w:hyperlink>
      <w:r w:rsidDel="00000000" w:rsidR="00000000" w:rsidRPr="00000000">
        <w:rPr>
          <w:rFonts w:ascii="Arial" w:cs="Arial" w:eastAsia="Arial" w:hAnsi="Arial"/>
          <w:color w:val="1155cc"/>
          <w:sz w:val="22"/>
          <w:szCs w:val="22"/>
          <w:u w:val="single"/>
          <w:rtl w:val="0"/>
        </w:rPr>
        <w:t xml:space="preserve"> para Ventilación</w:t>
      </w:r>
      <w:r w:rsidDel="00000000" w:rsidR="00000000" w:rsidRPr="00000000">
        <w:rPr>
          <w:rFonts w:ascii="Arial" w:cs="Arial" w:eastAsia="Arial" w:hAnsi="Arial"/>
          <w:sz w:val="22"/>
          <w:szCs w:val="22"/>
          <w:rtl w:val="0"/>
        </w:rPr>
        <w:t xml:space="preserve"> y el Logitech ZeroTouch para Tablero, ambos compatibles con </w:t>
      </w:r>
      <w:r w:rsidDel="00000000" w:rsidR="00000000" w:rsidRPr="00000000">
        <w:rPr>
          <w:rFonts w:ascii="Arial" w:cs="Arial" w:eastAsia="Arial" w:hAnsi="Arial"/>
          <w:i w:val="1"/>
          <w:sz w:val="22"/>
          <w:szCs w:val="22"/>
          <w:rtl w:val="0"/>
        </w:rPr>
        <w:t xml:space="preserve">smartphones</w:t>
      </w:r>
      <w:r w:rsidDel="00000000" w:rsidR="00000000" w:rsidRPr="00000000">
        <w:rPr>
          <w:rFonts w:ascii="Arial" w:cs="Arial" w:eastAsia="Arial" w:hAnsi="Arial"/>
          <w:sz w:val="22"/>
          <w:szCs w:val="22"/>
          <w:rtl w:val="0"/>
        </w:rPr>
        <w:t xml:space="preserve"> Android™, los cuales accionan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de control de voz cuando el conductor acopla su celular en el soporte de ZeroTouch para el automóvil. Esta combinación permite escuchar y responder un mensaje de texto, así como utilizar </w:t>
      </w:r>
      <w:r w:rsidDel="00000000" w:rsidR="00000000" w:rsidRPr="00000000">
        <w:rPr>
          <w:rFonts w:ascii="Arial" w:cs="Arial" w:eastAsia="Arial" w:hAnsi="Arial"/>
          <w:i w:val="1"/>
          <w:sz w:val="22"/>
          <w:szCs w:val="22"/>
          <w:rtl w:val="0"/>
        </w:rPr>
        <w:t xml:space="preserve">apps</w:t>
      </w:r>
      <w:r w:rsidDel="00000000" w:rsidR="00000000" w:rsidRPr="00000000">
        <w:rPr>
          <w:rFonts w:ascii="Arial" w:cs="Arial" w:eastAsia="Arial" w:hAnsi="Arial"/>
          <w:sz w:val="22"/>
          <w:szCs w:val="22"/>
          <w:rtl w:val="0"/>
        </w:rPr>
        <w:t xml:space="preserve"> específicas, como de navegación y música, sin la necesidad de utilizar las manos lo que fomenta una conducción más segura. </w:t>
      </w:r>
      <w:r w:rsidDel="00000000" w:rsidR="00000000" w:rsidRPr="00000000">
        <w:rPr>
          <w:rtl w:val="0"/>
        </w:rPr>
      </w:r>
    </w:p>
    <w:p w:rsidR="00000000" w:rsidDel="00000000" w:rsidP="00000000" w:rsidRDefault="00000000" w:rsidRPr="00000000">
      <w:pPr>
        <w:spacing w:before="240" w:line="276" w:lineRule="auto"/>
        <w:contextualSpacing w:val="0"/>
        <w:jc w:val="both"/>
      </w:pPr>
      <w:r w:rsidDel="00000000" w:rsidR="00000000" w:rsidRPr="00000000">
        <w:rPr>
          <w:rFonts w:ascii="Arial" w:cs="Arial" w:eastAsia="Arial" w:hAnsi="Arial"/>
          <w:sz w:val="22"/>
          <w:szCs w:val="22"/>
          <w:rtl w:val="0"/>
        </w:rPr>
        <w:t xml:space="preserve">El soporte para auto, en combinación con la aplicación, permite al conductor utilizar ZeroTouch en cualquier automóvil. Para activarlo, es necesario instalar la app ZeroTouch en un Smartphone Android y seguir las instrucciones de configuración, en seguida colocar el celular sobre el soporte imantado o en el soporte del tablero para accionar de forma automática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Android y hablar libremente, concentrado en la conducción. </w:t>
      </w:r>
      <w:r w:rsidDel="00000000" w:rsidR="00000000" w:rsidRPr="00000000">
        <w:rPr>
          <w:rtl w:val="0"/>
        </w:rPr>
      </w:r>
    </w:p>
    <w:p w:rsidR="00000000" w:rsidDel="00000000" w:rsidP="00000000" w:rsidRDefault="00000000" w:rsidRPr="00000000">
      <w:pPr>
        <w:spacing w:before="240" w:line="276" w:lineRule="auto"/>
        <w:contextualSpacing w:val="0"/>
        <w:jc w:val="both"/>
      </w:pPr>
      <w:r w:rsidDel="00000000" w:rsidR="00000000" w:rsidRPr="00000000">
        <w:rPr>
          <w:rFonts w:ascii="Arial" w:cs="Arial" w:eastAsia="Arial" w:hAnsi="Arial"/>
          <w:sz w:val="22"/>
          <w:szCs w:val="22"/>
          <w:rtl w:val="0"/>
        </w:rPr>
        <w:t xml:space="preserve">Además, el conductor podrá utilizar los comandos de voz para hacer llamadas, responder o enviar mensajes de texto, buscar música mediante Claro música*, recibir direcciones con </w:t>
      </w:r>
      <w:r w:rsidDel="00000000" w:rsidR="00000000" w:rsidRPr="00000000">
        <w:rPr>
          <w:rFonts w:ascii="Arial" w:cs="Arial" w:eastAsia="Arial" w:hAnsi="Arial"/>
          <w:i w:val="1"/>
          <w:sz w:val="22"/>
          <w:szCs w:val="22"/>
          <w:rtl w:val="0"/>
        </w:rPr>
        <w:t xml:space="preserve">apps</w:t>
      </w:r>
      <w:r w:rsidDel="00000000" w:rsidR="00000000" w:rsidRPr="00000000">
        <w:rPr>
          <w:rFonts w:ascii="Arial" w:cs="Arial" w:eastAsia="Arial" w:hAnsi="Arial"/>
          <w:sz w:val="22"/>
          <w:szCs w:val="22"/>
          <w:rtl w:val="0"/>
        </w:rPr>
        <w:t xml:space="preserve"> de navegación, como los servicios de Google Maps™ o Waze, o compartir fácilmente la ubicación con amigos y familia a través del servicio de localización Glympse®; todo esto sin la necesidad de despegar las manos del volante.</w:t>
      </w:r>
      <w:r w:rsidDel="00000000" w:rsidR="00000000" w:rsidRPr="00000000">
        <w:rPr>
          <w:rtl w:val="0"/>
        </w:rPr>
      </w:r>
    </w:p>
    <w:p w:rsidR="00000000" w:rsidDel="00000000" w:rsidP="00000000" w:rsidRDefault="00000000" w:rsidRPr="00000000">
      <w:pPr>
        <w:spacing w:before="120" w:line="276" w:lineRule="auto"/>
        <w:contextualSpacing w:val="0"/>
        <w:jc w:val="both"/>
      </w:pPr>
      <w:r w:rsidDel="00000000" w:rsidR="00000000" w:rsidRPr="00000000">
        <w:rPr>
          <w:rFonts w:ascii="Arial" w:cs="Arial" w:eastAsia="Arial" w:hAnsi="Arial"/>
          <w:color w:val="000000"/>
          <w:sz w:val="22"/>
          <w:szCs w:val="22"/>
          <w:highlight w:val="white"/>
          <w:rtl w:val="0"/>
        </w:rPr>
        <w:t xml:space="preserve">“Quienes estrenan automóvil ahora pueden experimentar el lujo de un vehículo conectado, pero aún existen decenas de millones de autos </w:t>
      </w:r>
      <w:r w:rsidDel="00000000" w:rsidR="00000000" w:rsidRPr="00000000">
        <w:rPr>
          <w:rFonts w:ascii="Arial" w:cs="Arial" w:eastAsia="Arial" w:hAnsi="Arial"/>
          <w:sz w:val="22"/>
          <w:szCs w:val="22"/>
          <w:highlight w:val="white"/>
          <w:rtl w:val="0"/>
        </w:rPr>
        <w:t xml:space="preserve">no conectado</w:t>
      </w:r>
      <w:r w:rsidDel="00000000" w:rsidR="00000000" w:rsidRPr="00000000">
        <w:rPr>
          <w:rFonts w:ascii="Arial" w:cs="Arial" w:eastAsia="Arial" w:hAnsi="Arial"/>
          <w:color w:val="000000"/>
          <w:sz w:val="22"/>
          <w:szCs w:val="22"/>
          <w:highlight w:val="white"/>
          <w:rtl w:val="0"/>
        </w:rPr>
        <w:t xml:space="preserve">s en el camino”, dijo Bracken Darrell, presidente y CEO de Logitech. “Conforme buscamos formas de diseñar productos que provean soluciones pensadas para las necesidades humanas, nos hemos dado cuenta de la oportunidad de convertir un automóvil común en uno conectado. El resultado es el Logitech ZeroTouch. El soporte para auto y la </w:t>
      </w:r>
      <w:r w:rsidDel="00000000" w:rsidR="00000000" w:rsidRPr="00000000">
        <w:rPr>
          <w:rFonts w:ascii="Arial" w:cs="Arial" w:eastAsia="Arial" w:hAnsi="Arial"/>
          <w:i w:val="1"/>
          <w:color w:val="000000"/>
          <w:sz w:val="22"/>
          <w:szCs w:val="22"/>
          <w:highlight w:val="white"/>
          <w:rtl w:val="0"/>
        </w:rPr>
        <w:t xml:space="preserve">app</w:t>
      </w:r>
      <w:r w:rsidDel="00000000" w:rsidR="00000000" w:rsidRPr="00000000">
        <w:rPr>
          <w:rFonts w:ascii="Arial" w:cs="Arial" w:eastAsia="Arial" w:hAnsi="Arial"/>
          <w:color w:val="000000"/>
          <w:sz w:val="22"/>
          <w:szCs w:val="22"/>
          <w:highlight w:val="white"/>
          <w:rtl w:val="0"/>
        </w:rPr>
        <w:t xml:space="preserve"> trabajan de manera conjunta para ofrecer las mejores características de un vehículo conectado, al tiempo que mantienes tus ojos al frente. Creemos que ZeroTouch tendrá un rol importante para cambiar la costumbre de ver hacia abajo y escribir, para convertirla en mirar al frente y hablar”.</w:t>
      </w:r>
      <w:r w:rsidDel="00000000" w:rsidR="00000000" w:rsidRPr="00000000">
        <w:rPr>
          <w:rtl w:val="0"/>
        </w:rPr>
      </w:r>
    </w:p>
    <w:p w:rsidR="00000000" w:rsidDel="00000000" w:rsidP="00000000" w:rsidRDefault="00000000" w:rsidRPr="00000000">
      <w:pPr>
        <w:spacing w:before="240" w:line="276" w:lineRule="auto"/>
        <w:contextualSpacing w:val="0"/>
        <w:jc w:val="both"/>
      </w:pPr>
      <w:bookmarkStart w:colFirst="0" w:colLast="0" w:name="_30j0zll" w:id="1"/>
      <w:bookmarkEnd w:id="1"/>
      <w:r w:rsidDel="00000000" w:rsidR="00000000" w:rsidRPr="00000000">
        <w:rPr>
          <w:rFonts w:ascii="Arial" w:cs="Arial" w:eastAsia="Arial" w:hAnsi="Arial"/>
          <w:color w:val="000000"/>
          <w:sz w:val="22"/>
          <w:szCs w:val="22"/>
          <w:highlight w:val="white"/>
          <w:rtl w:val="0"/>
        </w:rPr>
        <w:t xml:space="preserve">Arturo Huerta, Subdirector de Planeación Estratégica de Telcel R9, agregó que “el impulso de tecnologías innovadoras, que contribuyen en hacer más eficiente el día a día de las personas es un objetivo permanente de la empresa, y m</w:t>
      </w:r>
      <w:r w:rsidDel="00000000" w:rsidR="00000000" w:rsidRPr="00000000">
        <w:rPr>
          <w:rFonts w:ascii="Arial" w:cs="Arial" w:eastAsia="Arial" w:hAnsi="Arial"/>
          <w:sz w:val="22"/>
          <w:szCs w:val="22"/>
          <w:rtl w:val="0"/>
        </w:rPr>
        <w:t xml:space="preserve">ás aún cuando éstas brindan condiciones de mayor seguridad como es el caso de esta tecnología que presenta Logitech”.</w:t>
      </w:r>
      <w:r w:rsidDel="00000000" w:rsidR="00000000" w:rsidRPr="00000000">
        <w:rPr>
          <w:rtl w:val="0"/>
        </w:rPr>
      </w:r>
    </w:p>
    <w:p w:rsidR="00000000" w:rsidDel="00000000" w:rsidP="00000000" w:rsidRDefault="00000000" w:rsidRPr="00000000">
      <w:pPr>
        <w:spacing w:before="240" w:line="276" w:lineRule="auto"/>
        <w:contextualSpacing w:val="0"/>
        <w:jc w:val="both"/>
      </w:pPr>
      <w:r w:rsidDel="00000000" w:rsidR="00000000" w:rsidRPr="00000000">
        <w:rPr>
          <w:rFonts w:ascii="Arial" w:cs="Arial" w:eastAsia="Arial" w:hAnsi="Arial"/>
          <w:sz w:val="22"/>
          <w:szCs w:val="22"/>
          <w:rtl w:val="0"/>
        </w:rPr>
        <w:t xml:space="preserve">Utilizar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es similar a hablar con un acompañante. Un gesto simple con la mano la activa para iniciar un mensaje de texto o un comando; y para eliminar errores, la aplicación lee el mensaje antes de enviarlo. También informa de manera automática acerca de mensajes de texto entrantes: el conductor decide si quiere escucharlos, responderlos o cancelarlos sin perder de vista el camino. O de igual forma, dependiendo de la </w:t>
      </w:r>
      <w:r w:rsidDel="00000000" w:rsidR="00000000" w:rsidRPr="00000000">
        <w:rPr>
          <w:rFonts w:ascii="Arial" w:cs="Arial" w:eastAsia="Arial" w:hAnsi="Arial"/>
          <w:i w:val="1"/>
          <w:sz w:val="22"/>
          <w:szCs w:val="22"/>
          <w:rtl w:val="0"/>
        </w:rPr>
        <w:t xml:space="preserve">app</w:t>
      </w:r>
      <w:r w:rsidDel="00000000" w:rsidR="00000000" w:rsidRPr="00000000">
        <w:rPr>
          <w:rFonts w:ascii="Arial" w:cs="Arial" w:eastAsia="Arial" w:hAnsi="Arial"/>
          <w:sz w:val="22"/>
          <w:szCs w:val="22"/>
          <w:rtl w:val="0"/>
        </w:rPr>
        <w:t xml:space="preserve"> musical que utilice, puede buscar artistas específicos, canciones, </w:t>
      </w:r>
      <w:r w:rsidDel="00000000" w:rsidR="00000000" w:rsidRPr="00000000">
        <w:rPr>
          <w:rFonts w:ascii="Arial" w:cs="Arial" w:eastAsia="Arial" w:hAnsi="Arial"/>
          <w:i w:val="1"/>
          <w:sz w:val="22"/>
          <w:szCs w:val="22"/>
          <w:rtl w:val="0"/>
        </w:rPr>
        <w:t xml:space="preserve">playlists</w:t>
      </w:r>
      <w:r w:rsidDel="00000000" w:rsidR="00000000" w:rsidRPr="00000000">
        <w:rPr>
          <w:rFonts w:ascii="Arial" w:cs="Arial" w:eastAsia="Arial" w:hAnsi="Arial"/>
          <w:sz w:val="22"/>
          <w:szCs w:val="22"/>
          <w:rtl w:val="0"/>
        </w:rPr>
        <w:t xml:space="preserve"> o géneros, y dar órdenes como “pausa” y “siguiente”.</w:t>
      </w:r>
      <w:r w:rsidDel="00000000" w:rsidR="00000000" w:rsidRPr="00000000">
        <w:rPr>
          <w:rtl w:val="0"/>
        </w:rPr>
      </w:r>
    </w:p>
    <w:p w:rsidR="00000000" w:rsidDel="00000000" w:rsidP="00000000" w:rsidRDefault="00000000" w:rsidRPr="00000000">
      <w:pPr>
        <w:spacing w:before="240" w:line="276" w:lineRule="auto"/>
        <w:contextualSpacing w:val="0"/>
        <w:jc w:val="both"/>
      </w:pPr>
      <w:r w:rsidDel="00000000" w:rsidR="00000000" w:rsidRPr="00000000">
        <w:rPr>
          <w:rFonts w:ascii="Arial" w:cs="Arial" w:eastAsia="Arial" w:hAnsi="Arial"/>
          <w:sz w:val="22"/>
          <w:szCs w:val="22"/>
          <w:rtl w:val="0"/>
        </w:rPr>
        <w:t xml:space="preserve">Además de presentar Logitech ZeroTouch, Logitech y Telcel introdujeron la cámara de seguridad para el hogar Logitech Circle, la cual ofrece protección y contacto con los tuyos cuando estás fuera de casa. Para completar la oferta de productos Logitech, a través de los centros de atención a clientes Telcel, también fueron presentadas las bocinas bluetooth UE BOOM 2 y UE ROLL 2.</w:t>
      </w:r>
      <w:r w:rsidDel="00000000" w:rsidR="00000000" w:rsidRPr="00000000">
        <w:rPr>
          <w:rtl w:val="0"/>
        </w:rPr>
      </w:r>
    </w:p>
    <w:p w:rsidR="00000000" w:rsidDel="00000000" w:rsidP="00000000" w:rsidRDefault="00000000" w:rsidRPr="00000000">
      <w:pPr>
        <w:spacing w:before="120" w:line="276" w:lineRule="auto"/>
        <w:contextualSpacing w:val="0"/>
      </w:pPr>
      <w:r w:rsidDel="00000000" w:rsidR="00000000" w:rsidRPr="00000000">
        <w:rPr>
          <w:rFonts w:ascii="Arial" w:cs="Arial" w:eastAsia="Arial" w:hAnsi="Arial"/>
          <w:b w:val="1"/>
          <w:sz w:val="22"/>
          <w:szCs w:val="22"/>
          <w:rtl w:val="0"/>
        </w:rPr>
        <w:t xml:space="preserve">Disponibilidad</w:t>
      </w:r>
      <w:r w:rsidDel="00000000" w:rsidR="00000000" w:rsidRPr="00000000">
        <w:rPr>
          <w:rtl w:val="0"/>
        </w:rPr>
      </w:r>
    </w:p>
    <w:p w:rsidR="00000000" w:rsidDel="00000000" w:rsidP="00000000" w:rsidRDefault="00000000" w:rsidRPr="00000000">
      <w:pPr>
        <w:spacing w:before="120" w:line="276" w:lineRule="auto"/>
        <w:contextualSpacing w:val="0"/>
      </w:pPr>
      <w:r w:rsidDel="00000000" w:rsidR="00000000" w:rsidRPr="00000000">
        <w:rPr>
          <w:rFonts w:ascii="Arial" w:cs="Arial" w:eastAsia="Arial" w:hAnsi="Arial"/>
          <w:sz w:val="22"/>
          <w:szCs w:val="22"/>
          <w:rtl w:val="0"/>
        </w:rPr>
        <w:t xml:space="preserve">ZeroTouch para Ventilación y ZeroTouch para Tablero se encontrarán disponibles desde este 16 de diciembre en Centros de Atención a Clientes Telcel seleccionados a un precio sugerido de </w:t>
      </w:r>
      <w:r w:rsidDel="00000000" w:rsidR="00000000" w:rsidRPr="00000000">
        <w:rPr>
          <w:rFonts w:ascii="Arial" w:cs="Arial" w:eastAsia="Arial" w:hAnsi="Arial"/>
          <w:color w:val="000000"/>
          <w:sz w:val="22"/>
          <w:szCs w:val="22"/>
          <w:highlight w:val="white"/>
          <w:rtl w:val="0"/>
        </w:rPr>
        <w:t xml:space="preserve">$999 y $1,299 respectivamente. </w:t>
      </w:r>
      <w:r w:rsidDel="00000000" w:rsidR="00000000" w:rsidRPr="00000000">
        <w:rPr>
          <w:rFonts w:ascii="Arial" w:cs="Arial" w:eastAsia="Arial" w:hAnsi="Arial"/>
          <w:sz w:val="22"/>
          <w:szCs w:val="22"/>
          <w:rtl w:val="0"/>
        </w:rPr>
        <w:t xml:space="preserve">En el caso de la cámara portátil Circle estará disponible a un precio sugerido de $4,199 y de manera adicional UE BOOM 2 tendrá un precio sugerido de $3,599 y UE ROLL 2 costará $1,999. Para más información, por favor visite </w:t>
      </w:r>
      <w:hyperlink r:id="rId6">
        <w:r w:rsidDel="00000000" w:rsidR="00000000" w:rsidRPr="00000000">
          <w:rPr>
            <w:rFonts w:ascii="Arial" w:cs="Arial" w:eastAsia="Arial" w:hAnsi="Arial"/>
            <w:color w:val="1155cc"/>
            <w:sz w:val="22"/>
            <w:szCs w:val="22"/>
            <w:u w:val="single"/>
            <w:rtl w:val="0"/>
          </w:rPr>
          <w:t xml:space="preserve">Logitech.com</w:t>
        </w:r>
      </w:hyperlink>
      <w:r w:rsidDel="00000000" w:rsidR="00000000" w:rsidRPr="00000000">
        <w:rPr>
          <w:rFonts w:ascii="Arial" w:cs="Arial" w:eastAsia="Arial" w:hAnsi="Arial"/>
          <w:sz w:val="22"/>
          <w:szCs w:val="22"/>
          <w:rtl w:val="0"/>
        </w:rPr>
        <w:t xml:space="preserve">, nuestro </w:t>
      </w:r>
      <w:hyperlink r:id="rId7">
        <w:r w:rsidDel="00000000" w:rsidR="00000000" w:rsidRPr="00000000">
          <w:rPr>
            <w:rFonts w:ascii="Arial" w:cs="Arial" w:eastAsia="Arial" w:hAnsi="Arial"/>
            <w:color w:val="1155cc"/>
            <w:sz w:val="22"/>
            <w:szCs w:val="22"/>
            <w:u w:val="single"/>
            <w:rtl w:val="0"/>
          </w:rPr>
          <w:t xml:space="preserve">blog</w:t>
        </w:r>
      </w:hyperlink>
      <w:r w:rsidDel="00000000" w:rsidR="00000000" w:rsidRPr="00000000">
        <w:rPr>
          <w:rFonts w:ascii="Arial" w:cs="Arial" w:eastAsia="Arial" w:hAnsi="Arial"/>
          <w:sz w:val="22"/>
          <w:szCs w:val="22"/>
          <w:rtl w:val="0"/>
        </w:rPr>
        <w:t xml:space="preserve"> o en </w:t>
      </w:r>
      <w:hyperlink r:id="rId8">
        <w:r w:rsidDel="00000000" w:rsidR="00000000" w:rsidRPr="00000000">
          <w:rPr>
            <w:rFonts w:ascii="Arial" w:cs="Arial" w:eastAsia="Arial" w:hAnsi="Arial"/>
            <w:color w:val="1155cc"/>
            <w:sz w:val="22"/>
            <w:szCs w:val="22"/>
            <w:u w:val="single"/>
            <w:rtl w:val="0"/>
          </w:rPr>
          <w:t xml:space="preserve">Facebook</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pPr>
        <w:spacing w:before="120" w:line="276" w:lineRule="auto"/>
        <w:contextualSpacing w:val="0"/>
      </w:pPr>
      <w:r w:rsidDel="00000000" w:rsidR="00000000" w:rsidRPr="00000000">
        <w:rPr>
          <w:rFonts w:ascii="Arial" w:cs="Arial" w:eastAsia="Arial" w:hAnsi="Arial"/>
          <w:sz w:val="20"/>
          <w:szCs w:val="20"/>
          <w:rtl w:val="0"/>
        </w:rPr>
        <w:t xml:space="preserve">*la app estará disponible para su configuración próximamente. </w:t>
      </w:r>
      <w:r w:rsidDel="00000000" w:rsidR="00000000" w:rsidRPr="00000000">
        <w:rPr>
          <w:rtl w:val="0"/>
        </w:rPr>
      </w:r>
    </w:p>
    <w:p w:rsidR="00000000" w:rsidDel="00000000" w:rsidP="00000000" w:rsidRDefault="00000000" w:rsidRPr="00000000">
      <w:pPr>
        <w:spacing w:after="120" w:line="276" w:lineRule="auto"/>
        <w:contextualSpacing w:val="0"/>
      </w:pPr>
      <w:r w:rsidDel="00000000" w:rsidR="00000000" w:rsidRPr="00000000">
        <w:rPr>
          <w:rtl w:val="0"/>
        </w:rPr>
      </w:r>
    </w:p>
    <w:p w:rsidR="00000000" w:rsidDel="00000000" w:rsidP="00000000" w:rsidRDefault="00000000" w:rsidRPr="00000000">
      <w:pPr>
        <w:spacing w:before="120" w:line="276" w:lineRule="auto"/>
        <w:contextualSpacing w:val="0"/>
        <w:jc w:val="center"/>
      </w:pPr>
      <w:r w:rsidDel="00000000" w:rsidR="00000000" w:rsidRPr="00000000">
        <w:rPr>
          <w:rFonts w:ascii="Arial" w:cs="Arial" w:eastAsia="Arial" w:hAnsi="Arial"/>
          <w:sz w:val="22"/>
          <w:szCs w:val="22"/>
          <w:rtl w:val="0"/>
        </w:rPr>
        <w:t xml:space="preserve"># #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18"/>
          <w:szCs w:val="18"/>
          <w:rtl w:val="0"/>
        </w:rPr>
        <w:t xml:space="preserve">Acerca de Logitech</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18"/>
          <w:szCs w:val="18"/>
          <w:rtl w:val="0"/>
        </w:rPr>
        <w:t xml:space="preserve">Logitech es una compañía líder a nivel mundial en dispositivos periféricos personales que contribuyen a mejorar la experiencia digital. Hace más de 35 años, Logitech comenzó a conectar personas a través de computadoras y ahora crea dispositivos que unen a la gente a través de música, juegos, video y computación. Fundada en 1981, Logitech International es una compañía pública suiza enlistada en el SIX Swiss Exchange (LOGN) y en el Nasdaq Global Select Market (LOGI). Encuentra a Logitech en http://www.logitech.com, el blog de la compañía o @LogitechVC.</w:t>
        <w:br w:type="textWrapping"/>
        <w:br w:type="textWrapping"/>
        <w:t xml:space="preserve">2016 Logitech, Logicool, Logi y otras marcas Logitech son propiedad de Logitech y pueden estar registradas. Todas las otras marcas son propiedad de sus respectivos dueños. Para más información sobre Logitech y sus productos visite la página web de la compañía www.logitech.com.</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18"/>
          <w:szCs w:val="18"/>
          <w:rtl w:val="0"/>
        </w:rPr>
        <w:t xml:space="preserve">Sobre Telcel</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18"/>
          <w:szCs w:val="18"/>
          <w:rtl w:val="0"/>
        </w:rPr>
        <w:t xml:space="preserve">Telcel es una empresa mexicana con 27 años de experiencia en las telecomunicaciones inalámbricas del país. Desde 1989 trabaja con altos estándares de calidad, atención e innovación, brindando una completa y competitiva experiencia en servicio, entretenimiento y productividad. Siempre a la vanguardia, proporciona conectividad inalámbrica de voz y datos en las tecnologías 2G (GSM/GPRS/EDGE), 3G (UMTS/HSPA/HSPA+) y 4G (LTE). www.telcel.com</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tabs>
          <w:tab w:val="left" w:pos="2735"/>
        </w:tabs>
        <w:spacing w:line="276" w:lineRule="auto"/>
        <w:contextualSpacing w:val="0"/>
      </w:pPr>
      <w:r w:rsidDel="00000000" w:rsidR="00000000" w:rsidRPr="00000000">
        <w:rPr>
          <w:rtl w:val="0"/>
        </w:rPr>
      </w:r>
    </w:p>
    <w:p w:rsidR="00000000" w:rsidDel="00000000" w:rsidP="00000000" w:rsidRDefault="00000000" w:rsidRPr="00000000">
      <w:pPr>
        <w:tabs>
          <w:tab w:val="left" w:pos="2735"/>
        </w:tabs>
        <w:spacing w:line="276" w:lineRule="auto"/>
        <w:contextualSpacing w:val="0"/>
      </w:pPr>
      <w:bookmarkStart w:colFirst="0" w:colLast="0" w:name="_3znysh7" w:id="2"/>
      <w:bookmarkEnd w:id="2"/>
      <w:r w:rsidDel="00000000" w:rsidR="00000000" w:rsidRPr="00000000">
        <w:rPr>
          <w:rFonts w:ascii="Arial" w:cs="Arial" w:eastAsia="Arial" w:hAnsi="Arial"/>
          <w:b w:val="1"/>
          <w:sz w:val="22"/>
          <w:szCs w:val="22"/>
          <w:rtl w:val="0"/>
        </w:rPr>
        <w:t xml:space="preserve">CONTACTO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1a1a1a"/>
          <w:sz w:val="22"/>
          <w:szCs w:val="22"/>
          <w:rtl w:val="0"/>
        </w:rPr>
        <w:t xml:space="preserve">Another Company</w:t>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1a1a1a"/>
          <w:sz w:val="22"/>
          <w:szCs w:val="22"/>
          <w:rtl w:val="0"/>
        </w:rPr>
        <w:t xml:space="preserve">Oscar Fiesco</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1a1a1a"/>
          <w:sz w:val="22"/>
          <w:szCs w:val="22"/>
          <w:rtl w:val="0"/>
        </w:rPr>
        <w:t xml:space="preserve">(55) 6392 1100 ext. 2419</w:t>
      </w:r>
      <w:r w:rsidDel="00000000" w:rsidR="00000000" w:rsidRPr="00000000">
        <w:rPr>
          <w:rtl w:val="0"/>
        </w:rPr>
      </w:r>
    </w:p>
    <w:p w:rsidR="00000000" w:rsidDel="00000000" w:rsidP="00000000" w:rsidRDefault="00000000" w:rsidRPr="00000000">
      <w:pPr>
        <w:spacing w:line="276" w:lineRule="auto"/>
        <w:contextualSpacing w:val="0"/>
      </w:pPr>
      <w:hyperlink r:id="rId9">
        <w:r w:rsidDel="00000000" w:rsidR="00000000" w:rsidRPr="00000000">
          <w:rPr>
            <w:rFonts w:ascii="Arial" w:cs="Arial" w:eastAsia="Arial" w:hAnsi="Arial"/>
            <w:color w:val="0000ff"/>
            <w:sz w:val="22"/>
            <w:szCs w:val="22"/>
            <w:u w:val="single"/>
            <w:rtl w:val="0"/>
          </w:rPr>
          <w:t xml:space="preserve">oscar@anothercompany.com.mx</w:t>
        </w:r>
      </w:hyperlink>
      <w:r w:rsidDel="00000000" w:rsidR="00000000" w:rsidRPr="00000000">
        <w:rPr>
          <w:rFonts w:ascii="Arial" w:cs="Arial" w:eastAsia="Arial" w:hAnsi="Arial"/>
          <w:color w:val="1a1a1a"/>
          <w:sz w:val="22"/>
          <w:szCs w:val="22"/>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color w:val="1a1a1a"/>
          <w:sz w:val="22"/>
          <w:szCs w:val="22"/>
          <w:rtl w:val="0"/>
        </w:rPr>
        <w:t xml:space="preserve">Logitech</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1a1a1a"/>
          <w:sz w:val="22"/>
          <w:szCs w:val="22"/>
          <w:rtl w:val="0"/>
        </w:rPr>
        <w:t xml:space="preserve">Cecilia Boimorto</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1a1a1a"/>
          <w:sz w:val="22"/>
          <w:szCs w:val="22"/>
          <w:rtl w:val="0"/>
        </w:rPr>
        <w:t xml:space="preserve">Marketing</w:t>
      </w:r>
      <w:r w:rsidDel="00000000" w:rsidR="00000000" w:rsidRPr="00000000">
        <w:rPr>
          <w:rtl w:val="0"/>
        </w:rPr>
      </w:r>
    </w:p>
    <w:p w:rsidR="00000000" w:rsidDel="00000000" w:rsidP="00000000" w:rsidRDefault="00000000" w:rsidRPr="00000000">
      <w:pPr>
        <w:widowControl w:val="0"/>
        <w:spacing w:line="276" w:lineRule="auto"/>
        <w:contextualSpacing w:val="0"/>
      </w:pPr>
      <w:hyperlink r:id="rId10">
        <w:r w:rsidDel="00000000" w:rsidR="00000000" w:rsidRPr="00000000">
          <w:rPr>
            <w:rFonts w:ascii="Arial" w:cs="Arial" w:eastAsia="Arial" w:hAnsi="Arial"/>
            <w:color w:val="1155cc"/>
            <w:sz w:val="22"/>
            <w:szCs w:val="22"/>
            <w:u w:val="single"/>
            <w:rtl w:val="0"/>
          </w:rPr>
          <w:t xml:space="preserve">cboimorto@logitech.com</w:t>
        </w:r>
      </w:hyperlink>
      <w:r w:rsidDel="00000000" w:rsidR="00000000" w:rsidRPr="00000000">
        <w:rPr>
          <w:rFonts w:ascii="Arial" w:cs="Arial" w:eastAsia="Arial" w:hAnsi="Arial"/>
          <w:color w:val="1a1a1a"/>
          <w:sz w:val="22"/>
          <w:szCs w:val="22"/>
          <w:rtl w:val="0"/>
        </w:rPr>
        <w:t xml:space="preserve"> </w:t>
      </w:r>
      <w:r w:rsidDel="00000000" w:rsidR="00000000" w:rsidRPr="00000000">
        <w:rPr>
          <w:rtl w:val="0"/>
        </w:rPr>
      </w:r>
    </w:p>
    <w:sectPr>
      <w:headerReference r:id="rId11" w:type="default"/>
      <w:headerReference r:id="rId12" w:type="first"/>
      <w:pgSz w:h="15840" w:w="12240"/>
      <w:pgMar w:bottom="1440" w:top="72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r w:rsidDel="00000000" w:rsidR="00000000" w:rsidRPr="00000000">
      <w:rPr>
        <w:rFonts w:ascii="Arial" w:cs="Arial" w:eastAsia="Arial" w:hAnsi="Arial"/>
        <w:sz w:val="20"/>
        <w:szCs w:val="20"/>
        <w:rtl w:val="0"/>
      </w:rPr>
      <w:t xml:space="preserve">La tecnología Logi ZeroTouch convierte cualquier automóvil en un vehículo manos libres – Página </w:t>
    </w: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320"/>
        <w:tab w:val="right" w:pos="8640"/>
      </w:tabs>
      <w:contextualSpacing w:val="0"/>
      <w:jc w:val="righ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-200024</wp:posOffset>
          </wp:positionH>
          <wp:positionV relativeFrom="paragraph">
            <wp:posOffset>161925</wp:posOffset>
          </wp:positionV>
          <wp:extent cx="2209800" cy="457200"/>
          <wp:effectExtent b="0" l="0" r="0" t="0"/>
          <wp:wrapSquare wrapText="bothSides" distB="0" distT="0" distL="114300" distR="114300"/>
          <wp:docPr descr="5_15_15_Logitech Logo_RGB-1" id="2" name="image03.jpg"/>
          <a:graphic>
            <a:graphicData uri="http://schemas.openxmlformats.org/drawingml/2006/picture">
              <pic:pic>
                <pic:nvPicPr>
                  <pic:cNvPr descr="5_15_15_Logitech Logo_RGB-1" id="0" name="image03.jpg"/>
                  <pic:cNvPicPr preferRelativeResize="0"/>
                </pic:nvPicPr>
                <pic:blipFill>
                  <a:blip r:embed="rId1"/>
                  <a:srcRect b="27586" l="0" r="0" t="31035"/>
                  <a:stretch>
                    <a:fillRect/>
                  </a:stretch>
                </pic:blipFill>
                <pic:spPr>
                  <a:xfrm>
                    <a:off x="0" y="0"/>
                    <a:ext cx="2209800" cy="457200"/>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4486275</wp:posOffset>
          </wp:positionH>
          <wp:positionV relativeFrom="paragraph">
            <wp:posOffset>219075</wp:posOffset>
          </wp:positionV>
          <wp:extent cx="1670050" cy="398780"/>
          <wp:effectExtent b="0" l="0" r="0" t="0"/>
          <wp:wrapNone/>
          <wp:docPr id="1" name="image01.png"/>
          <a:graphic>
            <a:graphicData uri="http://schemas.openxmlformats.org/drawingml/2006/picture">
              <pic:pic>
                <pic:nvPicPr>
                  <pic:cNvPr id="0" name="image01.png"/>
                  <pic:cNvPicPr preferRelativeResize="0"/>
                </pic:nvPicPr>
                <pic:blipFill>
                  <a:blip r:embed="rId2"/>
                  <a:srcRect b="0" l="0" r="0" t="0"/>
                  <a:stretch>
                    <a:fillRect/>
                  </a:stretch>
                </pic:blipFill>
                <pic:spPr>
                  <a:xfrm>
                    <a:off x="0" y="0"/>
                    <a:ext cx="1670050" cy="398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0" w:before="0" w:line="240" w:lineRule="auto"/>
      <w:ind w:left="0" w:right="0" w:firstLine="0"/>
      <w:jc w:val="center"/>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cboimorto@logitech.com" TargetMode="External"/><Relationship Id="rId12" Type="http://schemas.openxmlformats.org/officeDocument/2006/relationships/header" Target="header2.xml"/><Relationship Id="rId9" Type="http://schemas.openxmlformats.org/officeDocument/2006/relationships/hyperlink" Target="mailto:oscar@anothercompany.com.mx" TargetMode="External"/><Relationship Id="rId5" Type="http://schemas.openxmlformats.org/officeDocument/2006/relationships/hyperlink" Target="http://www.logitech.com/news/zerotouch" TargetMode="External"/><Relationship Id="rId6" Type="http://schemas.openxmlformats.org/officeDocument/2006/relationships/hyperlink" Target="http://www.logitech.com/news/zerotouch" TargetMode="External"/><Relationship Id="rId7" Type="http://schemas.openxmlformats.org/officeDocument/2006/relationships/hyperlink" Target="http://blog.logitech.com/?p=24768" TargetMode="External"/><Relationship Id="rId8" Type="http://schemas.openxmlformats.org/officeDocument/2006/relationships/hyperlink" Target="https://www.facebook.com/Logit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image" Target="media/image01.png"/></Relationships>
</file>