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B008" w14:textId="28BFAA82" w:rsidR="00FC6417" w:rsidRPr="00DB4571" w:rsidRDefault="00DB4571" w:rsidP="00DB4571">
      <w:pPr>
        <w:pStyle w:val="Default"/>
        <w:spacing w:line="360" w:lineRule="auto"/>
        <w:rPr>
          <w:rFonts w:ascii="Verdana" w:hAnsi="Verdana" w:cs="Arial"/>
          <w:color w:val="000000" w:themeColor="text1"/>
          <w:sz w:val="20"/>
          <w:szCs w:val="20"/>
        </w:rPr>
      </w:pPr>
      <w:r w:rsidRPr="00DB4571">
        <w:rPr>
          <w:rFonts w:ascii="Verdana" w:hAnsi="Verdana" w:cs="Arial"/>
          <w:b/>
          <w:bCs/>
          <w:color w:val="000000" w:themeColor="text1"/>
          <w:sz w:val="20"/>
          <w:szCs w:val="20"/>
        </w:rPr>
        <w:t xml:space="preserve">Communiqué de </w:t>
      </w:r>
      <w:proofErr w:type="spellStart"/>
      <w:r w:rsidRPr="00DB4571">
        <w:rPr>
          <w:rFonts w:ascii="Verdana" w:hAnsi="Verdana" w:cs="Arial"/>
          <w:b/>
          <w:bCs/>
          <w:color w:val="000000" w:themeColor="text1"/>
          <w:sz w:val="20"/>
          <w:szCs w:val="20"/>
        </w:rPr>
        <w:t>presse</w:t>
      </w:r>
      <w:proofErr w:type="spellEnd"/>
      <w:r w:rsidR="00FC6417" w:rsidRPr="00DB4571">
        <w:rPr>
          <w:rFonts w:ascii="Verdana" w:hAnsi="Verdana" w:cs="Arial"/>
          <w:b/>
          <w:bCs/>
          <w:color w:val="000000" w:themeColor="text1"/>
          <w:sz w:val="20"/>
          <w:szCs w:val="20"/>
        </w:rPr>
        <w:t xml:space="preserve"> </w:t>
      </w:r>
    </w:p>
    <w:p w14:paraId="2BC90FB4" w14:textId="77777777" w:rsidR="00621746" w:rsidRPr="00DB4571" w:rsidRDefault="00621746" w:rsidP="00DB4571">
      <w:pPr>
        <w:pStyle w:val="Default"/>
        <w:spacing w:line="360" w:lineRule="auto"/>
        <w:rPr>
          <w:rFonts w:ascii="Verdana" w:hAnsi="Verdana" w:cs="Arial"/>
          <w:color w:val="000000" w:themeColor="text1"/>
          <w:sz w:val="20"/>
          <w:szCs w:val="20"/>
        </w:rPr>
      </w:pPr>
    </w:p>
    <w:p w14:paraId="4ADA6C0D" w14:textId="38701154" w:rsidR="00DB4571" w:rsidRPr="00DB4571" w:rsidRDefault="00DB4571" w:rsidP="00DB4571">
      <w:pPr>
        <w:pStyle w:val="Default"/>
        <w:spacing w:line="360" w:lineRule="auto"/>
        <w:jc w:val="center"/>
        <w:rPr>
          <w:rFonts w:ascii="Verdana" w:hAnsi="Verdana" w:cs="Arial"/>
          <w:color w:val="auto"/>
          <w:sz w:val="28"/>
          <w:szCs w:val="28"/>
          <w:lang w:val="fr-FR"/>
        </w:rPr>
      </w:pPr>
      <w:r w:rsidRPr="00DB4571">
        <w:rPr>
          <w:rFonts w:ascii="Verdana" w:hAnsi="Verdana" w:cs="Arial"/>
          <w:b/>
          <w:bCs/>
          <w:color w:val="auto"/>
          <w:sz w:val="28"/>
          <w:szCs w:val="28"/>
          <w:lang w:val="fr-FR"/>
        </w:rPr>
        <w:t>T-</w:t>
      </w:r>
      <w:proofErr w:type="spellStart"/>
      <w:r w:rsidRPr="00DB4571">
        <w:rPr>
          <w:rFonts w:ascii="Verdana" w:hAnsi="Verdana" w:cs="Arial"/>
          <w:b/>
          <w:bCs/>
          <w:color w:val="auto"/>
          <w:sz w:val="28"/>
          <w:szCs w:val="28"/>
          <w:lang w:val="fr-FR"/>
        </w:rPr>
        <w:t>Systems</w:t>
      </w:r>
      <w:proofErr w:type="spellEnd"/>
      <w:r w:rsidRPr="00DB4571">
        <w:rPr>
          <w:rFonts w:ascii="Verdana" w:hAnsi="Verdana" w:cs="Arial"/>
          <w:b/>
          <w:bCs/>
          <w:color w:val="auto"/>
          <w:sz w:val="28"/>
          <w:szCs w:val="28"/>
          <w:lang w:val="fr-FR"/>
        </w:rPr>
        <w:t>, Daimler et DKV prévoient de créer une entreprise commune pour le péage des PL en Europe</w:t>
      </w:r>
    </w:p>
    <w:p w14:paraId="3E67A6A2" w14:textId="77777777" w:rsidR="00621746" w:rsidRPr="00DB4571" w:rsidRDefault="00621746" w:rsidP="00DB4571">
      <w:pPr>
        <w:pStyle w:val="Default"/>
        <w:spacing w:line="360" w:lineRule="auto"/>
        <w:rPr>
          <w:rFonts w:ascii="Verdana" w:hAnsi="Verdana" w:cs="Arial"/>
          <w:color w:val="000000" w:themeColor="text1"/>
          <w:sz w:val="20"/>
          <w:szCs w:val="20"/>
        </w:rPr>
      </w:pPr>
    </w:p>
    <w:p w14:paraId="373BA96D" w14:textId="77777777" w:rsidR="00DB4571" w:rsidRPr="00DB4571" w:rsidRDefault="00FC6417" w:rsidP="00DB4571">
      <w:pPr>
        <w:pStyle w:val="Default"/>
        <w:spacing w:line="360" w:lineRule="auto"/>
        <w:rPr>
          <w:rFonts w:ascii="Verdana" w:hAnsi="Verdana" w:cs="Arial"/>
          <w:b/>
          <w:color w:val="auto"/>
          <w:sz w:val="20"/>
          <w:szCs w:val="20"/>
          <w:lang w:val="fr-FR"/>
        </w:rPr>
      </w:pPr>
      <w:r w:rsidRPr="00DB4571">
        <w:rPr>
          <w:rFonts w:ascii="Verdana" w:hAnsi="Verdana" w:cs="Arial"/>
          <w:color w:val="000000" w:themeColor="text1"/>
          <w:sz w:val="20"/>
          <w:szCs w:val="20"/>
        </w:rPr>
        <w:t>Frankfurt/Stuttgart/</w:t>
      </w:r>
      <w:proofErr w:type="spellStart"/>
      <w:r w:rsidRPr="00DB4571">
        <w:rPr>
          <w:rFonts w:ascii="Verdana" w:hAnsi="Verdana" w:cs="Arial"/>
          <w:color w:val="000000" w:themeColor="text1"/>
          <w:sz w:val="20"/>
          <w:szCs w:val="20"/>
        </w:rPr>
        <w:t>Ratingen</w:t>
      </w:r>
      <w:proofErr w:type="spellEnd"/>
      <w:r w:rsidR="00F74965" w:rsidRPr="00DB4571">
        <w:rPr>
          <w:rFonts w:ascii="Verdana" w:hAnsi="Verdana" w:cs="Arial"/>
          <w:color w:val="000000" w:themeColor="text1"/>
          <w:sz w:val="20"/>
          <w:szCs w:val="20"/>
        </w:rPr>
        <w:t>, 3</w:t>
      </w:r>
      <w:r w:rsidR="00901889" w:rsidRPr="00DB4571">
        <w:rPr>
          <w:rFonts w:ascii="Verdana" w:hAnsi="Verdana" w:cs="Arial"/>
          <w:color w:val="000000" w:themeColor="text1"/>
          <w:sz w:val="20"/>
          <w:szCs w:val="20"/>
        </w:rPr>
        <w:t>1</w:t>
      </w:r>
      <w:r w:rsidR="00F74965" w:rsidRPr="00DB4571">
        <w:rPr>
          <w:rFonts w:ascii="Verdana" w:hAnsi="Verdana" w:cs="Arial"/>
          <w:color w:val="000000" w:themeColor="text1"/>
          <w:sz w:val="20"/>
          <w:szCs w:val="20"/>
        </w:rPr>
        <w:t xml:space="preserve"> </w:t>
      </w:r>
      <w:proofErr w:type="spellStart"/>
      <w:r w:rsidR="00DB4571" w:rsidRPr="00DB4571">
        <w:rPr>
          <w:rFonts w:ascii="Verdana" w:hAnsi="Verdana" w:cs="Arial"/>
          <w:color w:val="000000" w:themeColor="text1"/>
          <w:sz w:val="20"/>
          <w:szCs w:val="20"/>
        </w:rPr>
        <w:t>octobre</w:t>
      </w:r>
      <w:proofErr w:type="spellEnd"/>
      <w:r w:rsidR="00F74965" w:rsidRPr="00DB4571">
        <w:rPr>
          <w:rFonts w:ascii="Verdana" w:hAnsi="Verdana" w:cs="Arial"/>
          <w:color w:val="000000" w:themeColor="text1"/>
          <w:sz w:val="20"/>
          <w:szCs w:val="20"/>
        </w:rPr>
        <w:t xml:space="preserve"> 2016</w:t>
      </w:r>
      <w:r w:rsidRPr="00DB4571">
        <w:rPr>
          <w:rFonts w:ascii="Verdana" w:hAnsi="Verdana" w:cs="Arial"/>
          <w:color w:val="000000" w:themeColor="text1"/>
          <w:sz w:val="20"/>
          <w:szCs w:val="20"/>
        </w:rPr>
        <w:t xml:space="preserve"> - </w:t>
      </w:r>
      <w:r w:rsidR="00DB4571" w:rsidRPr="00DB4571">
        <w:rPr>
          <w:rFonts w:ascii="Verdana" w:hAnsi="Verdana" w:cs="Arial"/>
          <w:b/>
          <w:color w:val="auto"/>
          <w:sz w:val="20"/>
          <w:szCs w:val="20"/>
          <w:lang w:val="fr-FR"/>
        </w:rPr>
        <w:t>T-</w:t>
      </w:r>
      <w:proofErr w:type="spellStart"/>
      <w:r w:rsidR="00DB4571" w:rsidRPr="00DB4571">
        <w:rPr>
          <w:rFonts w:ascii="Verdana" w:hAnsi="Verdana" w:cs="Arial"/>
          <w:b/>
          <w:color w:val="auto"/>
          <w:sz w:val="20"/>
          <w:szCs w:val="20"/>
          <w:lang w:val="fr-FR"/>
        </w:rPr>
        <w:t>Systems</w:t>
      </w:r>
      <w:proofErr w:type="spellEnd"/>
      <w:r w:rsidR="00DB4571" w:rsidRPr="00DB4571">
        <w:rPr>
          <w:rFonts w:ascii="Verdana" w:hAnsi="Verdana" w:cs="Arial"/>
          <w:b/>
          <w:color w:val="auto"/>
          <w:sz w:val="20"/>
          <w:szCs w:val="20"/>
          <w:lang w:val="fr-FR"/>
        </w:rPr>
        <w:t xml:space="preserve"> International </w:t>
      </w:r>
      <w:proofErr w:type="spellStart"/>
      <w:r w:rsidR="00DB4571" w:rsidRPr="00DB4571">
        <w:rPr>
          <w:rFonts w:ascii="Verdana" w:hAnsi="Verdana" w:cs="Arial"/>
          <w:b/>
          <w:color w:val="auto"/>
          <w:sz w:val="20"/>
          <w:szCs w:val="20"/>
          <w:lang w:val="fr-FR"/>
        </w:rPr>
        <w:t>GmbH</w:t>
      </w:r>
      <w:proofErr w:type="spellEnd"/>
      <w:r w:rsidR="00DB4571" w:rsidRPr="00DB4571">
        <w:rPr>
          <w:rFonts w:ascii="Verdana" w:hAnsi="Verdana" w:cs="Arial"/>
          <w:b/>
          <w:color w:val="auto"/>
          <w:sz w:val="20"/>
          <w:szCs w:val="20"/>
          <w:lang w:val="fr-FR"/>
        </w:rPr>
        <w:t xml:space="preserve">, Daimler AG et DKV EURO SERVICE </w:t>
      </w:r>
      <w:proofErr w:type="spellStart"/>
      <w:r w:rsidR="00DB4571" w:rsidRPr="00DB4571">
        <w:rPr>
          <w:rFonts w:ascii="Verdana" w:hAnsi="Verdana" w:cs="Arial"/>
          <w:b/>
          <w:color w:val="auto"/>
          <w:sz w:val="20"/>
          <w:szCs w:val="20"/>
          <w:lang w:val="fr-FR"/>
        </w:rPr>
        <w:t>GmbH</w:t>
      </w:r>
      <w:proofErr w:type="spellEnd"/>
      <w:r w:rsidR="00DB4571" w:rsidRPr="00DB4571">
        <w:rPr>
          <w:rFonts w:ascii="Verdana" w:hAnsi="Verdana" w:cs="Arial"/>
          <w:b/>
          <w:color w:val="auto"/>
          <w:sz w:val="20"/>
          <w:szCs w:val="20"/>
          <w:lang w:val="fr-FR"/>
        </w:rPr>
        <w:t xml:space="preserve"> + Co. KG ont l’intention de coopérer sur le plan du développement et de la fourniture de services de péage électroniques européens (« EETS ») partout en Europe. La coopération devra se faire dans le cadre d’une entreprise commune. Les différentes parties veulent faire appel à des partenaires commerciaux pour l’introduction sur le marché des services EETS et la liquidation des procédures de péage en question au profit des utilisateurs finaux. La coopération envisagée dépend pour l’instant de l’approbation de l’autorité de surveillance de la concurrence.</w:t>
      </w:r>
    </w:p>
    <w:p w14:paraId="55EC5528" w14:textId="174B1A46" w:rsidR="00621746" w:rsidRPr="00DB4571" w:rsidRDefault="00621746" w:rsidP="00DB4571">
      <w:pPr>
        <w:pStyle w:val="Default"/>
        <w:spacing w:line="360" w:lineRule="auto"/>
        <w:rPr>
          <w:rFonts w:ascii="Verdana" w:hAnsi="Verdana" w:cs="Arial"/>
          <w:color w:val="000000" w:themeColor="text1"/>
          <w:sz w:val="20"/>
          <w:szCs w:val="20"/>
        </w:rPr>
      </w:pPr>
    </w:p>
    <w:p w14:paraId="5D61CE2F" w14:textId="77777777" w:rsidR="00DB4571" w:rsidRP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color w:val="auto"/>
          <w:sz w:val="20"/>
          <w:szCs w:val="20"/>
          <w:lang w:val="fr-FR"/>
        </w:rPr>
        <w:t>La base technique des services envisagés devra s’appuyer sur l’utilisation d’une unité embarquée transnationale permettant de régler le péage partout en Europe à partir d’un seul appareil.</w:t>
      </w:r>
    </w:p>
    <w:p w14:paraId="0C2FD2AB" w14:textId="77777777" w:rsidR="00DB4571" w:rsidRPr="00DB4571" w:rsidRDefault="00DB4571" w:rsidP="00DB4571">
      <w:pPr>
        <w:pStyle w:val="Default"/>
        <w:spacing w:line="360" w:lineRule="auto"/>
        <w:rPr>
          <w:rFonts w:ascii="Verdana" w:hAnsi="Verdana" w:cs="Arial"/>
          <w:color w:val="auto"/>
          <w:sz w:val="20"/>
          <w:szCs w:val="20"/>
          <w:lang w:val="fr-FR"/>
        </w:rPr>
      </w:pPr>
    </w:p>
    <w:p w14:paraId="21B1ABAF" w14:textId="77777777" w:rsidR="00DB4571" w:rsidRP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color w:val="auto"/>
          <w:sz w:val="20"/>
          <w:szCs w:val="20"/>
          <w:lang w:val="fr-FR"/>
        </w:rPr>
        <w:t>L’introduction sur le marché est prévue pour 2018 dans les pays suivants :</w:t>
      </w:r>
    </w:p>
    <w:p w14:paraId="38142FF1" w14:textId="77777777" w:rsidR="00DB4571" w:rsidRP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color w:val="auto"/>
          <w:sz w:val="20"/>
          <w:szCs w:val="20"/>
          <w:lang w:val="fr-FR"/>
        </w:rPr>
        <w:t>• Allemagne • Autriche • Belgique • France • Pologne</w:t>
      </w:r>
    </w:p>
    <w:p w14:paraId="79800272" w14:textId="77777777" w:rsidR="00DB4571" w:rsidRPr="00DB4571" w:rsidRDefault="00DB4571" w:rsidP="00DB4571">
      <w:pPr>
        <w:pStyle w:val="Default"/>
        <w:spacing w:line="360" w:lineRule="auto"/>
        <w:rPr>
          <w:rFonts w:ascii="Verdana" w:hAnsi="Verdana" w:cs="Arial"/>
          <w:color w:val="auto"/>
          <w:sz w:val="20"/>
          <w:szCs w:val="20"/>
          <w:lang w:val="fr-FR"/>
        </w:rPr>
      </w:pPr>
    </w:p>
    <w:p w14:paraId="44DB7A86" w14:textId="1F20191B" w:rsid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color w:val="auto"/>
          <w:sz w:val="20"/>
          <w:szCs w:val="20"/>
          <w:lang w:val="fr-FR"/>
        </w:rPr>
        <w:t>L’objectif est d’y associer aussitôt les pays suivants</w:t>
      </w:r>
      <w:r>
        <w:rPr>
          <w:rFonts w:ascii="Verdana" w:hAnsi="Verdana" w:cs="Arial"/>
          <w:color w:val="auto"/>
          <w:sz w:val="20"/>
          <w:szCs w:val="20"/>
          <w:lang w:val="fr-FR"/>
        </w:rPr>
        <w:t>, ou en tout cas, très peu de temps après :</w:t>
      </w:r>
    </w:p>
    <w:p w14:paraId="4E7CB0FB" w14:textId="3DF24052" w:rsidR="00DB4571" w:rsidRP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color w:val="auto"/>
          <w:sz w:val="20"/>
          <w:szCs w:val="20"/>
          <w:lang w:val="fr-FR"/>
        </w:rPr>
        <w:t>• Espagne • Hongrie • Italie</w:t>
      </w:r>
      <w:r>
        <w:rPr>
          <w:rFonts w:ascii="Verdana" w:hAnsi="Verdana" w:cs="Arial"/>
          <w:color w:val="auto"/>
          <w:sz w:val="20"/>
          <w:szCs w:val="20"/>
          <w:lang w:val="fr-FR"/>
        </w:rPr>
        <w:t xml:space="preserve"> • Portugal</w:t>
      </w:r>
    </w:p>
    <w:p w14:paraId="75F1D939" w14:textId="77777777" w:rsidR="00DB4571" w:rsidRPr="00DB4571" w:rsidRDefault="00DB4571" w:rsidP="00DB4571">
      <w:pPr>
        <w:pStyle w:val="Default"/>
        <w:spacing w:line="360" w:lineRule="auto"/>
        <w:rPr>
          <w:rFonts w:ascii="Verdana" w:hAnsi="Verdana" w:cs="Arial"/>
          <w:color w:val="auto"/>
          <w:sz w:val="20"/>
          <w:szCs w:val="20"/>
          <w:lang w:val="fr-FR"/>
        </w:rPr>
      </w:pPr>
    </w:p>
    <w:p w14:paraId="5A274F80" w14:textId="77777777" w:rsidR="00DB4571" w:rsidRP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color w:val="auto"/>
          <w:sz w:val="20"/>
          <w:szCs w:val="20"/>
          <w:lang w:val="fr-FR"/>
        </w:rPr>
        <w:t>Avec une seule unité embarquée, les services proposés devront concerner toutes les routes à péage actuelles et futures ainsi que les tunnels et ponts importants.</w:t>
      </w:r>
    </w:p>
    <w:p w14:paraId="3121BBA4" w14:textId="77777777" w:rsidR="00DB4571" w:rsidRPr="00DB4571" w:rsidRDefault="00DB4571" w:rsidP="00DB4571">
      <w:pPr>
        <w:pStyle w:val="Default"/>
        <w:spacing w:line="360" w:lineRule="auto"/>
        <w:rPr>
          <w:rFonts w:ascii="Verdana" w:hAnsi="Verdana" w:cs="Arial"/>
          <w:b/>
          <w:bCs/>
          <w:color w:val="auto"/>
          <w:sz w:val="20"/>
          <w:szCs w:val="20"/>
          <w:lang w:val="fr-FR"/>
        </w:rPr>
      </w:pPr>
    </w:p>
    <w:p w14:paraId="2D6FDD47" w14:textId="77777777" w:rsidR="00DB4571" w:rsidRDefault="00DB4571" w:rsidP="00DB4571">
      <w:pPr>
        <w:pStyle w:val="Default"/>
        <w:spacing w:line="360" w:lineRule="auto"/>
        <w:rPr>
          <w:rFonts w:ascii="Verdana" w:hAnsi="Verdana" w:cs="Arial"/>
          <w:b/>
          <w:bCs/>
          <w:color w:val="auto"/>
          <w:sz w:val="20"/>
          <w:szCs w:val="20"/>
          <w:lang w:val="fr-FR"/>
        </w:rPr>
      </w:pPr>
    </w:p>
    <w:p w14:paraId="3788B6AC" w14:textId="77777777" w:rsidR="00DB4571" w:rsidRDefault="00DB4571" w:rsidP="00DB4571">
      <w:pPr>
        <w:pStyle w:val="Default"/>
        <w:spacing w:line="360" w:lineRule="auto"/>
        <w:rPr>
          <w:rFonts w:ascii="Verdana" w:hAnsi="Verdana" w:cs="Arial"/>
          <w:b/>
          <w:bCs/>
          <w:color w:val="auto"/>
          <w:sz w:val="20"/>
          <w:szCs w:val="20"/>
          <w:lang w:val="fr-FR"/>
        </w:rPr>
      </w:pPr>
    </w:p>
    <w:p w14:paraId="12D4C213" w14:textId="77777777" w:rsidR="00DB4571" w:rsidRDefault="00DB4571" w:rsidP="00DB4571">
      <w:pPr>
        <w:pStyle w:val="Default"/>
        <w:spacing w:line="360" w:lineRule="auto"/>
        <w:rPr>
          <w:rFonts w:ascii="Verdana" w:hAnsi="Verdana" w:cs="Arial"/>
          <w:b/>
          <w:bCs/>
          <w:color w:val="auto"/>
          <w:sz w:val="20"/>
          <w:szCs w:val="20"/>
          <w:lang w:val="fr-FR"/>
        </w:rPr>
      </w:pPr>
    </w:p>
    <w:p w14:paraId="0726015D" w14:textId="77777777" w:rsidR="00DB4571" w:rsidRDefault="00DB4571" w:rsidP="00DB4571">
      <w:pPr>
        <w:pStyle w:val="Default"/>
        <w:spacing w:line="360" w:lineRule="auto"/>
        <w:rPr>
          <w:rFonts w:ascii="Verdana" w:hAnsi="Verdana" w:cs="Arial"/>
          <w:b/>
          <w:bCs/>
          <w:color w:val="auto"/>
          <w:sz w:val="20"/>
          <w:szCs w:val="20"/>
          <w:lang w:val="fr-FR"/>
        </w:rPr>
      </w:pPr>
    </w:p>
    <w:p w14:paraId="580EF193" w14:textId="77777777" w:rsidR="00DB4571" w:rsidRDefault="00DB4571" w:rsidP="00DB4571">
      <w:pPr>
        <w:pStyle w:val="Default"/>
        <w:spacing w:line="360" w:lineRule="auto"/>
        <w:rPr>
          <w:rFonts w:ascii="Verdana" w:hAnsi="Verdana" w:cs="Arial"/>
          <w:b/>
          <w:bCs/>
          <w:color w:val="auto"/>
          <w:sz w:val="20"/>
          <w:szCs w:val="20"/>
          <w:lang w:val="fr-FR"/>
        </w:rPr>
      </w:pPr>
    </w:p>
    <w:p w14:paraId="5056755C" w14:textId="77777777" w:rsidR="00DB4571" w:rsidRDefault="00DB4571" w:rsidP="00DB4571">
      <w:pPr>
        <w:pStyle w:val="Default"/>
        <w:spacing w:line="360" w:lineRule="auto"/>
        <w:rPr>
          <w:rFonts w:ascii="Verdana" w:hAnsi="Verdana" w:cs="Arial"/>
          <w:b/>
          <w:bCs/>
          <w:color w:val="auto"/>
          <w:sz w:val="20"/>
          <w:szCs w:val="20"/>
          <w:lang w:val="fr-FR"/>
        </w:rPr>
      </w:pPr>
    </w:p>
    <w:p w14:paraId="1FE125E9" w14:textId="77777777" w:rsidR="00DB4571" w:rsidRDefault="00DB4571" w:rsidP="00DB4571">
      <w:pPr>
        <w:pStyle w:val="Default"/>
        <w:spacing w:line="360" w:lineRule="auto"/>
        <w:rPr>
          <w:rFonts w:ascii="Verdana" w:hAnsi="Verdana" w:cs="Arial"/>
          <w:b/>
          <w:bCs/>
          <w:color w:val="auto"/>
          <w:sz w:val="20"/>
          <w:szCs w:val="20"/>
          <w:lang w:val="fr-FR"/>
        </w:rPr>
      </w:pPr>
    </w:p>
    <w:p w14:paraId="1B782D2B" w14:textId="77777777" w:rsidR="00DB4571" w:rsidRDefault="00DB4571" w:rsidP="00DB4571">
      <w:pPr>
        <w:pStyle w:val="Default"/>
        <w:spacing w:line="360" w:lineRule="auto"/>
        <w:rPr>
          <w:rFonts w:ascii="Verdana" w:hAnsi="Verdana" w:cs="Arial"/>
          <w:b/>
          <w:bCs/>
          <w:color w:val="auto"/>
          <w:sz w:val="20"/>
          <w:szCs w:val="20"/>
          <w:lang w:val="fr-FR"/>
        </w:rPr>
      </w:pPr>
    </w:p>
    <w:p w14:paraId="762849C2" w14:textId="77777777" w:rsidR="00DB4571" w:rsidRP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b/>
          <w:bCs/>
          <w:color w:val="auto"/>
          <w:sz w:val="20"/>
          <w:szCs w:val="20"/>
          <w:lang w:val="fr-FR"/>
        </w:rPr>
        <w:lastRenderedPageBreak/>
        <w:t>Contacts pour la presse :</w:t>
      </w:r>
    </w:p>
    <w:p w14:paraId="02A286C0" w14:textId="77777777" w:rsidR="00DB4571" w:rsidRPr="00DB4571" w:rsidRDefault="00DB4571" w:rsidP="00DB4571">
      <w:pPr>
        <w:pStyle w:val="Default"/>
        <w:spacing w:line="360" w:lineRule="auto"/>
        <w:rPr>
          <w:rFonts w:ascii="Verdana" w:hAnsi="Verdana" w:cs="Arial"/>
          <w:b/>
          <w:bCs/>
          <w:color w:val="auto"/>
          <w:sz w:val="20"/>
          <w:szCs w:val="20"/>
          <w:lang w:val="fr-FR"/>
        </w:rPr>
      </w:pPr>
    </w:p>
    <w:p w14:paraId="30181D30" w14:textId="77777777" w:rsidR="00DB4571" w:rsidRPr="00DB4571" w:rsidRDefault="00DB4571" w:rsidP="00DB4571">
      <w:pPr>
        <w:pStyle w:val="Default"/>
        <w:spacing w:line="360" w:lineRule="auto"/>
        <w:rPr>
          <w:rFonts w:ascii="Verdana" w:hAnsi="Verdana" w:cs="Arial"/>
          <w:color w:val="800080"/>
          <w:sz w:val="20"/>
          <w:szCs w:val="20"/>
          <w:lang w:val="fr-FR"/>
        </w:rPr>
      </w:pPr>
      <w:r w:rsidRPr="00DB4571">
        <w:rPr>
          <w:rFonts w:ascii="Verdana" w:hAnsi="Verdana" w:cs="Arial"/>
          <w:b/>
          <w:bCs/>
          <w:color w:val="auto"/>
          <w:sz w:val="20"/>
          <w:szCs w:val="20"/>
          <w:lang w:val="fr-FR"/>
        </w:rPr>
        <w:t xml:space="preserve">Deutsche Telekom </w:t>
      </w:r>
      <w:proofErr w:type="gramStart"/>
      <w:r w:rsidRPr="00DB4571">
        <w:rPr>
          <w:rFonts w:ascii="Verdana" w:hAnsi="Verdana" w:cs="Arial"/>
          <w:b/>
          <w:bCs/>
          <w:color w:val="auto"/>
          <w:sz w:val="20"/>
          <w:szCs w:val="20"/>
          <w:lang w:val="fr-FR"/>
        </w:rPr>
        <w:t>AG:</w:t>
      </w:r>
      <w:proofErr w:type="gramEnd"/>
      <w:r w:rsidRPr="00DB4571">
        <w:rPr>
          <w:rFonts w:ascii="Verdana" w:hAnsi="Verdana" w:cs="Arial"/>
          <w:b/>
          <w:bCs/>
          <w:color w:val="auto"/>
          <w:sz w:val="20"/>
          <w:szCs w:val="20"/>
          <w:lang w:val="fr-FR"/>
        </w:rPr>
        <w:t xml:space="preserve"> </w:t>
      </w:r>
      <w:proofErr w:type="spellStart"/>
      <w:r w:rsidRPr="00DB4571">
        <w:rPr>
          <w:rFonts w:ascii="Verdana" w:hAnsi="Verdana" w:cs="Arial"/>
          <w:color w:val="auto"/>
          <w:sz w:val="20"/>
          <w:szCs w:val="20"/>
          <w:lang w:val="fr-FR"/>
        </w:rPr>
        <w:t>Corporate</w:t>
      </w:r>
      <w:proofErr w:type="spellEnd"/>
      <w:r w:rsidRPr="00DB4571">
        <w:rPr>
          <w:rFonts w:ascii="Verdana" w:hAnsi="Verdana" w:cs="Arial"/>
          <w:color w:val="auto"/>
          <w:sz w:val="20"/>
          <w:szCs w:val="20"/>
          <w:lang w:val="fr-FR"/>
        </w:rPr>
        <w:t xml:space="preserve"> Communications, +49 (0) 228 181-4949, </w:t>
      </w:r>
      <w:r w:rsidRPr="00DB4571">
        <w:rPr>
          <w:rFonts w:ascii="Verdana" w:hAnsi="Verdana" w:cs="Arial"/>
          <w:color w:val="800080"/>
          <w:sz w:val="20"/>
          <w:szCs w:val="20"/>
          <w:lang w:val="fr-FR"/>
        </w:rPr>
        <w:t xml:space="preserve">medien@telekom.de </w:t>
      </w:r>
    </w:p>
    <w:p w14:paraId="28247F13" w14:textId="77777777" w:rsidR="00DB4571" w:rsidRPr="00DB4571" w:rsidRDefault="00DB4571" w:rsidP="00DB4571">
      <w:pPr>
        <w:pStyle w:val="Default"/>
        <w:spacing w:line="360" w:lineRule="auto"/>
        <w:rPr>
          <w:rFonts w:ascii="Verdana" w:hAnsi="Verdana" w:cs="Arial"/>
          <w:b/>
          <w:bCs/>
          <w:sz w:val="20"/>
          <w:szCs w:val="20"/>
          <w:lang w:val="fr-FR"/>
        </w:rPr>
      </w:pPr>
    </w:p>
    <w:p w14:paraId="1B2BD512" w14:textId="77777777" w:rsidR="00DB4571" w:rsidRPr="00DB4571" w:rsidRDefault="00DB4571" w:rsidP="00DB4571">
      <w:pPr>
        <w:pStyle w:val="Default"/>
        <w:spacing w:line="360" w:lineRule="auto"/>
        <w:rPr>
          <w:rFonts w:ascii="Verdana" w:hAnsi="Verdana" w:cs="Arial"/>
          <w:color w:val="0000FF"/>
          <w:sz w:val="20"/>
          <w:szCs w:val="20"/>
          <w:lang w:val="fr-FR"/>
        </w:rPr>
      </w:pPr>
      <w:r w:rsidRPr="00DB4571">
        <w:rPr>
          <w:rFonts w:ascii="Verdana" w:hAnsi="Verdana" w:cs="Arial"/>
          <w:b/>
          <w:bCs/>
          <w:sz w:val="20"/>
          <w:szCs w:val="20"/>
          <w:lang w:val="fr-FR"/>
        </w:rPr>
        <w:t xml:space="preserve">Daimler </w:t>
      </w:r>
      <w:proofErr w:type="gramStart"/>
      <w:r w:rsidRPr="00DB4571">
        <w:rPr>
          <w:rFonts w:ascii="Verdana" w:hAnsi="Verdana" w:cs="Arial"/>
          <w:b/>
          <w:bCs/>
          <w:sz w:val="20"/>
          <w:szCs w:val="20"/>
          <w:lang w:val="fr-FR"/>
        </w:rPr>
        <w:t>AG:</w:t>
      </w:r>
      <w:proofErr w:type="gramEnd"/>
      <w:r w:rsidRPr="00DB4571">
        <w:rPr>
          <w:rFonts w:ascii="Verdana" w:hAnsi="Verdana" w:cs="Arial"/>
          <w:b/>
          <w:bCs/>
          <w:sz w:val="20"/>
          <w:szCs w:val="20"/>
          <w:lang w:val="fr-FR"/>
        </w:rPr>
        <w:t xml:space="preserve"> </w:t>
      </w:r>
      <w:proofErr w:type="spellStart"/>
      <w:r w:rsidRPr="00DB4571">
        <w:rPr>
          <w:rFonts w:ascii="Verdana" w:hAnsi="Verdana" w:cs="Arial"/>
          <w:sz w:val="20"/>
          <w:szCs w:val="20"/>
          <w:lang w:val="fr-FR"/>
        </w:rPr>
        <w:t>Kathrin</w:t>
      </w:r>
      <w:proofErr w:type="spellEnd"/>
      <w:r w:rsidRPr="00DB4571">
        <w:rPr>
          <w:rFonts w:ascii="Verdana" w:hAnsi="Verdana" w:cs="Arial"/>
          <w:sz w:val="20"/>
          <w:szCs w:val="20"/>
          <w:lang w:val="fr-FR"/>
        </w:rPr>
        <w:t xml:space="preserve"> Fritz, +49 (0) 711 17-5 87 74, </w:t>
      </w:r>
      <w:r w:rsidRPr="00DB4571">
        <w:rPr>
          <w:rFonts w:ascii="Verdana" w:hAnsi="Verdana" w:cs="Arial"/>
          <w:color w:val="0000FF"/>
          <w:sz w:val="20"/>
          <w:szCs w:val="20"/>
          <w:lang w:val="fr-FR"/>
        </w:rPr>
        <w:t xml:space="preserve">kathrin.fritz@daimler.com </w:t>
      </w:r>
    </w:p>
    <w:p w14:paraId="7B99CCDB" w14:textId="77777777" w:rsidR="00DB4571" w:rsidRPr="00DB4571" w:rsidRDefault="00DB4571" w:rsidP="00DB4571">
      <w:pPr>
        <w:pStyle w:val="Default"/>
        <w:spacing w:line="360" w:lineRule="auto"/>
        <w:rPr>
          <w:rFonts w:ascii="Verdana" w:hAnsi="Verdana" w:cs="Arial"/>
          <w:b/>
          <w:bCs/>
          <w:sz w:val="20"/>
          <w:szCs w:val="20"/>
          <w:lang w:val="fr-FR"/>
        </w:rPr>
      </w:pPr>
    </w:p>
    <w:p w14:paraId="5654EC09" w14:textId="77777777" w:rsidR="00DB4571" w:rsidRPr="00DB4571" w:rsidRDefault="00DB4571" w:rsidP="00DB4571">
      <w:pPr>
        <w:pStyle w:val="Default"/>
        <w:spacing w:line="360" w:lineRule="auto"/>
        <w:rPr>
          <w:rFonts w:ascii="Verdana" w:hAnsi="Verdana" w:cs="Arial"/>
          <w:color w:val="0000FF"/>
          <w:sz w:val="20"/>
          <w:szCs w:val="20"/>
          <w:lang w:val="fr-FR"/>
        </w:rPr>
      </w:pPr>
      <w:r w:rsidRPr="00DB4571">
        <w:rPr>
          <w:rFonts w:ascii="Verdana" w:hAnsi="Verdana" w:cs="Arial"/>
          <w:b/>
          <w:bCs/>
          <w:sz w:val="20"/>
          <w:szCs w:val="20"/>
          <w:lang w:val="fr-FR"/>
        </w:rPr>
        <w:t xml:space="preserve">DKV EURO SERVICE </w:t>
      </w:r>
      <w:proofErr w:type="spellStart"/>
      <w:r w:rsidRPr="00DB4571">
        <w:rPr>
          <w:rFonts w:ascii="Verdana" w:hAnsi="Verdana" w:cs="Arial"/>
          <w:b/>
          <w:bCs/>
          <w:sz w:val="20"/>
          <w:szCs w:val="20"/>
          <w:lang w:val="fr-FR"/>
        </w:rPr>
        <w:t>GmbH</w:t>
      </w:r>
      <w:proofErr w:type="spellEnd"/>
      <w:r w:rsidRPr="00DB4571">
        <w:rPr>
          <w:rFonts w:ascii="Verdana" w:hAnsi="Verdana" w:cs="Arial"/>
          <w:b/>
          <w:bCs/>
          <w:sz w:val="20"/>
          <w:szCs w:val="20"/>
          <w:lang w:val="fr-FR"/>
        </w:rPr>
        <w:t xml:space="preserve"> + Co. </w:t>
      </w:r>
      <w:proofErr w:type="gramStart"/>
      <w:r w:rsidRPr="00DB4571">
        <w:rPr>
          <w:rFonts w:ascii="Verdana" w:hAnsi="Verdana" w:cs="Arial"/>
          <w:b/>
          <w:bCs/>
          <w:sz w:val="20"/>
          <w:szCs w:val="20"/>
          <w:lang w:val="fr-FR"/>
        </w:rPr>
        <w:t>KG:</w:t>
      </w:r>
      <w:proofErr w:type="gramEnd"/>
      <w:r w:rsidRPr="00DB4571">
        <w:rPr>
          <w:rFonts w:ascii="Verdana" w:hAnsi="Verdana" w:cs="Arial"/>
          <w:b/>
          <w:bCs/>
          <w:sz w:val="20"/>
          <w:szCs w:val="20"/>
          <w:lang w:val="fr-FR"/>
        </w:rPr>
        <w:t xml:space="preserve"> </w:t>
      </w:r>
      <w:r w:rsidRPr="00DB4571">
        <w:rPr>
          <w:rFonts w:ascii="Verdana" w:hAnsi="Verdana" w:cs="Arial"/>
          <w:sz w:val="20"/>
          <w:szCs w:val="20"/>
          <w:lang w:val="fr-FR"/>
        </w:rPr>
        <w:t xml:space="preserve">Dirk </w:t>
      </w:r>
      <w:proofErr w:type="spellStart"/>
      <w:r w:rsidRPr="00DB4571">
        <w:rPr>
          <w:rFonts w:ascii="Verdana" w:hAnsi="Verdana" w:cs="Arial"/>
          <w:sz w:val="20"/>
          <w:szCs w:val="20"/>
          <w:lang w:val="fr-FR"/>
        </w:rPr>
        <w:t>Heinrichs</w:t>
      </w:r>
      <w:proofErr w:type="spellEnd"/>
      <w:r w:rsidRPr="00DB4571">
        <w:rPr>
          <w:rFonts w:ascii="Verdana" w:hAnsi="Verdana" w:cs="Arial"/>
          <w:sz w:val="20"/>
          <w:szCs w:val="20"/>
          <w:lang w:val="fr-FR"/>
        </w:rPr>
        <w:t xml:space="preserve">, +49 (0) 2102 55 17-889, </w:t>
      </w:r>
      <w:r w:rsidRPr="00DB4571">
        <w:rPr>
          <w:rFonts w:ascii="Verdana" w:hAnsi="Verdana" w:cs="Arial"/>
          <w:color w:val="0000FF"/>
          <w:sz w:val="20"/>
          <w:szCs w:val="20"/>
          <w:lang w:val="fr-FR"/>
        </w:rPr>
        <w:t xml:space="preserve">dirk.heinrichs@dkv-euroservice.com </w:t>
      </w:r>
    </w:p>
    <w:p w14:paraId="12F0067D" w14:textId="77777777" w:rsidR="00DB4571" w:rsidRPr="00DB4571" w:rsidRDefault="00DB4571" w:rsidP="00DB4571">
      <w:pPr>
        <w:pStyle w:val="Default"/>
        <w:spacing w:line="360" w:lineRule="auto"/>
        <w:rPr>
          <w:rFonts w:ascii="Verdana" w:hAnsi="Verdana" w:cs="Arial"/>
          <w:b/>
          <w:bCs/>
          <w:sz w:val="20"/>
          <w:szCs w:val="20"/>
          <w:lang w:val="fr-FR"/>
        </w:rPr>
      </w:pPr>
    </w:p>
    <w:p w14:paraId="1D35AE7F" w14:textId="77777777" w:rsidR="00DB4571" w:rsidRPr="00DB4571" w:rsidRDefault="00DB4571" w:rsidP="00DB4571">
      <w:pPr>
        <w:pStyle w:val="Default"/>
        <w:spacing w:line="360" w:lineRule="auto"/>
        <w:rPr>
          <w:rFonts w:ascii="Verdana" w:hAnsi="Verdana" w:cs="Arial"/>
          <w:sz w:val="20"/>
          <w:szCs w:val="20"/>
          <w:lang w:val="fr-FR"/>
        </w:rPr>
      </w:pPr>
      <w:r w:rsidRPr="00DB4571">
        <w:rPr>
          <w:rFonts w:ascii="Verdana" w:hAnsi="Verdana" w:cs="Arial"/>
          <w:b/>
          <w:bCs/>
          <w:sz w:val="20"/>
          <w:szCs w:val="20"/>
          <w:lang w:val="fr-FR"/>
        </w:rPr>
        <w:t xml:space="preserve">Pour plus d’information, les représentants des </w:t>
      </w:r>
      <w:proofErr w:type="spellStart"/>
      <w:r w:rsidRPr="00DB4571">
        <w:rPr>
          <w:rFonts w:ascii="Verdana" w:hAnsi="Verdana" w:cs="Arial"/>
          <w:b/>
          <w:bCs/>
          <w:sz w:val="20"/>
          <w:szCs w:val="20"/>
          <w:lang w:val="fr-FR"/>
        </w:rPr>
        <w:t>medias</w:t>
      </w:r>
      <w:proofErr w:type="spellEnd"/>
      <w:r w:rsidRPr="00DB4571">
        <w:rPr>
          <w:rFonts w:ascii="Verdana" w:hAnsi="Verdana" w:cs="Arial"/>
          <w:b/>
          <w:bCs/>
          <w:sz w:val="20"/>
          <w:szCs w:val="20"/>
          <w:lang w:val="fr-FR"/>
        </w:rPr>
        <w:t xml:space="preserve"> peuvent également se connecter sur Internet à l’adresse suivante :</w:t>
      </w:r>
    </w:p>
    <w:p w14:paraId="2F7403BF" w14:textId="77777777" w:rsidR="00DB4571" w:rsidRPr="00DB4571" w:rsidRDefault="00DB4571" w:rsidP="00DB4571">
      <w:pPr>
        <w:pStyle w:val="Default"/>
        <w:spacing w:line="360" w:lineRule="auto"/>
        <w:rPr>
          <w:rFonts w:ascii="Verdana" w:hAnsi="Verdana" w:cs="Arial"/>
          <w:sz w:val="20"/>
          <w:szCs w:val="20"/>
          <w:lang w:val="fr-FR"/>
        </w:rPr>
      </w:pPr>
    </w:p>
    <w:p w14:paraId="10C0866A" w14:textId="77777777" w:rsidR="00DB4571" w:rsidRPr="00DB4571" w:rsidRDefault="00DB4571" w:rsidP="00DB4571">
      <w:pPr>
        <w:pStyle w:val="Default"/>
        <w:spacing w:line="360" w:lineRule="auto"/>
        <w:rPr>
          <w:rFonts w:ascii="Verdana" w:hAnsi="Verdana" w:cs="Arial"/>
          <w:sz w:val="20"/>
          <w:szCs w:val="20"/>
          <w:lang w:val="fr-FR"/>
        </w:rPr>
      </w:pPr>
      <w:r w:rsidRPr="00DB4571">
        <w:rPr>
          <w:rFonts w:ascii="Verdana" w:hAnsi="Verdana" w:cs="Arial"/>
          <w:sz w:val="20"/>
          <w:szCs w:val="20"/>
          <w:lang w:val="fr-FR"/>
        </w:rPr>
        <w:t xml:space="preserve">www.telekom.com/medien </w:t>
      </w:r>
    </w:p>
    <w:p w14:paraId="44F143AF" w14:textId="77777777" w:rsidR="00DB4571" w:rsidRPr="00DB4571" w:rsidRDefault="00DB4571" w:rsidP="00DB4571">
      <w:pPr>
        <w:pStyle w:val="Default"/>
        <w:spacing w:line="360" w:lineRule="auto"/>
        <w:rPr>
          <w:rFonts w:ascii="Verdana" w:hAnsi="Verdana" w:cs="Arial"/>
          <w:color w:val="800080"/>
          <w:sz w:val="20"/>
          <w:szCs w:val="20"/>
          <w:lang w:val="fr-FR"/>
        </w:rPr>
      </w:pPr>
      <w:r w:rsidRPr="00DB4571">
        <w:rPr>
          <w:rFonts w:ascii="Verdana" w:hAnsi="Verdana" w:cs="Arial"/>
          <w:color w:val="800080"/>
          <w:sz w:val="20"/>
          <w:szCs w:val="20"/>
          <w:lang w:val="fr-FR"/>
        </w:rPr>
        <w:t xml:space="preserve">Deutsche Telekom </w:t>
      </w:r>
      <w:proofErr w:type="spellStart"/>
      <w:r w:rsidRPr="00DB4571">
        <w:rPr>
          <w:rFonts w:ascii="Verdana" w:hAnsi="Verdana" w:cs="Arial"/>
          <w:color w:val="800080"/>
          <w:sz w:val="20"/>
          <w:szCs w:val="20"/>
          <w:lang w:val="fr-FR"/>
        </w:rPr>
        <w:t>Konzernprofil</w:t>
      </w:r>
      <w:proofErr w:type="spellEnd"/>
      <w:r w:rsidRPr="00DB4571">
        <w:rPr>
          <w:rFonts w:ascii="Verdana" w:hAnsi="Verdana" w:cs="Arial"/>
          <w:color w:val="800080"/>
          <w:sz w:val="20"/>
          <w:szCs w:val="20"/>
          <w:lang w:val="fr-FR"/>
        </w:rPr>
        <w:t xml:space="preserve"> </w:t>
      </w:r>
    </w:p>
    <w:p w14:paraId="76BE6CBC" w14:textId="77777777" w:rsidR="00DB4571" w:rsidRPr="00DB4571" w:rsidRDefault="00DB4571" w:rsidP="00DB4571">
      <w:pPr>
        <w:pStyle w:val="Default"/>
        <w:spacing w:line="360" w:lineRule="auto"/>
        <w:rPr>
          <w:rFonts w:ascii="Verdana" w:hAnsi="Verdana" w:cs="Arial"/>
          <w:b/>
          <w:bCs/>
          <w:sz w:val="20"/>
          <w:szCs w:val="20"/>
          <w:lang w:val="fr-FR"/>
        </w:rPr>
      </w:pPr>
    </w:p>
    <w:p w14:paraId="025E522D" w14:textId="77777777" w:rsidR="00DB4571" w:rsidRPr="00DB4571" w:rsidRDefault="00DB4571" w:rsidP="00DB4571">
      <w:pPr>
        <w:pStyle w:val="Default"/>
        <w:spacing w:line="360" w:lineRule="auto"/>
        <w:rPr>
          <w:rFonts w:ascii="Verdana" w:hAnsi="Verdana" w:cs="Arial"/>
          <w:sz w:val="20"/>
          <w:szCs w:val="20"/>
          <w:lang w:val="fr-FR"/>
        </w:rPr>
      </w:pPr>
      <w:r w:rsidRPr="00DB4571">
        <w:rPr>
          <w:rFonts w:ascii="Verdana" w:hAnsi="Verdana" w:cs="Arial"/>
          <w:b/>
          <w:bCs/>
          <w:sz w:val="20"/>
          <w:szCs w:val="20"/>
          <w:lang w:val="fr-FR"/>
        </w:rPr>
        <w:t xml:space="preserve">www.media.daimler.com </w:t>
      </w:r>
      <w:r w:rsidRPr="00DB4571">
        <w:rPr>
          <w:rFonts w:ascii="Verdana" w:hAnsi="Verdana" w:cs="Arial"/>
          <w:sz w:val="20"/>
          <w:szCs w:val="20"/>
          <w:lang w:val="fr-FR"/>
        </w:rPr>
        <w:t xml:space="preserve">en </w:t>
      </w:r>
      <w:r w:rsidRPr="00DB4571">
        <w:rPr>
          <w:rFonts w:ascii="Verdana" w:hAnsi="Verdana" w:cs="Arial"/>
          <w:b/>
          <w:bCs/>
          <w:sz w:val="20"/>
          <w:szCs w:val="20"/>
          <w:lang w:val="fr-FR"/>
        </w:rPr>
        <w:t xml:space="preserve">www.daimler.com </w:t>
      </w:r>
    </w:p>
    <w:p w14:paraId="77832EC8" w14:textId="77777777" w:rsidR="00DB4571" w:rsidRPr="00DB4571" w:rsidRDefault="00DB4571" w:rsidP="00DB4571">
      <w:pPr>
        <w:pStyle w:val="Default"/>
        <w:spacing w:line="360" w:lineRule="auto"/>
        <w:rPr>
          <w:rFonts w:ascii="Verdana" w:hAnsi="Verdana" w:cs="Arial"/>
          <w:b/>
          <w:bCs/>
          <w:sz w:val="20"/>
          <w:szCs w:val="20"/>
          <w:lang w:val="fr-FR"/>
        </w:rPr>
      </w:pPr>
    </w:p>
    <w:p w14:paraId="7EA6B5D3" w14:textId="77777777" w:rsidR="00DB4571" w:rsidRPr="00DB4571" w:rsidRDefault="00DB4571" w:rsidP="00DB4571">
      <w:pPr>
        <w:pStyle w:val="Default"/>
        <w:spacing w:line="360" w:lineRule="auto"/>
        <w:rPr>
          <w:rFonts w:ascii="Verdana" w:hAnsi="Verdana" w:cs="Arial"/>
          <w:sz w:val="20"/>
          <w:szCs w:val="20"/>
          <w:lang w:val="fr-FR"/>
        </w:rPr>
      </w:pPr>
      <w:r w:rsidRPr="00DB4571">
        <w:rPr>
          <w:rFonts w:ascii="Verdana" w:hAnsi="Verdana" w:cs="Arial"/>
          <w:b/>
          <w:bCs/>
          <w:sz w:val="20"/>
          <w:szCs w:val="20"/>
          <w:lang w:val="fr-FR"/>
        </w:rPr>
        <w:t xml:space="preserve">www.dkv-euroservice.com </w:t>
      </w:r>
    </w:p>
    <w:p w14:paraId="5C9A6AA5" w14:textId="77777777" w:rsidR="00DB4571" w:rsidRPr="00DB4571" w:rsidRDefault="00DB4571" w:rsidP="00DB4571">
      <w:pPr>
        <w:pStyle w:val="Default"/>
        <w:spacing w:line="360" w:lineRule="auto"/>
        <w:rPr>
          <w:rFonts w:ascii="Verdana" w:hAnsi="Verdana" w:cs="Arial"/>
          <w:b/>
          <w:bCs/>
          <w:sz w:val="20"/>
          <w:szCs w:val="20"/>
          <w:lang w:val="fr-FR"/>
        </w:rPr>
      </w:pPr>
    </w:p>
    <w:p w14:paraId="2AFA13AF" w14:textId="77777777" w:rsidR="00DB4571" w:rsidRPr="00DB4571" w:rsidRDefault="00DB4571" w:rsidP="00DB4571">
      <w:pPr>
        <w:pStyle w:val="Default"/>
        <w:spacing w:line="360" w:lineRule="auto"/>
        <w:rPr>
          <w:rFonts w:ascii="Verdana" w:hAnsi="Verdana" w:cs="Arial"/>
          <w:b/>
          <w:bCs/>
          <w:sz w:val="20"/>
          <w:szCs w:val="20"/>
          <w:lang w:val="fr-FR"/>
        </w:rPr>
      </w:pPr>
      <w:r w:rsidRPr="00DB4571">
        <w:rPr>
          <w:rFonts w:ascii="Verdana" w:hAnsi="Verdana" w:cs="Arial"/>
          <w:b/>
          <w:bCs/>
          <w:sz w:val="20"/>
          <w:szCs w:val="20"/>
          <w:lang w:val="fr-FR"/>
        </w:rPr>
        <w:t>A propos de la Deutsche Telekom</w:t>
      </w:r>
    </w:p>
    <w:p w14:paraId="56D1EEF3" w14:textId="77777777" w:rsidR="00DB4571" w:rsidRPr="00DB4571" w:rsidRDefault="00DB4571" w:rsidP="00DB4571">
      <w:pPr>
        <w:pStyle w:val="Default"/>
        <w:spacing w:line="360" w:lineRule="auto"/>
        <w:rPr>
          <w:rFonts w:ascii="Verdana" w:hAnsi="Verdana" w:cs="Arial"/>
          <w:sz w:val="20"/>
          <w:szCs w:val="20"/>
          <w:lang w:val="fr-FR"/>
        </w:rPr>
      </w:pPr>
      <w:r w:rsidRPr="00DB4571">
        <w:rPr>
          <w:rFonts w:ascii="Verdana" w:hAnsi="Verdana" w:cs="Arial"/>
          <w:sz w:val="20"/>
          <w:szCs w:val="20"/>
          <w:lang w:val="fr-FR"/>
        </w:rPr>
        <w:t>Avec environ 156 millions de raccordements mobiles, 29 millions de raccordements fixes et plus de 18 millions de raccordements à large bande, la Deutsche Telekom fait partie des plus grandes entreprises mondiales de télécommunication intégrée. La palette de produits et services se compose de la téléphonie fixe ou à large bande, la téléphonie mobile, Internet et la télévision par Internet pour les particuliers ainsi que de solutions en matière d’informatique et de technologie de communication pour les professionnels et les grandes entreprises. La Deutsche Telekom est représentée dans plus de 50 pays. En 2015, elle employait environ 255 200 personnes de par le monde et a réalisé un chiffre d’affaires de 69,2 milliards d’euros dont environ 64% dans des pays autres que l’Allemagne.</w:t>
      </w:r>
    </w:p>
    <w:p w14:paraId="4EC8B9F7" w14:textId="77777777" w:rsidR="00DB4571" w:rsidRPr="00DB4571" w:rsidRDefault="00DB4571" w:rsidP="00DB4571">
      <w:pPr>
        <w:pStyle w:val="Default"/>
        <w:spacing w:line="360" w:lineRule="auto"/>
        <w:rPr>
          <w:rFonts w:ascii="Verdana" w:hAnsi="Verdana" w:cs="Arial"/>
          <w:b/>
          <w:bCs/>
          <w:sz w:val="20"/>
          <w:szCs w:val="20"/>
          <w:lang w:val="fr-FR"/>
        </w:rPr>
      </w:pPr>
    </w:p>
    <w:p w14:paraId="059322D5" w14:textId="77777777" w:rsidR="00DB4571" w:rsidRPr="00DB4571" w:rsidRDefault="00DB4571" w:rsidP="00DB4571">
      <w:pPr>
        <w:pStyle w:val="Default"/>
        <w:spacing w:line="360" w:lineRule="auto"/>
        <w:rPr>
          <w:rFonts w:ascii="Verdana" w:hAnsi="Verdana" w:cs="Arial"/>
          <w:b/>
          <w:bCs/>
          <w:sz w:val="20"/>
          <w:szCs w:val="20"/>
          <w:lang w:val="fr-FR"/>
        </w:rPr>
      </w:pPr>
      <w:r w:rsidRPr="00DB4571">
        <w:rPr>
          <w:rFonts w:ascii="Verdana" w:hAnsi="Verdana" w:cs="Arial"/>
          <w:b/>
          <w:bCs/>
          <w:sz w:val="20"/>
          <w:szCs w:val="20"/>
          <w:lang w:val="fr-FR"/>
        </w:rPr>
        <w:t>Daimler en grandes lignes</w:t>
      </w:r>
    </w:p>
    <w:p w14:paraId="78AC00A5" w14:textId="77777777" w:rsidR="00DB4571" w:rsidRPr="00DB4571" w:rsidRDefault="00DB4571" w:rsidP="00DB4571">
      <w:pPr>
        <w:pStyle w:val="Default"/>
        <w:spacing w:line="360" w:lineRule="auto"/>
        <w:rPr>
          <w:rFonts w:ascii="Verdana" w:hAnsi="Verdana" w:cs="Arial"/>
          <w:color w:val="auto"/>
          <w:sz w:val="20"/>
          <w:szCs w:val="20"/>
          <w:lang w:val="fr-FR"/>
        </w:rPr>
      </w:pPr>
      <w:r w:rsidRPr="00DB4571">
        <w:rPr>
          <w:rFonts w:ascii="Verdana" w:hAnsi="Verdana" w:cs="Arial"/>
          <w:sz w:val="20"/>
          <w:szCs w:val="20"/>
          <w:lang w:val="fr-FR"/>
        </w:rPr>
        <w:t xml:space="preserve">Daimler AG compte parmi les plus grands fabricants automobiles du monde. Avec des activités telles que Mercedes-Benz Cars, Daimler Trucks, Mercedes-Benz Vans, Daimler Buses et Daimler Financial Services, ce constructeur automobile est l’un des plus grands fournisseurs de voitures de tourisme haut de gamme, et, de par sa présence mondiale, le plus grand fabricant de véhicules utilitaires. Daimler Financial Services propose </w:t>
      </w:r>
      <w:r w:rsidRPr="00DB4571">
        <w:rPr>
          <w:rFonts w:ascii="Verdana" w:hAnsi="Verdana" w:cs="Arial"/>
          <w:sz w:val="20"/>
          <w:szCs w:val="20"/>
          <w:lang w:val="fr-FR"/>
        </w:rPr>
        <w:lastRenderedPageBreak/>
        <w:t xml:space="preserve">financements, leasing, gestion de flotte, assurances, investissements et cartes de crédit ainsi que des services innovants en matière de mobilité. En 1886, les fondateurs de l’entreprise Gottlieb Daimler et Carl Benz ont écrit une page d’histoire en inventant l’automobile. En tant que pionnier dans le domaine de la construction automobile, Daimler dessine encore aujourd’hui l’avenir en termes de mobilité. Pour ce faire, l’entreprise s’appuie sur des technologies vertes et innovantes et sur la production de véhicules sûres et d’excellente qualité qui fascinent et enthousiasment le consommateur. Daimler investit de manière conséquente dans le développement de moteurs alternatifs allant de voitures hybrides à des voitures purement électriques à batterie ou à pile à combustible, dans le but d’obtenir une conduite à zéro émission à long terme. De surcroît, l’entreprise donne la priorité à la prévention routière et à la mise en place d’interconnexions intelligentes en mettant l’accent sur la conduite autonome. </w:t>
      </w:r>
      <w:r w:rsidRPr="00DB4571">
        <w:rPr>
          <w:rFonts w:ascii="Verdana" w:hAnsi="Verdana" w:cs="Arial"/>
          <w:color w:val="auto"/>
          <w:sz w:val="20"/>
          <w:szCs w:val="20"/>
          <w:lang w:val="fr-FR"/>
        </w:rPr>
        <w:t xml:space="preserve">Daimler le considère comme sa mission et comme un défi d’assumer sa part de responsabilité environnementale et sociale. Daimler commercialise ses véhicules et services dans pratiquement tous les pays du monde et a des sites de production en Europe, en Amérique du Nord et du Sud, en Asie et en Afrique. En plus de Mercedes-Benz, le portefeuille des marques compte les marques les plus prestigieuses du monde telles que Mercedes-AMG, Mercedes-Maybach et Mercedes me, les marques Smart, </w:t>
      </w:r>
      <w:proofErr w:type="spellStart"/>
      <w:r w:rsidRPr="00DB4571">
        <w:rPr>
          <w:rFonts w:ascii="Verdana" w:hAnsi="Verdana" w:cs="Arial"/>
          <w:color w:val="auto"/>
          <w:sz w:val="20"/>
          <w:szCs w:val="20"/>
          <w:lang w:val="fr-FR"/>
        </w:rPr>
        <w:t>Freightliner</w:t>
      </w:r>
      <w:proofErr w:type="spellEnd"/>
      <w:r w:rsidRPr="00DB4571">
        <w:rPr>
          <w:rFonts w:ascii="Verdana" w:hAnsi="Verdana" w:cs="Arial"/>
          <w:color w:val="auto"/>
          <w:sz w:val="20"/>
          <w:szCs w:val="20"/>
          <w:lang w:val="fr-FR"/>
        </w:rPr>
        <w:t xml:space="preserve">, Western Star, </w:t>
      </w:r>
      <w:proofErr w:type="spellStart"/>
      <w:r w:rsidRPr="00DB4571">
        <w:rPr>
          <w:rFonts w:ascii="Verdana" w:hAnsi="Verdana" w:cs="Arial"/>
          <w:color w:val="auto"/>
          <w:sz w:val="20"/>
          <w:szCs w:val="20"/>
          <w:lang w:val="fr-FR"/>
        </w:rPr>
        <w:t>BharatBenz</w:t>
      </w:r>
      <w:proofErr w:type="spellEnd"/>
      <w:r w:rsidRPr="00DB4571">
        <w:rPr>
          <w:rFonts w:ascii="Verdana" w:hAnsi="Verdana" w:cs="Arial"/>
          <w:color w:val="auto"/>
          <w:sz w:val="20"/>
          <w:szCs w:val="20"/>
          <w:lang w:val="fr-FR"/>
        </w:rPr>
        <w:t xml:space="preserve">, FUSO, </w:t>
      </w:r>
      <w:proofErr w:type="spellStart"/>
      <w:r w:rsidRPr="00DB4571">
        <w:rPr>
          <w:rFonts w:ascii="Verdana" w:hAnsi="Verdana" w:cs="Arial"/>
          <w:color w:val="auto"/>
          <w:sz w:val="20"/>
          <w:szCs w:val="20"/>
          <w:lang w:val="fr-FR"/>
        </w:rPr>
        <w:t>Setra</w:t>
      </w:r>
      <w:proofErr w:type="spellEnd"/>
      <w:r w:rsidRPr="00DB4571">
        <w:rPr>
          <w:rFonts w:ascii="Verdana" w:hAnsi="Verdana" w:cs="Arial"/>
          <w:color w:val="auto"/>
          <w:sz w:val="20"/>
          <w:szCs w:val="20"/>
          <w:lang w:val="fr-FR"/>
        </w:rPr>
        <w:t xml:space="preserve"> et Thomas </w:t>
      </w:r>
      <w:proofErr w:type="spellStart"/>
      <w:r w:rsidRPr="00DB4571">
        <w:rPr>
          <w:rFonts w:ascii="Verdana" w:hAnsi="Verdana" w:cs="Arial"/>
          <w:color w:val="auto"/>
          <w:sz w:val="20"/>
          <w:szCs w:val="20"/>
          <w:lang w:val="fr-FR"/>
        </w:rPr>
        <w:t>Built</w:t>
      </w:r>
      <w:proofErr w:type="spellEnd"/>
      <w:r w:rsidRPr="00DB4571">
        <w:rPr>
          <w:rFonts w:ascii="Verdana" w:hAnsi="Verdana" w:cs="Arial"/>
          <w:color w:val="auto"/>
          <w:sz w:val="20"/>
          <w:szCs w:val="20"/>
          <w:lang w:val="fr-FR"/>
        </w:rPr>
        <w:t xml:space="preserve"> Buses ainsi que les marques de Daimler Financial Services que sont la Mercedes-Benz Bank, Mercedes-Benz Financial, Daimler Truck Financial, </w:t>
      </w:r>
      <w:proofErr w:type="spellStart"/>
      <w:r w:rsidRPr="00DB4571">
        <w:rPr>
          <w:rFonts w:ascii="Verdana" w:hAnsi="Verdana" w:cs="Arial"/>
          <w:color w:val="auto"/>
          <w:sz w:val="20"/>
          <w:szCs w:val="20"/>
          <w:lang w:val="fr-FR"/>
        </w:rPr>
        <w:t>Moovel</w:t>
      </w:r>
      <w:proofErr w:type="spellEnd"/>
      <w:r w:rsidRPr="00DB4571">
        <w:rPr>
          <w:rFonts w:ascii="Verdana" w:hAnsi="Verdana" w:cs="Arial"/>
          <w:color w:val="auto"/>
          <w:sz w:val="20"/>
          <w:szCs w:val="20"/>
          <w:lang w:val="fr-FR"/>
        </w:rPr>
        <w:t xml:space="preserve">, Car2go et </w:t>
      </w:r>
      <w:proofErr w:type="spellStart"/>
      <w:r w:rsidRPr="00DB4571">
        <w:rPr>
          <w:rFonts w:ascii="Verdana" w:hAnsi="Verdana" w:cs="Arial"/>
          <w:color w:val="auto"/>
          <w:sz w:val="20"/>
          <w:szCs w:val="20"/>
          <w:lang w:val="fr-FR"/>
        </w:rPr>
        <w:t>Mytaxi</w:t>
      </w:r>
      <w:proofErr w:type="spellEnd"/>
      <w:r w:rsidRPr="00DB4571">
        <w:rPr>
          <w:rFonts w:ascii="Verdana" w:hAnsi="Verdana" w:cs="Arial"/>
          <w:color w:val="auto"/>
          <w:sz w:val="20"/>
          <w:szCs w:val="20"/>
          <w:lang w:val="fr-FR"/>
        </w:rPr>
        <w:t>. L’entreprise est cotée en bourse à Francfort et à Stuttgart (symbole boursier DAI). En 2015, avec 284 015 employés, le groupe a commercialisé environ 2,9 millions de véhicules. Son chiffre d’affaires était de 149,5 milliards d’euros ; son bénéfice avant intérêts et impôts était de 13,2 milliards d’euros.</w:t>
      </w:r>
    </w:p>
    <w:p w14:paraId="79A1ADC7" w14:textId="77777777" w:rsidR="00DB4571" w:rsidRPr="00DB4571" w:rsidRDefault="00DB4571" w:rsidP="00DB4571">
      <w:pPr>
        <w:pStyle w:val="Default"/>
        <w:spacing w:line="360" w:lineRule="auto"/>
        <w:rPr>
          <w:rFonts w:ascii="Verdana" w:hAnsi="Verdana" w:cs="Arial"/>
          <w:color w:val="auto"/>
          <w:sz w:val="20"/>
          <w:szCs w:val="20"/>
          <w:lang w:val="fr-FR"/>
        </w:rPr>
      </w:pPr>
    </w:p>
    <w:p w14:paraId="18D60602" w14:textId="6C699612" w:rsidR="00C81884" w:rsidRPr="00DB4571" w:rsidRDefault="00DB4571" w:rsidP="00DB4571">
      <w:pPr>
        <w:pStyle w:val="Default"/>
        <w:spacing w:line="360" w:lineRule="auto"/>
        <w:rPr>
          <w:rFonts w:ascii="Verdana" w:hAnsi="Verdana" w:cs="Arial"/>
          <w:sz w:val="20"/>
          <w:szCs w:val="20"/>
          <w:lang w:val="fr-FR"/>
        </w:rPr>
      </w:pPr>
      <w:r w:rsidRPr="00DB4571">
        <w:rPr>
          <w:rFonts w:ascii="Verdana" w:hAnsi="Verdana" w:cs="Arial"/>
          <w:b/>
          <w:sz w:val="20"/>
          <w:szCs w:val="20"/>
          <w:lang w:val="fr-FR"/>
        </w:rPr>
        <w:t xml:space="preserve">DKV Euro Service </w:t>
      </w:r>
      <w:r w:rsidRPr="00DB4571">
        <w:rPr>
          <w:rFonts w:ascii="Verdana" w:hAnsi="Verdana" w:cs="Arial"/>
          <w:sz w:val="20"/>
          <w:szCs w:val="20"/>
          <w:lang w:val="fr-FR"/>
        </w:rPr>
        <w:br/>
        <w:t>Depuis environ 80 ans, DKV Euro Service est l’un des principaux prestataires de services en matière de transport routier et de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800 personnes. En 2015, ce groupe, représenté dans 42 pays, a réalisé un chiffre d’affaires de 5,8 milliards d’euros. A l’heure actuelle, plus de 130 000 clients utilisent environ 2,5 millions de cartes et unités de bord DKV. En 2016, la carte DKV a été élue meilleure carte de carburant et de services pour la douzième fois consécutive.</w:t>
      </w:r>
      <w:bookmarkStart w:id="0" w:name="_GoBack"/>
      <w:bookmarkEnd w:id="0"/>
    </w:p>
    <w:sectPr w:rsidR="00C81884" w:rsidRPr="00DB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po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17"/>
    <w:rsid w:val="000D5D07"/>
    <w:rsid w:val="00104039"/>
    <w:rsid w:val="001807D4"/>
    <w:rsid w:val="00204E47"/>
    <w:rsid w:val="00322E2E"/>
    <w:rsid w:val="00416EFF"/>
    <w:rsid w:val="00474D43"/>
    <w:rsid w:val="005909B6"/>
    <w:rsid w:val="00621746"/>
    <w:rsid w:val="00622194"/>
    <w:rsid w:val="00625064"/>
    <w:rsid w:val="00647B99"/>
    <w:rsid w:val="006762CD"/>
    <w:rsid w:val="006C1B8F"/>
    <w:rsid w:val="00830BE3"/>
    <w:rsid w:val="00864C19"/>
    <w:rsid w:val="008651E7"/>
    <w:rsid w:val="008B5BEC"/>
    <w:rsid w:val="00901889"/>
    <w:rsid w:val="0090502E"/>
    <w:rsid w:val="00905296"/>
    <w:rsid w:val="00A11911"/>
    <w:rsid w:val="00A95A00"/>
    <w:rsid w:val="00B32481"/>
    <w:rsid w:val="00B73DE3"/>
    <w:rsid w:val="00BD2058"/>
    <w:rsid w:val="00C33427"/>
    <w:rsid w:val="00C81884"/>
    <w:rsid w:val="00C85D12"/>
    <w:rsid w:val="00D16D45"/>
    <w:rsid w:val="00D22EEF"/>
    <w:rsid w:val="00D744C8"/>
    <w:rsid w:val="00D87732"/>
    <w:rsid w:val="00DB4571"/>
    <w:rsid w:val="00DD4FA6"/>
    <w:rsid w:val="00EA6223"/>
    <w:rsid w:val="00F74965"/>
    <w:rsid w:val="00FC6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2EE6"/>
  <w15:chartTrackingRefBased/>
  <w15:docId w15:val="{CB182201-281C-4A4F-9BDC-213516D5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C6417"/>
    <w:pPr>
      <w:autoSpaceDE w:val="0"/>
      <w:autoSpaceDN w:val="0"/>
      <w:adjustRightInd w:val="0"/>
      <w:spacing w:after="0" w:line="240" w:lineRule="auto"/>
    </w:pPr>
    <w:rPr>
      <w:rFonts w:ascii="CorpoS" w:hAnsi="CorpoS" w:cs="CorpoS"/>
      <w:color w:val="000000"/>
      <w:sz w:val="24"/>
      <w:szCs w:val="24"/>
    </w:rPr>
  </w:style>
  <w:style w:type="paragraph" w:styleId="Plattetekst">
    <w:name w:val="Body Text"/>
    <w:basedOn w:val="Standaard"/>
    <w:link w:val="PlattetekstTeken"/>
    <w:unhideWhenUsed/>
    <w:rsid w:val="00C81884"/>
    <w:pPr>
      <w:overflowPunct w:val="0"/>
      <w:autoSpaceDE w:val="0"/>
      <w:spacing w:after="0" w:line="240" w:lineRule="auto"/>
      <w:ind w:right="-1"/>
      <w:jc w:val="both"/>
    </w:pPr>
    <w:rPr>
      <w:rFonts w:ascii="Verdana" w:eastAsia="Times New Roman" w:hAnsi="Verdana" w:cs="Times New Roman"/>
      <w:sz w:val="20"/>
      <w:szCs w:val="20"/>
      <w:lang w:val="en-GB" w:eastAsia="en-GB"/>
    </w:rPr>
  </w:style>
  <w:style w:type="character" w:customStyle="1" w:styleId="PlattetekstTeken">
    <w:name w:val="Platte tekst Teken"/>
    <w:basedOn w:val="Standaardalinea-lettertype"/>
    <w:link w:val="Plattetekst"/>
    <w:rsid w:val="00C81884"/>
    <w:rPr>
      <w:rFonts w:ascii="Verdana" w:eastAsia="Times New Roman" w:hAnsi="Verdan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5231</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 Van Hauwaert</cp:lastModifiedBy>
  <cp:revision>2</cp:revision>
  <dcterms:created xsi:type="dcterms:W3CDTF">2016-10-31T13:40:00Z</dcterms:created>
  <dcterms:modified xsi:type="dcterms:W3CDTF">2016-10-31T13:40:00Z</dcterms:modified>
</cp:coreProperties>
</file>