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rFonts w:ascii="Sen" w:cs="Sen" w:eastAsia="Sen" w:hAnsi="Sen"/>
          <w:b w:val="1"/>
          <w:color w:val="0095d5"/>
          <w:sz w:val="18"/>
          <w:szCs w:val="18"/>
        </w:rPr>
      </w:pPr>
      <w:r w:rsidDel="00000000" w:rsidR="00000000" w:rsidRPr="00000000">
        <w:rPr>
          <w:rtl w:val="0"/>
        </w:rPr>
      </w:r>
    </w:p>
    <w:p w:rsidR="00000000" w:rsidDel="00000000" w:rsidP="00000000" w:rsidRDefault="00000000" w:rsidRPr="00000000" w14:paraId="00000002">
      <w:pPr>
        <w:spacing w:line="360" w:lineRule="auto"/>
        <w:rPr>
          <w:rFonts w:ascii="Sen" w:cs="Sen" w:eastAsia="Sen" w:hAnsi="Sen"/>
          <w:b w:val="1"/>
          <w:color w:val="0095d5"/>
          <w:sz w:val="18"/>
          <w:szCs w:val="18"/>
        </w:rPr>
      </w:pPr>
      <w:r w:rsidDel="00000000" w:rsidR="00000000" w:rsidRPr="00000000">
        <w:rPr>
          <w:rFonts w:ascii="Sen" w:cs="Sen" w:eastAsia="Sen" w:hAnsi="Sen"/>
          <w:b w:val="1"/>
          <w:color w:val="0095d5"/>
          <w:sz w:val="18"/>
          <w:szCs w:val="18"/>
          <w:rtl w:val="0"/>
        </w:rPr>
        <w:t xml:space="preserve">Sennheiser and Dear Reality Transform Theater with Immersive Audio in Complete Darkness</w:t>
      </w:r>
    </w:p>
    <w:p w:rsidR="00000000" w:rsidDel="00000000" w:rsidP="00000000" w:rsidRDefault="00000000" w:rsidRPr="00000000" w14:paraId="00000003">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4">
      <w:pPr>
        <w:spacing w:line="360" w:lineRule="auto"/>
        <w:rPr>
          <w:rFonts w:ascii="Sen" w:cs="Sen" w:eastAsia="Sen" w:hAnsi="Sen"/>
          <w:b w:val="1"/>
          <w:i w:val="1"/>
          <w:sz w:val="18"/>
          <w:szCs w:val="18"/>
        </w:rPr>
      </w:pPr>
      <w:r w:rsidDel="00000000" w:rsidR="00000000" w:rsidRPr="00000000">
        <w:rPr>
          <w:rFonts w:ascii="Sen" w:cs="Sen" w:eastAsia="Sen" w:hAnsi="Sen"/>
          <w:b w:val="1"/>
          <w:i w:val="1"/>
          <w:sz w:val="18"/>
          <w:szCs w:val="18"/>
          <w:rtl w:val="0"/>
        </w:rPr>
        <w:t xml:space="preserve">New York, NY, August 01, 2024 –  Odd Man Out, an innovative theater production performed in complete darkness by the Argentinian-based Teatro Ciego in partnership with PITCHBLACK Immersive Experiences, is currently running off-Broadway at The Sheen Center for Thought &amp; Culture in New York City until August 11th. Conceived by Martín Bondone, General Director of Teatro Ciego, the production offers theatergoers an immersive sensory experience that engages the audience's senses through sound, smell, taste, and touch. Originating in Buenos Aires, Odd Man Out tells the story of Alberto, a blind musician, through immersive audio technology from Sennheiser and Dear Reality.</w:t>
      </w:r>
    </w:p>
    <w:p w:rsidR="00000000" w:rsidDel="00000000" w:rsidP="00000000" w:rsidRDefault="00000000" w:rsidRPr="00000000" w14:paraId="00000005">
      <w:pPr>
        <w:spacing w:line="360" w:lineRule="auto"/>
        <w:rPr>
          <w:rFonts w:ascii="Sen" w:cs="Sen" w:eastAsia="Sen" w:hAnsi="Sen"/>
          <w:b w:val="1"/>
          <w:i w:val="1"/>
          <w:sz w:val="18"/>
          <w:szCs w:val="18"/>
        </w:rPr>
      </w:pPr>
      <w:r w:rsidDel="00000000" w:rsidR="00000000" w:rsidRPr="00000000">
        <w:rPr>
          <w:rtl w:val="0"/>
        </w:rPr>
      </w:r>
    </w:p>
    <w:p w:rsidR="00000000" w:rsidDel="00000000" w:rsidP="00000000" w:rsidRDefault="00000000" w:rsidRPr="00000000" w14:paraId="00000006">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Bondone’s play follows Alberto, a blind musician, returning to Buenos Aires from New York after decades abroad. As he reflects on his life, the audience experiences his journey collectively through sound, smell, taste, and touch. Using a plane flight as a plot motif, the production invites audience members into Alberto's memories as the play progresses. They will feel mist and wind spraying through the audience, hear the white noise of an airplane, and smell food cooking and tea brewing. Audience members will even taste empanadas, making it a truly immersive experience.</w:t>
      </w:r>
    </w:p>
    <w:p w:rsidR="00000000" w:rsidDel="00000000" w:rsidP="00000000" w:rsidRDefault="00000000" w:rsidRPr="00000000" w14:paraId="00000007">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8">
      <w:pPr>
        <w:spacing w:line="360" w:lineRule="auto"/>
        <w:rPr>
          <w:rFonts w:ascii="Sen" w:cs="Sen" w:eastAsia="Sen" w:hAnsi="Sen"/>
          <w:b w:val="1"/>
          <w:sz w:val="18"/>
          <w:szCs w:val="18"/>
        </w:rPr>
      </w:pPr>
      <w:r w:rsidDel="00000000" w:rsidR="00000000" w:rsidRPr="00000000">
        <w:rPr>
          <w:rFonts w:ascii="Sen" w:cs="Sen" w:eastAsia="Sen" w:hAnsi="Sen"/>
          <w:b w:val="1"/>
          <w:sz w:val="18"/>
          <w:szCs w:val="18"/>
          <w:rtl w:val="0"/>
        </w:rPr>
        <w:t xml:space="preserve">Sound Design and Technical Details</w:t>
      </w:r>
    </w:p>
    <w:p w:rsidR="00000000" w:rsidDel="00000000" w:rsidP="00000000" w:rsidRDefault="00000000" w:rsidRPr="00000000" w14:paraId="00000009">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Nicolás Alvarez, the Technical Director and Immersive Audio Designer, emphasizes that immersive sound design was a key requirement in achieving the dramatic objective: “By not working with visual sets, immersive sound becomes crucial. High-quality audio transports the viewer to different scenes — whether experiencing a plane trip, a protest, or a river.”</w:t>
      </w:r>
    </w:p>
    <w:p w:rsidR="00000000" w:rsidDel="00000000" w:rsidP="00000000" w:rsidRDefault="00000000" w:rsidRPr="00000000" w14:paraId="0000000A">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B">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To achieve this immersive experience, Alvarez uses dearVR PRO 2 with a 5.1.4 configuration to mix </w:t>
      </w:r>
      <w:r w:rsidDel="00000000" w:rsidR="00000000" w:rsidRPr="00000000">
        <w:rPr>
          <w:rFonts w:ascii="Sen" w:cs="Sen" w:eastAsia="Sen" w:hAnsi="Sen"/>
          <w:i w:val="1"/>
          <w:sz w:val="18"/>
          <w:szCs w:val="18"/>
          <w:rtl w:val="0"/>
        </w:rPr>
        <w:t xml:space="preserve">Odd Man Out</w:t>
      </w:r>
      <w:r w:rsidDel="00000000" w:rsidR="00000000" w:rsidRPr="00000000">
        <w:rPr>
          <w:rFonts w:ascii="Sen" w:cs="Sen" w:eastAsia="Sen" w:hAnsi="Sen"/>
          <w:sz w:val="18"/>
          <w:szCs w:val="18"/>
          <w:rtl w:val="0"/>
        </w:rPr>
        <w:t xml:space="preserve">. The setup includes a Focusrite 18i20 audio interface with 10 outputs, connected to a JBL EON 715 speaker system. Four speakers surround the audience, and four are on the ceiling, complemented by an EON subwoofer, all controlled through Ableton.</w:t>
      </w:r>
    </w:p>
    <w:p w:rsidR="00000000" w:rsidDel="00000000" w:rsidP="00000000" w:rsidRDefault="00000000" w:rsidRPr="00000000" w14:paraId="0000000C">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D">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When discussing the integration of these advanced tools, Alvarez shares his creative process: "I use Nuendo 13 for immersive mixes, with dearVR PRO 2 enhancing the movement and realistic effect of the audio. Spatial Connect from Dear Reality adds another layer of creative freedom." He adds, "dearVR PRO 2 lets me model environments and use the exact reverb needed, while dearVR Monitor and my Sennheiser HD 490 PRO headphones ensure spatially accurate audio. This setup allows the sound to translate perfectly to our immersive systems."</w:t>
      </w:r>
    </w:p>
    <w:p w:rsidR="00000000" w:rsidDel="00000000" w:rsidP="00000000" w:rsidRDefault="00000000" w:rsidRPr="00000000" w14:paraId="0000000E">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F">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For optimal sound immersion, it is essential that the speakers are positioned equidistantly, forming a square around the audience and another smaller square on the ceiling. Alvarez uses a decibel meter to balance speaker volume, measure delays, and adjust equalization based on the space. He states, "Before each performance, we conduct system, dB, and delay checks to ensure consistent sound quality, essential for immersing the audience in the scene."</w:t>
      </w:r>
    </w:p>
    <w:p w:rsidR="00000000" w:rsidDel="00000000" w:rsidP="00000000" w:rsidRDefault="00000000" w:rsidRPr="00000000" w14:paraId="00000010">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11">
      <w:pPr>
        <w:spacing w:line="360" w:lineRule="auto"/>
        <w:rPr>
          <w:rFonts w:ascii="Sen" w:cs="Sen" w:eastAsia="Sen" w:hAnsi="Sen"/>
          <w:b w:val="1"/>
          <w:sz w:val="18"/>
          <w:szCs w:val="18"/>
        </w:rPr>
      </w:pPr>
      <w:r w:rsidDel="00000000" w:rsidR="00000000" w:rsidRPr="00000000">
        <w:rPr>
          <w:rFonts w:ascii="Sen" w:cs="Sen" w:eastAsia="Sen" w:hAnsi="Sen"/>
          <w:b w:val="1"/>
          <w:sz w:val="18"/>
          <w:szCs w:val="18"/>
          <w:rtl w:val="0"/>
        </w:rPr>
        <w:t xml:space="preserve">Teatro Ciego and Pitch Black Immersive Experience</w:t>
      </w:r>
    </w:p>
    <w:p w:rsidR="00000000" w:rsidDel="00000000" w:rsidP="00000000" w:rsidRDefault="00000000" w:rsidRPr="00000000" w14:paraId="00000012">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Teatro Ciego, with 16 years of experience in Buenos Aires, has been dedicated to creating experiences in complete darkness, and it has become clear that immersive audio is essential: "Our mission is for the viewer to feel like they are really part of the scene." says Alvarez.  "Technological advancements have supported this mission, with tools like dearVR Pro 2 allowing for the creation of realistic environments." Since partnering with a New York-based production company in 2019 to create Pitch Black Immersive Experience, Teatro Ciego has gone on to produce private events for companies like Google, Coca-Cola, Pepsi, and Castrol.</w:t>
      </w:r>
    </w:p>
    <w:p w:rsidR="00000000" w:rsidDel="00000000" w:rsidP="00000000" w:rsidRDefault="00000000" w:rsidRPr="00000000" w14:paraId="00000013">
      <w:pPr>
        <w:spacing w:line="3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14">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Alvarez also notes the significant changes in spatial and immersive audio technology over the past 5-6 years, highlighting its impact on cinema, theater, and music consumption. "These technologies are enabling new, engaging experiences for audiences."</w:t>
      </w:r>
    </w:p>
    <w:p w:rsidR="00000000" w:rsidDel="00000000" w:rsidP="00000000" w:rsidRDefault="00000000" w:rsidRPr="00000000" w14:paraId="00000015">
      <w:pPr>
        <w:spacing w:line="360" w:lineRule="auto"/>
        <w:rPr>
          <w:rFonts w:ascii="Sen" w:cs="Sen" w:eastAsia="Sen" w:hAnsi="Sen"/>
          <w:b w:val="1"/>
          <w:i w:val="1"/>
          <w:sz w:val="18"/>
          <w:szCs w:val="18"/>
        </w:rPr>
      </w:pPr>
      <w:r w:rsidDel="00000000" w:rsidR="00000000" w:rsidRPr="00000000">
        <w:rPr>
          <w:rtl w:val="0"/>
        </w:rPr>
      </w:r>
    </w:p>
    <w:p w:rsidR="00000000" w:rsidDel="00000000" w:rsidP="00000000" w:rsidRDefault="00000000" w:rsidRPr="00000000" w14:paraId="00000016">
      <w:pPr>
        <w:spacing w:line="360" w:lineRule="auto"/>
        <w:rPr>
          <w:rFonts w:ascii="Sen" w:cs="Sen" w:eastAsia="Sen" w:hAnsi="Sen"/>
          <w:sz w:val="18"/>
          <w:szCs w:val="18"/>
        </w:rPr>
      </w:pPr>
      <w:r w:rsidDel="00000000" w:rsidR="00000000" w:rsidRPr="00000000">
        <w:rPr>
          <w:rFonts w:ascii="Sen" w:cs="Sen" w:eastAsia="Sen" w:hAnsi="Sen"/>
          <w:sz w:val="18"/>
          <w:szCs w:val="18"/>
          <w:rtl w:val="0"/>
        </w:rPr>
        <w:t xml:space="preserve">To learn more about </w:t>
      </w:r>
      <w:r w:rsidDel="00000000" w:rsidR="00000000" w:rsidRPr="00000000">
        <w:rPr>
          <w:rFonts w:ascii="Sen" w:cs="Sen" w:eastAsia="Sen" w:hAnsi="Sen"/>
          <w:i w:val="1"/>
          <w:sz w:val="18"/>
          <w:szCs w:val="18"/>
          <w:rtl w:val="0"/>
        </w:rPr>
        <w:t xml:space="preserve">Odd Man Out</w:t>
      </w:r>
      <w:r w:rsidDel="00000000" w:rsidR="00000000" w:rsidRPr="00000000">
        <w:rPr>
          <w:rFonts w:ascii="Sen" w:cs="Sen" w:eastAsia="Sen" w:hAnsi="Sen"/>
          <w:sz w:val="18"/>
          <w:szCs w:val="18"/>
          <w:rtl w:val="0"/>
        </w:rPr>
        <w:t xml:space="preserve">, visit</w:t>
      </w:r>
      <w:hyperlink r:id="rId7">
        <w:r w:rsidDel="00000000" w:rsidR="00000000" w:rsidRPr="00000000">
          <w:rPr>
            <w:rFonts w:ascii="Sen" w:cs="Sen" w:eastAsia="Sen" w:hAnsi="Sen"/>
            <w:sz w:val="18"/>
            <w:szCs w:val="18"/>
            <w:rtl w:val="0"/>
          </w:rPr>
          <w:t xml:space="preserve"> </w:t>
        </w:r>
      </w:hyperlink>
      <w:hyperlink r:id="rId8">
        <w:r w:rsidDel="00000000" w:rsidR="00000000" w:rsidRPr="00000000">
          <w:rPr>
            <w:rFonts w:ascii="Sen" w:cs="Sen" w:eastAsia="Sen" w:hAnsi="Sen"/>
            <w:color w:val="1155cc"/>
            <w:sz w:val="18"/>
            <w:szCs w:val="18"/>
            <w:u w:val="single"/>
            <w:rtl w:val="0"/>
          </w:rPr>
          <w:t xml:space="preserve">Odd Man Out NYC</w:t>
        </w:r>
      </w:hyperlink>
      <w:r w:rsidDel="00000000" w:rsidR="00000000" w:rsidRPr="00000000">
        <w:rPr>
          <w:rFonts w:ascii="Sen" w:cs="Sen" w:eastAsia="Sen" w:hAnsi="Sen"/>
          <w:sz w:val="18"/>
          <w:szCs w:val="18"/>
          <w:rtl w:val="0"/>
        </w:rPr>
        <w:t xml:space="preserve">.</w:t>
      </w:r>
    </w:p>
    <w:p w:rsidR="00000000" w:rsidDel="00000000" w:rsidP="00000000" w:rsidRDefault="00000000" w:rsidRPr="00000000" w14:paraId="00000017">
      <w:pPr>
        <w:rPr>
          <w:rFonts w:ascii="Sen" w:cs="Sen" w:eastAsia="Sen" w:hAnsi="Sen"/>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rPr>
          <w:rFonts w:ascii="Sen" w:cs="Sen" w:eastAsia="Sen" w:hAnsi="Sen"/>
          <w:sz w:val="18"/>
          <w:szCs w:val="18"/>
        </w:rPr>
      </w:pPr>
      <w:r w:rsidDel="00000000" w:rsidR="00000000" w:rsidRPr="00000000">
        <w:rPr>
          <w:rFonts w:ascii="Sen" w:cs="Sen" w:eastAsia="Sen" w:hAnsi="Sen"/>
          <w:sz w:val="18"/>
          <w:szCs w:val="18"/>
          <w:rtl w:val="0"/>
        </w:rPr>
        <w:t xml:space="preserve">[ends]</w:t>
      </w:r>
    </w:p>
    <w:p w:rsidR="00000000" w:rsidDel="00000000" w:rsidP="00000000" w:rsidRDefault="00000000" w:rsidRPr="00000000" w14:paraId="00000019">
      <w:pPr>
        <w:rPr>
          <w:rFonts w:ascii="Sen" w:cs="Sen" w:eastAsia="Sen" w:hAnsi="Sen"/>
          <w:sz w:val="18"/>
          <w:szCs w:val="18"/>
        </w:rPr>
      </w:pPr>
      <w:r w:rsidDel="00000000" w:rsidR="00000000" w:rsidRPr="00000000">
        <w:rPr>
          <w:rtl w:val="0"/>
        </w:rPr>
      </w:r>
    </w:p>
    <w:p w:rsidR="00000000" w:rsidDel="00000000" w:rsidP="00000000" w:rsidRDefault="00000000" w:rsidRPr="00000000" w14:paraId="0000001A">
      <w:pPr>
        <w:rPr>
          <w:rFonts w:ascii="Sen" w:cs="Sen" w:eastAsia="Sen" w:hAnsi="Sen"/>
          <w:b w:val="1"/>
          <w:sz w:val="18"/>
          <w:szCs w:val="18"/>
        </w:rPr>
      </w:pPr>
      <w:r w:rsidDel="00000000" w:rsidR="00000000" w:rsidRPr="00000000">
        <w:rPr>
          <w:rFonts w:ascii="Sen" w:cs="Sen" w:eastAsia="Sen" w:hAnsi="Sen"/>
          <w:b w:val="1"/>
          <w:sz w:val="18"/>
          <w:szCs w:val="18"/>
          <w:rtl w:val="0"/>
        </w:rPr>
        <w:t xml:space="preserve">About Sennheiser Group</w:t>
      </w:r>
    </w:p>
    <w:p w:rsidR="00000000" w:rsidDel="00000000" w:rsidP="00000000" w:rsidRDefault="00000000" w:rsidRPr="00000000" w14:paraId="0000001B">
      <w:pPr>
        <w:rPr>
          <w:rFonts w:ascii="Sen" w:cs="Sen" w:eastAsia="Sen" w:hAnsi="Sen"/>
          <w:sz w:val="18"/>
          <w:szCs w:val="18"/>
        </w:rPr>
      </w:pPr>
      <w:r w:rsidDel="00000000" w:rsidR="00000000" w:rsidRPr="00000000">
        <w:rPr>
          <w:rFonts w:ascii="Sen" w:cs="Sen" w:eastAsia="Sen" w:hAnsi="Sen"/>
          <w:sz w:val="18"/>
          <w:szCs w:val="18"/>
          <w:rtl w:val="0"/>
        </w:rPr>
        <w:t xml:space="preserve">Building the future of audio and creating unique sound experiences for our customers - this is the aspiration that unites the employees of the Sennheiser Group worldwide. The independent family-owned company Sennheiser was founded in 1945. Today, it is managed in the third generation by Dr. Andreas Sennheiser and Daniel Sennheiser, and is one of the leading manufacturers in the field of professional audio technology.  </w:t>
      </w:r>
    </w:p>
    <w:p w:rsidR="00000000" w:rsidDel="00000000" w:rsidP="00000000" w:rsidRDefault="00000000" w:rsidRPr="00000000" w14:paraId="0000001C">
      <w:pPr>
        <w:rPr>
          <w:rFonts w:ascii="Quattrocento Sans" w:cs="Quattrocento Sans" w:eastAsia="Quattrocento Sans" w:hAnsi="Quattrocento Sans"/>
          <w:sz w:val="18"/>
          <w:szCs w:val="18"/>
        </w:rPr>
      </w:pPr>
      <w:r w:rsidDel="00000000" w:rsidR="00000000" w:rsidRPr="00000000">
        <w:rPr>
          <w:rFonts w:ascii="Sen" w:cs="Sen" w:eastAsia="Sen" w:hAnsi="Sen"/>
          <w:sz w:val="18"/>
          <w:szCs w:val="18"/>
          <w:rtl w:val="0"/>
        </w:rPr>
        <w:t xml:space="preserve"> </w:t>
      </w:r>
      <w:r w:rsidDel="00000000" w:rsidR="00000000" w:rsidRPr="00000000">
        <w:rPr>
          <w:rtl w:val="0"/>
        </w:rPr>
      </w:r>
    </w:p>
    <w:p w:rsidR="00000000" w:rsidDel="00000000" w:rsidP="00000000" w:rsidRDefault="00000000" w:rsidRPr="00000000" w14:paraId="0000001D">
      <w:pPr>
        <w:rPr>
          <w:rFonts w:ascii="Quattrocento Sans" w:cs="Quattrocento Sans" w:eastAsia="Quattrocento Sans" w:hAnsi="Quattrocento Sans"/>
          <w:sz w:val="18"/>
          <w:szCs w:val="18"/>
        </w:rPr>
      </w:pPr>
      <w:hyperlink r:id="rId9">
        <w:r w:rsidDel="00000000" w:rsidR="00000000" w:rsidRPr="00000000">
          <w:rPr>
            <w:rFonts w:ascii="Sen" w:cs="Sen" w:eastAsia="Sen" w:hAnsi="Sen"/>
            <w:color w:val="000000"/>
            <w:sz w:val="18"/>
            <w:szCs w:val="18"/>
            <w:u w:val="single"/>
            <w:rtl w:val="0"/>
          </w:rPr>
          <w:t xml:space="preserve">sennheiser.com</w:t>
        </w:r>
      </w:hyperlink>
      <w:r w:rsidDel="00000000" w:rsidR="00000000" w:rsidRPr="00000000">
        <w:rPr>
          <w:rFonts w:ascii="Sen" w:cs="Sen" w:eastAsia="Sen" w:hAnsi="Sen"/>
          <w:color w:val="000000"/>
          <w:sz w:val="18"/>
          <w:szCs w:val="18"/>
          <w:rtl w:val="0"/>
        </w:rPr>
        <w:t xml:space="preserve"> | </w:t>
      </w:r>
      <w:hyperlink r:id="rId10">
        <w:r w:rsidDel="00000000" w:rsidR="00000000" w:rsidRPr="00000000">
          <w:rPr>
            <w:rFonts w:ascii="Sen" w:cs="Sen" w:eastAsia="Sen" w:hAnsi="Sen"/>
            <w:color w:val="000000"/>
            <w:sz w:val="18"/>
            <w:szCs w:val="18"/>
            <w:u w:val="single"/>
            <w:rtl w:val="0"/>
          </w:rPr>
          <w:t xml:space="preserve">neumann.com</w:t>
        </w:r>
      </w:hyperlink>
      <w:r w:rsidDel="00000000" w:rsidR="00000000" w:rsidRPr="00000000">
        <w:rPr>
          <w:rFonts w:ascii="Sen" w:cs="Sen" w:eastAsia="Sen" w:hAnsi="Sen"/>
          <w:color w:val="000000"/>
          <w:sz w:val="18"/>
          <w:szCs w:val="18"/>
          <w:rtl w:val="0"/>
        </w:rPr>
        <w:t xml:space="preserve"> |</w:t>
      </w:r>
      <w:r w:rsidDel="00000000" w:rsidR="00000000" w:rsidRPr="00000000">
        <w:rPr>
          <w:rFonts w:ascii="Sen" w:cs="Sen" w:eastAsia="Sen" w:hAnsi="Sen"/>
          <w:color w:val="000000"/>
          <w:sz w:val="18"/>
          <w:szCs w:val="18"/>
          <w:u w:val="single"/>
          <w:rtl w:val="0"/>
        </w:rPr>
        <w:t xml:space="preserve"> dear-reality.com </w:t>
      </w:r>
      <w:r w:rsidDel="00000000" w:rsidR="00000000" w:rsidRPr="00000000">
        <w:rPr>
          <w:rFonts w:ascii="Sen" w:cs="Sen" w:eastAsia="Sen" w:hAnsi="Sen"/>
          <w:color w:val="000000"/>
          <w:sz w:val="18"/>
          <w:szCs w:val="18"/>
          <w:rtl w:val="0"/>
        </w:rPr>
        <w:t xml:space="preserve">| </w:t>
      </w:r>
      <w:hyperlink r:id="rId11">
        <w:r w:rsidDel="00000000" w:rsidR="00000000" w:rsidRPr="00000000">
          <w:rPr>
            <w:rFonts w:ascii="Sen" w:cs="Sen" w:eastAsia="Sen" w:hAnsi="Sen"/>
            <w:color w:val="000000"/>
            <w:sz w:val="18"/>
            <w:szCs w:val="18"/>
            <w:u w:val="single"/>
            <w:rtl w:val="0"/>
          </w:rPr>
          <w:t xml:space="preserve">merging.com</w:t>
        </w:r>
      </w:hyperlink>
      <w:r w:rsidDel="00000000" w:rsidR="00000000" w:rsidRPr="00000000">
        <w:rPr>
          <w:rFonts w:ascii="Sen" w:cs="Sen" w:eastAsia="Sen" w:hAnsi="Sen"/>
          <w:color w:val="000000"/>
          <w:sz w:val="18"/>
          <w:szCs w:val="18"/>
          <w:rtl w:val="0"/>
        </w:rPr>
        <w:t xml:space="preserve"> </w:t>
      </w:r>
      <w:r w:rsidDel="00000000" w:rsidR="00000000" w:rsidRPr="00000000">
        <w:rPr>
          <w:rtl w:val="0"/>
        </w:rPr>
      </w:r>
    </w:p>
    <w:p w:rsidR="00000000" w:rsidDel="00000000" w:rsidP="00000000" w:rsidRDefault="00000000" w:rsidRPr="00000000" w14:paraId="0000001E">
      <w:pPr>
        <w:tabs>
          <w:tab w:val="left" w:leader="none" w:pos="4111"/>
        </w:tabs>
        <w:rPr>
          <w:rFonts w:ascii="Sen" w:cs="Sen" w:eastAsia="Sen" w:hAnsi="Sen"/>
          <w:sz w:val="15"/>
          <w:szCs w:val="15"/>
        </w:rPr>
      </w:pPr>
      <w:r w:rsidDel="00000000" w:rsidR="00000000" w:rsidRPr="00000000">
        <w:rPr>
          <w:rtl w:val="0"/>
        </w:rPr>
      </w:r>
    </w:p>
    <w:p w:rsidR="00000000" w:rsidDel="00000000" w:rsidP="00000000" w:rsidRDefault="00000000" w:rsidRPr="00000000" w14:paraId="0000001F">
      <w:pPr>
        <w:tabs>
          <w:tab w:val="left" w:leader="none" w:pos="4111"/>
        </w:tabs>
        <w:rPr>
          <w:rFonts w:ascii="Sen" w:cs="Sen" w:eastAsia="Sen" w:hAnsi="Sen"/>
          <w:sz w:val="15"/>
          <w:szCs w:val="15"/>
        </w:rPr>
      </w:pPr>
      <w:r w:rsidDel="00000000" w:rsidR="00000000" w:rsidRPr="00000000">
        <w:rPr>
          <w:rFonts w:ascii="Sen" w:cs="Sen" w:eastAsia="Sen" w:hAnsi="Sen"/>
          <w:b w:val="1"/>
          <w:sz w:val="15"/>
          <w:szCs w:val="15"/>
          <w:rtl w:val="0"/>
        </w:rPr>
        <w:t xml:space="preserve">Local Press Contact</w:t>
      </w:r>
      <w:r w:rsidDel="00000000" w:rsidR="00000000" w:rsidRPr="00000000">
        <w:rPr>
          <w:rtl w:val="0"/>
        </w:rPr>
      </w:r>
    </w:p>
    <w:p w:rsidR="00000000" w:rsidDel="00000000" w:rsidP="00000000" w:rsidRDefault="00000000" w:rsidRPr="00000000" w14:paraId="00000020">
      <w:pPr>
        <w:tabs>
          <w:tab w:val="left" w:leader="none" w:pos="4111"/>
        </w:tabs>
        <w:rPr>
          <w:rFonts w:ascii="Sen" w:cs="Sen" w:eastAsia="Sen" w:hAnsi="Sen"/>
          <w:color w:val="0095d5"/>
          <w:sz w:val="15"/>
          <w:szCs w:val="15"/>
        </w:rPr>
      </w:pPr>
      <w:r w:rsidDel="00000000" w:rsidR="00000000" w:rsidRPr="00000000">
        <w:rPr>
          <w:rFonts w:ascii="Sen" w:cs="Sen" w:eastAsia="Sen" w:hAnsi="Sen"/>
          <w:color w:val="0095d5"/>
          <w:sz w:val="15"/>
          <w:szCs w:val="15"/>
          <w:rtl w:val="0"/>
        </w:rPr>
        <w:t xml:space="preserve">Kirsten Spruch</w:t>
      </w:r>
    </w:p>
    <w:p w:rsidR="00000000" w:rsidDel="00000000" w:rsidP="00000000" w:rsidRDefault="00000000" w:rsidRPr="00000000" w14:paraId="00000021">
      <w:pPr>
        <w:tabs>
          <w:tab w:val="left" w:leader="none" w:pos="4111"/>
        </w:tabs>
        <w:rPr>
          <w:rFonts w:ascii="Sen" w:cs="Sen" w:eastAsia="Sen" w:hAnsi="Sen"/>
          <w:sz w:val="15"/>
          <w:szCs w:val="15"/>
        </w:rPr>
      </w:pPr>
      <w:r w:rsidDel="00000000" w:rsidR="00000000" w:rsidRPr="00000000">
        <w:rPr>
          <w:rFonts w:ascii="Sen" w:cs="Sen" w:eastAsia="Sen" w:hAnsi="Sen"/>
          <w:sz w:val="15"/>
          <w:szCs w:val="15"/>
          <w:rtl w:val="0"/>
        </w:rPr>
        <w:t xml:space="preserve">Kirsten.Spruch@sennheiser.com</w:t>
      </w:r>
    </w:p>
    <w:p w:rsidR="00000000" w:rsidDel="00000000" w:rsidP="00000000" w:rsidRDefault="00000000" w:rsidRPr="00000000" w14:paraId="00000022">
      <w:pPr>
        <w:tabs>
          <w:tab w:val="left" w:leader="none" w:pos="4111"/>
        </w:tabs>
        <w:rPr>
          <w:rFonts w:ascii="Sen" w:cs="Sen" w:eastAsia="Sen" w:hAnsi="Sen"/>
          <w:sz w:val="15"/>
          <w:szCs w:val="15"/>
        </w:rPr>
      </w:pPr>
      <w:r w:rsidDel="00000000" w:rsidR="00000000" w:rsidRPr="00000000">
        <w:rPr>
          <w:rtl w:val="0"/>
        </w:rPr>
      </w:r>
    </w:p>
    <w:p w:rsidR="00000000" w:rsidDel="00000000" w:rsidP="00000000" w:rsidRDefault="00000000" w:rsidRPr="00000000" w14:paraId="00000023">
      <w:pPr>
        <w:tabs>
          <w:tab w:val="left" w:leader="none" w:pos="4111"/>
        </w:tabs>
        <w:rPr>
          <w:rFonts w:ascii="Sen" w:cs="Sen" w:eastAsia="Sen" w:hAnsi="Sen"/>
          <w:color w:val="0095d5"/>
          <w:sz w:val="15"/>
          <w:szCs w:val="15"/>
        </w:rPr>
      </w:pPr>
      <w:r w:rsidDel="00000000" w:rsidR="00000000" w:rsidRPr="00000000">
        <w:rPr>
          <w:rFonts w:ascii="Sen" w:cs="Sen" w:eastAsia="Sen" w:hAnsi="Sen"/>
          <w:color w:val="0095d5"/>
          <w:sz w:val="15"/>
          <w:szCs w:val="15"/>
          <w:rtl w:val="0"/>
        </w:rPr>
        <w:t xml:space="preserve">Jeff Touzeau</w:t>
      </w:r>
    </w:p>
    <w:p w:rsidR="00000000" w:rsidDel="00000000" w:rsidP="00000000" w:rsidRDefault="00000000" w:rsidRPr="00000000" w14:paraId="00000024">
      <w:pPr>
        <w:tabs>
          <w:tab w:val="left" w:leader="none" w:pos="4111"/>
        </w:tabs>
        <w:rPr>
          <w:rFonts w:ascii="Sen" w:cs="Sen" w:eastAsia="Sen" w:hAnsi="Sen"/>
          <w:sz w:val="15"/>
          <w:szCs w:val="15"/>
        </w:rPr>
      </w:pPr>
      <w:hyperlink r:id="rId12">
        <w:r w:rsidDel="00000000" w:rsidR="00000000" w:rsidRPr="00000000">
          <w:rPr>
            <w:rFonts w:ascii="Sen" w:cs="Sen" w:eastAsia="Sen" w:hAnsi="Sen"/>
            <w:color w:val="000000"/>
            <w:sz w:val="15"/>
            <w:szCs w:val="15"/>
            <w:u w:val="single"/>
            <w:rtl w:val="0"/>
          </w:rPr>
          <w:t xml:space="preserve">jeff@hummingbirdmedia.com</w:t>
        </w:r>
      </w:hyperlink>
      <w:r w:rsidDel="00000000" w:rsidR="00000000" w:rsidRPr="00000000">
        <w:rPr>
          <w:rtl w:val="0"/>
        </w:rPr>
      </w:r>
    </w:p>
    <w:p w:rsidR="00000000" w:rsidDel="00000000" w:rsidP="00000000" w:rsidRDefault="00000000" w:rsidRPr="00000000" w14:paraId="00000025">
      <w:pPr>
        <w:tabs>
          <w:tab w:val="left" w:leader="none" w:pos="4111"/>
        </w:tabs>
        <w:rPr>
          <w:rFonts w:ascii="Sen" w:cs="Sen" w:eastAsia="Sen" w:hAnsi="Sen"/>
          <w:sz w:val="15"/>
          <w:szCs w:val="15"/>
        </w:rPr>
      </w:pPr>
      <w:r w:rsidDel="00000000" w:rsidR="00000000" w:rsidRPr="00000000">
        <w:rPr>
          <w:rFonts w:ascii="Sen" w:cs="Sen" w:eastAsia="Sen" w:hAnsi="Sen"/>
          <w:sz w:val="15"/>
          <w:szCs w:val="15"/>
          <w:rtl w:val="0"/>
        </w:rPr>
        <w:t xml:space="preserve">+1 (914) 602-2913</w:t>
      </w:r>
    </w:p>
    <w:p w:rsidR="00000000" w:rsidDel="00000000" w:rsidP="00000000" w:rsidRDefault="00000000" w:rsidRPr="00000000" w14:paraId="00000026">
      <w:pPr>
        <w:tabs>
          <w:tab w:val="left" w:leader="none" w:pos="4111"/>
        </w:tabs>
        <w:rPr>
          <w:rFonts w:ascii="Sen" w:cs="Sen" w:eastAsia="Sen" w:hAnsi="Sen"/>
          <w:sz w:val="15"/>
          <w:szCs w:val="15"/>
        </w:rPr>
      </w:pPr>
      <w:r w:rsidDel="00000000" w:rsidR="00000000" w:rsidRPr="00000000">
        <w:rPr>
          <w:rtl w:val="0"/>
        </w:rPr>
      </w:r>
    </w:p>
    <w:p w:rsidR="00000000" w:rsidDel="00000000" w:rsidP="00000000" w:rsidRDefault="00000000" w:rsidRPr="00000000" w14:paraId="00000027">
      <w:pPr>
        <w:tabs>
          <w:tab w:val="left" w:leader="none" w:pos="4111"/>
        </w:tabs>
        <w:rPr>
          <w:rFonts w:ascii="Sen" w:cs="Sen" w:eastAsia="Sen" w:hAnsi="Sen"/>
          <w:color w:val="0095d5"/>
          <w:sz w:val="15"/>
          <w:szCs w:val="15"/>
        </w:rPr>
      </w:pPr>
      <w:r w:rsidDel="00000000" w:rsidR="00000000" w:rsidRPr="00000000">
        <w:rPr>
          <w:rFonts w:ascii="Sen" w:cs="Sen" w:eastAsia="Sen" w:hAnsi="Sen"/>
          <w:color w:val="0095d5"/>
          <w:sz w:val="15"/>
          <w:szCs w:val="15"/>
          <w:rtl w:val="0"/>
        </w:rPr>
        <w:t xml:space="preserve">Ashley Kinchen</w:t>
      </w:r>
    </w:p>
    <w:p w:rsidR="00000000" w:rsidDel="00000000" w:rsidP="00000000" w:rsidRDefault="00000000" w:rsidRPr="00000000" w14:paraId="00000028">
      <w:pPr>
        <w:tabs>
          <w:tab w:val="left" w:leader="none" w:pos="4111"/>
        </w:tabs>
        <w:rPr>
          <w:rFonts w:ascii="Sen" w:cs="Sen" w:eastAsia="Sen" w:hAnsi="Sen"/>
          <w:sz w:val="15"/>
          <w:szCs w:val="15"/>
        </w:rPr>
      </w:pPr>
      <w:hyperlink r:id="rId13">
        <w:r w:rsidDel="00000000" w:rsidR="00000000" w:rsidRPr="00000000">
          <w:rPr>
            <w:rFonts w:ascii="Sen" w:cs="Sen" w:eastAsia="Sen" w:hAnsi="Sen"/>
            <w:color w:val="000000"/>
            <w:sz w:val="15"/>
            <w:szCs w:val="15"/>
            <w:u w:val="single"/>
            <w:rtl w:val="0"/>
          </w:rPr>
          <w:t xml:space="preserve">ashley@hummingbirdmedia.com</w:t>
        </w:r>
      </w:hyperlink>
      <w:r w:rsidDel="00000000" w:rsidR="00000000" w:rsidRPr="00000000">
        <w:rPr>
          <w:rtl w:val="0"/>
        </w:rPr>
      </w:r>
    </w:p>
    <w:p w:rsidR="00000000" w:rsidDel="00000000" w:rsidP="00000000" w:rsidRDefault="00000000" w:rsidRPr="00000000" w14:paraId="00000029">
      <w:pPr>
        <w:tabs>
          <w:tab w:val="left" w:leader="none" w:pos="4111"/>
        </w:tabs>
        <w:rPr>
          <w:rFonts w:ascii="Sen" w:cs="Sen" w:eastAsia="Sen" w:hAnsi="Sen"/>
          <w:sz w:val="15"/>
          <w:szCs w:val="15"/>
        </w:rPr>
      </w:pPr>
      <w:r w:rsidDel="00000000" w:rsidR="00000000" w:rsidRPr="00000000">
        <w:rPr>
          <w:rFonts w:ascii="Sen" w:cs="Sen" w:eastAsia="Sen" w:hAnsi="Sen"/>
          <w:sz w:val="15"/>
          <w:szCs w:val="15"/>
          <w:rtl w:val="0"/>
        </w:rPr>
        <w:t xml:space="preserve">+1 (504) 616-1683</w:t>
      </w:r>
    </w:p>
    <w:p w:rsidR="00000000" w:rsidDel="00000000" w:rsidP="00000000" w:rsidRDefault="00000000" w:rsidRPr="00000000" w14:paraId="0000002A">
      <w:pPr>
        <w:tabs>
          <w:tab w:val="left" w:leader="none" w:pos="4111"/>
        </w:tabs>
        <w:rPr>
          <w:rFonts w:ascii="Sen" w:cs="Sen" w:eastAsia="Sen" w:hAnsi="Sen"/>
          <w:sz w:val="15"/>
          <w:szCs w:val="15"/>
        </w:rPr>
      </w:pPr>
      <w:r w:rsidDel="00000000" w:rsidR="00000000" w:rsidRPr="00000000">
        <w:rPr>
          <w:rtl w:val="0"/>
        </w:rPr>
      </w:r>
    </w:p>
    <w:sectPr>
      <w:headerReference r:id="rId14" w:type="default"/>
      <w:headerReference r:id="rId15" w:type="first"/>
      <w:footerReference r:id="rId16" w:type="first"/>
      <w:pgSz w:h="16838" w:w="11906" w:orient="portrait"/>
      <w:pgMar w:bottom="1418" w:top="2754" w:left="1418" w:right="2608" w:header="629" w:footer="13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en">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068"/>
      </w:tabs>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026000" cy="108000"/>
          <wp:effectExtent b="0" l="0" r="0" t="0"/>
          <wp:wrapNone/>
          <wp:docPr id="20582507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6000" cy="108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right"/>
      <w:rPr>
        <w:rFonts w:ascii="Sen" w:cs="Sen" w:eastAsia="Sen" w:hAnsi="Sen"/>
        <w:b w:val="0"/>
        <w:i w:val="0"/>
        <w:smallCaps w:val="0"/>
        <w:strike w:val="0"/>
        <w:color w:val="0095d5"/>
        <w:sz w:val="14"/>
        <w:szCs w:val="14"/>
        <w:u w:val="none"/>
        <w:shd w:fill="auto" w:val="clear"/>
        <w:vertAlign w:val="baseline"/>
      </w:rPr>
    </w:pPr>
    <w:r w:rsidDel="00000000" w:rsidR="00000000" w:rsidRPr="00000000">
      <w:rPr>
        <w:rFonts w:ascii="Sen" w:cs="Sen" w:eastAsia="Sen" w:hAnsi="Sen"/>
        <w:b w:val="0"/>
        <w:i w:val="0"/>
        <w:smallCaps w:val="0"/>
        <w:strike w:val="0"/>
        <w:color w:val="0095d5"/>
        <w:sz w:val="14"/>
        <w:szCs w:val="14"/>
        <w:u w:val="none"/>
        <w:shd w:fill="auto" w:val="clear"/>
        <w:vertAlign w:val="baseline"/>
        <w:rtl w:val="0"/>
      </w:rPr>
      <w:t xml:space="preserve">PRESS RELEASE</w:t>
    </w:r>
    <w:r w:rsidDel="00000000" w:rsidR="00000000" w:rsidRPr="00000000">
      <w:rPr>
        <w:rFonts w:ascii="Sen" w:cs="Sen" w:eastAsia="Sen" w:hAnsi="Sen"/>
        <w:b w:val="0"/>
        <w:i w:val="0"/>
        <w:smallCaps w:val="0"/>
        <w:strike w:val="0"/>
        <w:color w:val="0095d5"/>
        <w:sz w:val="14"/>
        <w:szCs w:val="14"/>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422275</wp:posOffset>
          </wp:positionV>
          <wp:extent cx="576000" cy="431117"/>
          <wp:effectExtent b="0" l="0" r="0" t="0"/>
          <wp:wrapNone/>
          <wp:docPr id="205825075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00" cy="431117"/>
                  </a:xfrm>
                  <a:prstGeom prst="rect"/>
                  <a:ln/>
                </pic:spPr>
              </pic:pic>
            </a:graphicData>
          </a:graphic>
        </wp:anchor>
      </w:drawing>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right"/>
      <w:rPr>
        <w:rFonts w:ascii="Sen" w:cs="Sen" w:eastAsia="Sen" w:hAnsi="Sen"/>
        <w:b w:val="0"/>
        <w:i w:val="0"/>
        <w:smallCaps w:val="0"/>
        <w:strike w:val="0"/>
        <w:color w:val="000000"/>
        <w:sz w:val="14"/>
        <w:szCs w:val="14"/>
        <w:u w:val="none"/>
        <w:shd w:fill="auto" w:val="clear"/>
        <w:vertAlign w:val="baseline"/>
      </w:rPr>
    </w:pPr>
    <w:r w:rsidDel="00000000" w:rsidR="00000000" w:rsidRPr="00000000">
      <w:rPr>
        <w:rFonts w:ascii="Sen" w:cs="Sen" w:eastAsia="Sen" w:hAnsi="Se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Sen" w:cs="Sen" w:eastAsia="Sen" w:hAnsi="Sen"/>
        <w:b w:val="0"/>
        <w:i w:val="0"/>
        <w:smallCaps w:val="0"/>
        <w:strike w:val="0"/>
        <w:color w:val="000000"/>
        <w:sz w:val="14"/>
        <w:szCs w:val="14"/>
        <w:u w:val="none"/>
        <w:shd w:fill="auto" w:val="clear"/>
        <w:vertAlign w:val="baseline"/>
        <w:rtl w:val="0"/>
      </w:rPr>
      <w:t xml:space="preserve">/</w:t>
    </w:r>
    <w:r w:rsidDel="00000000" w:rsidR="00000000" w:rsidRPr="00000000">
      <w:rPr>
        <w:rFonts w:ascii="Sen" w:cs="Sen" w:eastAsia="Sen" w:hAnsi="Se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right"/>
      <w:rPr>
        <w:rFonts w:ascii="Sen" w:cs="Sen" w:eastAsia="Sen" w:hAnsi="Sen"/>
        <w:b w:val="0"/>
        <w:i w:val="0"/>
        <w:smallCaps w:val="0"/>
        <w:strike w:val="0"/>
        <w:color w:val="0095d5"/>
        <w:sz w:val="14"/>
        <w:szCs w:val="14"/>
        <w:u w:val="none"/>
        <w:shd w:fill="auto" w:val="clear"/>
        <w:vertAlign w:val="baseline"/>
      </w:rPr>
    </w:pPr>
    <w:r w:rsidDel="00000000" w:rsidR="00000000" w:rsidRPr="00000000">
      <w:rPr>
        <w:rFonts w:ascii="Sen" w:cs="Sen" w:eastAsia="Sen" w:hAnsi="Sen"/>
        <w:b w:val="0"/>
        <w:i w:val="0"/>
        <w:smallCaps w:val="0"/>
        <w:strike w:val="0"/>
        <w:color w:val="0095d5"/>
        <w:sz w:val="14"/>
        <w:szCs w:val="14"/>
        <w:u w:val="none"/>
        <w:shd w:fill="auto" w:val="clear"/>
        <w:vertAlign w:val="baseline"/>
        <w:rtl w:val="0"/>
      </w:rPr>
      <w:t xml:space="preserve">PRESS RELEASE</w:t>
    </w:r>
    <w:r w:rsidDel="00000000" w:rsidR="00000000" w:rsidRPr="00000000">
      <w:rPr>
        <w:rFonts w:ascii="Sen" w:cs="Sen" w:eastAsia="Sen" w:hAnsi="Sen"/>
        <w:b w:val="0"/>
        <w:i w:val="0"/>
        <w:smallCaps w:val="0"/>
        <w:strike w:val="0"/>
        <w:color w:val="0095d5"/>
        <w:sz w:val="14"/>
        <w:szCs w:val="14"/>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422275</wp:posOffset>
          </wp:positionV>
          <wp:extent cx="576000" cy="431117"/>
          <wp:effectExtent b="0" l="0" r="0" t="0"/>
          <wp:wrapNone/>
          <wp:docPr id="205825075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00" cy="431117"/>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59" w:lineRule="auto"/>
      <w:ind w:left="0" w:right="0" w:firstLine="0"/>
      <w:jc w:val="right"/>
      <w:rPr>
        <w:rFonts w:ascii="Sen" w:cs="Sen" w:eastAsia="Sen" w:hAnsi="Sen"/>
        <w:b w:val="0"/>
        <w:i w:val="0"/>
        <w:smallCaps w:val="0"/>
        <w:strike w:val="0"/>
        <w:color w:val="000000"/>
        <w:sz w:val="14"/>
        <w:szCs w:val="14"/>
        <w:u w:val="none"/>
        <w:shd w:fill="auto" w:val="clear"/>
        <w:vertAlign w:val="baseline"/>
      </w:rPr>
    </w:pPr>
    <w:r w:rsidDel="00000000" w:rsidR="00000000" w:rsidRPr="00000000">
      <w:rPr>
        <w:rFonts w:ascii="Sen" w:cs="Sen" w:eastAsia="Sen" w:hAnsi="Se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Sen" w:cs="Sen" w:eastAsia="Sen" w:hAnsi="Sen"/>
        <w:b w:val="0"/>
        <w:i w:val="0"/>
        <w:smallCaps w:val="0"/>
        <w:strike w:val="0"/>
        <w:color w:val="000000"/>
        <w:sz w:val="14"/>
        <w:szCs w:val="14"/>
        <w:u w:val="none"/>
        <w:shd w:fill="auto" w:val="clear"/>
        <w:vertAlign w:val="baseline"/>
        <w:rtl w:val="0"/>
      </w:rPr>
      <w:t xml:space="preserve">/</w:t>
    </w:r>
    <w:r w:rsidDel="00000000" w:rsidR="00000000" w:rsidRPr="00000000">
      <w:rPr>
        <w:rFonts w:ascii="Sen" w:cs="Sen" w:eastAsia="Sen" w:hAnsi="Se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763"/>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46DB16AA"/>
    <w:pPr>
      <w:spacing w:after="0"/>
    </w:pPr>
    <w:rPr>
      <w:rFonts w:cs="Calibri"/>
    </w:rPr>
  </w:style>
  <w:style w:type="paragraph" w:styleId="Heading1">
    <w:name w:val="heading 1"/>
    <w:basedOn w:val="Normal"/>
    <w:next w:val="Normal"/>
    <w:link w:val="Heading1Char"/>
    <w:uiPriority w:val="9"/>
    <w:qFormat w:val="1"/>
    <w:rsid w:val="46DB16A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46DB16AA"/>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46DB16AA"/>
    <w:pPr>
      <w:keepNext w:val="1"/>
      <w:keepLines w:val="1"/>
      <w:spacing w:before="40"/>
      <w:outlineLvl w:val="2"/>
    </w:pPr>
    <w:rPr>
      <w:rFonts w:asciiTheme="majorHAnsi" w:cstheme="majorBidi" w:eastAsiaTheme="majorEastAsia" w:hAnsiTheme="majorHAnsi"/>
      <w:color w:val="1f3763"/>
      <w:sz w:val="24"/>
      <w:szCs w:val="24"/>
    </w:rPr>
  </w:style>
  <w:style w:type="paragraph" w:styleId="Heading4">
    <w:name w:val="heading 4"/>
    <w:basedOn w:val="Normal"/>
    <w:next w:val="Normal"/>
    <w:link w:val="Heading4Char"/>
    <w:uiPriority w:val="9"/>
    <w:unhideWhenUsed w:val="1"/>
    <w:qFormat w:val="1"/>
    <w:rsid w:val="46DB16AA"/>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46DB16AA"/>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unhideWhenUsed w:val="1"/>
    <w:qFormat w:val="1"/>
    <w:rsid w:val="46DB16AA"/>
    <w:pPr>
      <w:keepNext w:val="1"/>
      <w:keepLines w:val="1"/>
      <w:spacing w:before="40"/>
      <w:outlineLvl w:val="5"/>
    </w:pPr>
    <w:rPr>
      <w:rFonts w:asciiTheme="majorHAnsi" w:cstheme="majorBidi" w:eastAsiaTheme="majorEastAsia" w:hAnsiTheme="majorHAnsi"/>
      <w:color w:val="1f3763"/>
    </w:rPr>
  </w:style>
  <w:style w:type="paragraph" w:styleId="Heading7">
    <w:name w:val="heading 7"/>
    <w:basedOn w:val="Normal"/>
    <w:next w:val="Normal"/>
    <w:link w:val="Heading7Char"/>
    <w:uiPriority w:val="9"/>
    <w:unhideWhenUsed w:val="1"/>
    <w:qFormat w:val="1"/>
    <w:rsid w:val="46DB16AA"/>
    <w:pPr>
      <w:keepNext w:val="1"/>
      <w:keepLines w:val="1"/>
      <w:spacing w:before="40"/>
      <w:outlineLvl w:val="6"/>
    </w:pPr>
    <w:rPr>
      <w:rFonts w:asciiTheme="majorHAnsi" w:cstheme="majorBidi" w:eastAsiaTheme="majorEastAsia" w:hAnsiTheme="majorHAnsi"/>
      <w:i w:val="1"/>
      <w:iCs w:val="1"/>
      <w:color w:val="1f3763"/>
    </w:rPr>
  </w:style>
  <w:style w:type="paragraph" w:styleId="Heading8">
    <w:name w:val="heading 8"/>
    <w:basedOn w:val="Normal"/>
    <w:next w:val="Normal"/>
    <w:link w:val="Heading8Char"/>
    <w:uiPriority w:val="9"/>
    <w:unhideWhenUsed w:val="1"/>
    <w:qFormat w:val="1"/>
    <w:rsid w:val="46DB16AA"/>
    <w:pPr>
      <w:keepNext w:val="1"/>
      <w:keepLines w:val="1"/>
      <w:spacing w:before="40"/>
      <w:outlineLvl w:val="7"/>
    </w:pPr>
    <w:rPr>
      <w:rFonts w:asciiTheme="majorHAnsi" w:cstheme="majorBidi" w:eastAsiaTheme="majorEastAsia" w:hAnsiTheme="majorHAnsi"/>
      <w:color w:val="272727"/>
      <w:sz w:val="21"/>
      <w:szCs w:val="21"/>
    </w:rPr>
  </w:style>
  <w:style w:type="paragraph" w:styleId="Heading9">
    <w:name w:val="heading 9"/>
    <w:basedOn w:val="Normal"/>
    <w:next w:val="Normal"/>
    <w:link w:val="Heading9Char"/>
    <w:uiPriority w:val="9"/>
    <w:unhideWhenUsed w:val="1"/>
    <w:qFormat w:val="1"/>
    <w:rsid w:val="46DB16AA"/>
    <w:pPr>
      <w:keepNext w:val="1"/>
      <w:keepLines w:val="1"/>
      <w:spacing w:before="40"/>
      <w:outlineLvl w:val="8"/>
    </w:pPr>
    <w:rPr>
      <w:rFonts w:asciiTheme="majorHAnsi" w:cstheme="majorBidi" w:eastAsiaTheme="majorEastAsia" w:hAnsiTheme="majorHAnsi"/>
      <w:i w:val="1"/>
      <w:iCs w:val="1"/>
      <w:color w:val="272727"/>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46DB16AA"/>
    <w:pPr>
      <w:tabs>
        <w:tab w:val="center" w:pos="4680"/>
        <w:tab w:val="right" w:pos="9360"/>
      </w:tabs>
    </w:pPr>
  </w:style>
  <w:style w:type="character" w:styleId="HeaderChar" w:customStyle="1">
    <w:name w:val="Header Char"/>
    <w:basedOn w:val="DefaultParagraphFont"/>
    <w:link w:val="Header"/>
    <w:uiPriority w:val="99"/>
    <w:rsid w:val="46DB16AA"/>
    <w:rPr>
      <w:rFonts w:ascii="Calibri" w:cs="Calibri" w:hAnsi="Calibri" w:eastAsiaTheme="minorEastAsia"/>
      <w:noProof w:val="0"/>
      <w:lang w:val="en-US"/>
    </w:rPr>
  </w:style>
  <w:style w:type="paragraph" w:styleId="Footer">
    <w:name w:val="footer"/>
    <w:basedOn w:val="Normal"/>
    <w:link w:val="FooterChar"/>
    <w:uiPriority w:val="99"/>
    <w:unhideWhenUsed w:val="1"/>
    <w:rsid w:val="46DB16AA"/>
    <w:pPr>
      <w:tabs>
        <w:tab w:val="center" w:pos="4680"/>
        <w:tab w:val="right" w:pos="9360"/>
      </w:tabs>
    </w:pPr>
  </w:style>
  <w:style w:type="character" w:styleId="FooterChar" w:customStyle="1">
    <w:name w:val="Footer Char"/>
    <w:basedOn w:val="DefaultParagraphFont"/>
    <w:link w:val="Footer"/>
    <w:uiPriority w:val="99"/>
    <w:rsid w:val="46DB16AA"/>
    <w:rPr>
      <w:rFonts w:ascii="Calibri" w:cs="Calibri" w:hAnsi="Calibri" w:eastAsiaTheme="minorEastAsia"/>
      <w:noProof w:val="0"/>
      <w:lang w:val="en-US"/>
    </w:rPr>
  </w:style>
  <w:style w:type="table" w:styleId="TableGrid1" w:customStyle="1">
    <w:name w:val="Table Grid1"/>
    <w:basedOn w:val="TableNormal"/>
    <w:next w:val="TableGrid"/>
    <w:uiPriority w:val="59"/>
    <w:unhideWhenUsed w:val="1"/>
    <w:rsid w:val="00FC617D"/>
    <w:pPr>
      <w:spacing w:after="0" w:line="240" w:lineRule="auto"/>
    </w:pPr>
    <w:rPr>
      <w:kern w:val="0"/>
      <w:lang w:val="de-D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FC61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uiPriority w:val="35"/>
    <w:unhideWhenUsed w:val="1"/>
    <w:qFormat w:val="1"/>
    <w:rsid w:val="46DB16AA"/>
    <w:pPr>
      <w:spacing w:after="200"/>
    </w:pPr>
    <w:rPr>
      <w:i w:val="1"/>
      <w:iCs w:val="1"/>
      <w:color w:val="44546a" w:themeColor="text2"/>
      <w:sz w:val="18"/>
      <w:szCs w:val="18"/>
    </w:rPr>
  </w:style>
  <w:style w:type="character" w:styleId="CommentReference">
    <w:name w:val="annotation reference"/>
    <w:basedOn w:val="DefaultParagraphFont"/>
    <w:uiPriority w:val="99"/>
    <w:semiHidden w:val="1"/>
    <w:unhideWhenUsed w:val="1"/>
    <w:rsid w:val="00C526DD"/>
    <w:rPr>
      <w:sz w:val="16"/>
      <w:szCs w:val="16"/>
    </w:rPr>
  </w:style>
  <w:style w:type="paragraph" w:styleId="CommentText">
    <w:name w:val="annotation text"/>
    <w:basedOn w:val="Normal"/>
    <w:link w:val="CommentTextChar"/>
    <w:uiPriority w:val="99"/>
    <w:unhideWhenUsed w:val="1"/>
    <w:rsid w:val="46DB16AA"/>
    <w:rPr>
      <w:sz w:val="20"/>
      <w:szCs w:val="20"/>
    </w:rPr>
  </w:style>
  <w:style w:type="character" w:styleId="CommentTextChar" w:customStyle="1">
    <w:name w:val="Comment Text Char"/>
    <w:basedOn w:val="DefaultParagraphFont"/>
    <w:link w:val="CommentText"/>
    <w:uiPriority w:val="99"/>
    <w:rsid w:val="46DB16AA"/>
    <w:rPr>
      <w:rFonts w:ascii="Calibri" w:cs="Calibri" w:hAnsi="Calibri" w:eastAsiaTheme="minorEastAsia"/>
      <w:noProof w:val="0"/>
      <w:sz w:val="20"/>
      <w:szCs w:val="20"/>
      <w:lang w:val="en-US"/>
    </w:rPr>
  </w:style>
  <w:style w:type="paragraph" w:styleId="CommentSubject">
    <w:name w:val="annotation subject"/>
    <w:basedOn w:val="CommentText"/>
    <w:next w:val="CommentText"/>
    <w:link w:val="CommentSubjectChar"/>
    <w:uiPriority w:val="99"/>
    <w:semiHidden w:val="1"/>
    <w:unhideWhenUsed w:val="1"/>
    <w:rsid w:val="46DB16AA"/>
    <w:rPr>
      <w:b w:val="1"/>
      <w:bCs w:val="1"/>
    </w:rPr>
  </w:style>
  <w:style w:type="character" w:styleId="CommentSubjectChar" w:customStyle="1">
    <w:name w:val="Comment Subject Char"/>
    <w:basedOn w:val="CommentTextChar"/>
    <w:link w:val="CommentSubject"/>
    <w:uiPriority w:val="99"/>
    <w:semiHidden w:val="1"/>
    <w:rsid w:val="46DB16AA"/>
    <w:rPr>
      <w:rFonts w:ascii="Calibri" w:cs="Calibri" w:hAnsi="Calibri" w:eastAsiaTheme="minorEastAsia"/>
      <w:b w:val="1"/>
      <w:bCs w:val="1"/>
      <w:noProof w:val="0"/>
      <w:sz w:val="20"/>
      <w:szCs w:val="20"/>
      <w:lang w:val="en-US"/>
    </w:rPr>
  </w:style>
  <w:style w:type="paragraph" w:styleId="Title">
    <w:name w:val="Title"/>
    <w:basedOn w:val="Normal"/>
    <w:next w:val="Normal"/>
    <w:link w:val="TitleChar"/>
    <w:uiPriority w:val="10"/>
    <w:qFormat w:val="1"/>
    <w:rsid w:val="46DB16AA"/>
    <w:pPr>
      <w:contextualSpacing w:val="1"/>
    </w:pPr>
    <w:rPr>
      <w:rFonts w:asciiTheme="majorHAnsi" w:cstheme="majorBidi" w:eastAsiaTheme="majorEastAsia" w:hAnsiTheme="majorHAnsi"/>
      <w:sz w:val="56"/>
      <w:szCs w:val="56"/>
    </w:rPr>
  </w:style>
  <w:style w:type="paragraph" w:styleId="Subtitle">
    <w:name w:val="Subtitle"/>
    <w:basedOn w:val="Normal"/>
    <w:next w:val="Normal"/>
    <w:link w:val="SubtitleChar"/>
    <w:uiPriority w:val="11"/>
    <w:qFormat w:val="1"/>
    <w:rsid w:val="46DB16AA"/>
    <w:rPr>
      <w:rFonts w:eastAsiaTheme="minorEastAsia"/>
      <w:color w:val="5a5a5a"/>
    </w:rPr>
  </w:style>
  <w:style w:type="paragraph" w:styleId="Quote">
    <w:name w:val="Quote"/>
    <w:basedOn w:val="Normal"/>
    <w:next w:val="Normal"/>
    <w:link w:val="QuoteChar"/>
    <w:uiPriority w:val="29"/>
    <w:qFormat w:val="1"/>
    <w:rsid w:val="46DB16AA"/>
    <w:pPr>
      <w:spacing w:before="200"/>
      <w:ind w:left="864" w:right="864"/>
      <w:jc w:val="center"/>
    </w:pPr>
    <w:rPr>
      <w:i w:val="1"/>
      <w:iCs w:val="1"/>
      <w:color w:val="404040" w:themeColor="text1" w:themeTint="0000BF"/>
    </w:rPr>
  </w:style>
  <w:style w:type="paragraph" w:styleId="IntenseQuote">
    <w:name w:val="Intense Quote"/>
    <w:basedOn w:val="Normal"/>
    <w:next w:val="Normal"/>
    <w:link w:val="IntenseQuoteChar"/>
    <w:uiPriority w:val="30"/>
    <w:qFormat w:val="1"/>
    <w:rsid w:val="46DB16AA"/>
    <w:pPr>
      <w:spacing w:after="360" w:before="360"/>
      <w:ind w:left="864" w:right="864"/>
      <w:jc w:val="center"/>
    </w:pPr>
    <w:rPr>
      <w:i w:val="1"/>
      <w:iCs w:val="1"/>
      <w:color w:val="4472c4" w:themeColor="accent1"/>
    </w:rPr>
  </w:style>
  <w:style w:type="paragraph" w:styleId="ListParagraph">
    <w:name w:val="List Paragraph"/>
    <w:basedOn w:val="Normal"/>
    <w:uiPriority w:val="34"/>
    <w:qFormat w:val="1"/>
    <w:rsid w:val="46DB16AA"/>
    <w:pPr>
      <w:ind w:left="720"/>
      <w:contextualSpacing w:val="1"/>
    </w:pPr>
  </w:style>
  <w:style w:type="character" w:styleId="Heading1Char" w:customStyle="1">
    <w:name w:val="Heading 1 Char"/>
    <w:basedOn w:val="DefaultParagraphFont"/>
    <w:link w:val="Heading1"/>
    <w:uiPriority w:val="9"/>
    <w:rsid w:val="46DB16AA"/>
    <w:rPr>
      <w:rFonts w:asciiTheme="majorHAnsi" w:cstheme="majorBidi" w:eastAsiaTheme="majorEastAsia" w:hAnsiTheme="majorHAnsi"/>
      <w:noProof w:val="0"/>
      <w:color w:val="2f5496" w:themeColor="accent1" w:themeShade="0000BF"/>
      <w:sz w:val="32"/>
      <w:szCs w:val="32"/>
      <w:lang w:val="en-US"/>
    </w:rPr>
  </w:style>
  <w:style w:type="character" w:styleId="Heading2Char" w:customStyle="1">
    <w:name w:val="Heading 2 Char"/>
    <w:basedOn w:val="DefaultParagraphFont"/>
    <w:link w:val="Heading2"/>
    <w:uiPriority w:val="9"/>
    <w:rsid w:val="46DB16AA"/>
    <w:rPr>
      <w:rFonts w:asciiTheme="majorHAnsi" w:cstheme="majorBidi" w:eastAsiaTheme="majorEastAsia" w:hAnsiTheme="majorHAnsi"/>
      <w:noProof w:val="0"/>
      <w:color w:val="2f5496" w:themeColor="accent1" w:themeShade="0000BF"/>
      <w:sz w:val="26"/>
      <w:szCs w:val="26"/>
      <w:lang w:val="en-US"/>
    </w:rPr>
  </w:style>
  <w:style w:type="character" w:styleId="Heading3Char" w:customStyle="1">
    <w:name w:val="Heading 3 Char"/>
    <w:basedOn w:val="DefaultParagraphFont"/>
    <w:link w:val="Heading3"/>
    <w:uiPriority w:val="9"/>
    <w:rsid w:val="46DB16AA"/>
    <w:rPr>
      <w:rFonts w:asciiTheme="majorHAnsi" w:cstheme="majorBidi" w:eastAsiaTheme="majorEastAsia" w:hAnsiTheme="majorHAnsi"/>
      <w:noProof w:val="0"/>
      <w:color w:val="1f3763"/>
      <w:sz w:val="24"/>
      <w:szCs w:val="24"/>
      <w:lang w:val="en-US"/>
    </w:rPr>
  </w:style>
  <w:style w:type="character" w:styleId="Heading4Char" w:customStyle="1">
    <w:name w:val="Heading 4 Char"/>
    <w:basedOn w:val="DefaultParagraphFont"/>
    <w:link w:val="Heading4"/>
    <w:uiPriority w:val="9"/>
    <w:rsid w:val="46DB16AA"/>
    <w:rPr>
      <w:rFonts w:asciiTheme="majorHAnsi" w:cstheme="majorBidi" w:eastAsiaTheme="majorEastAsia" w:hAnsiTheme="majorHAnsi"/>
      <w:i w:val="1"/>
      <w:iCs w:val="1"/>
      <w:noProof w:val="0"/>
      <w:color w:val="2f5496" w:themeColor="accent1" w:themeShade="0000BF"/>
      <w:lang w:val="en-US"/>
    </w:rPr>
  </w:style>
  <w:style w:type="character" w:styleId="Heading5Char" w:customStyle="1">
    <w:name w:val="Heading 5 Char"/>
    <w:basedOn w:val="DefaultParagraphFont"/>
    <w:link w:val="Heading5"/>
    <w:uiPriority w:val="9"/>
    <w:rsid w:val="46DB16AA"/>
    <w:rPr>
      <w:rFonts w:asciiTheme="majorHAnsi" w:cstheme="majorBidi" w:eastAsiaTheme="majorEastAsia" w:hAnsiTheme="majorHAnsi"/>
      <w:noProof w:val="0"/>
      <w:color w:val="2f5496" w:themeColor="accent1" w:themeShade="0000BF"/>
      <w:lang w:val="en-US"/>
    </w:rPr>
  </w:style>
  <w:style w:type="character" w:styleId="Heading6Char" w:customStyle="1">
    <w:name w:val="Heading 6 Char"/>
    <w:basedOn w:val="DefaultParagraphFont"/>
    <w:link w:val="Heading6"/>
    <w:uiPriority w:val="9"/>
    <w:rsid w:val="46DB16AA"/>
    <w:rPr>
      <w:rFonts w:asciiTheme="majorHAnsi" w:cstheme="majorBidi" w:eastAsiaTheme="majorEastAsia" w:hAnsiTheme="majorHAnsi"/>
      <w:noProof w:val="0"/>
      <w:color w:val="1f3763"/>
      <w:lang w:val="en-US"/>
    </w:rPr>
  </w:style>
  <w:style w:type="character" w:styleId="Heading7Char" w:customStyle="1">
    <w:name w:val="Heading 7 Char"/>
    <w:basedOn w:val="DefaultParagraphFont"/>
    <w:link w:val="Heading7"/>
    <w:uiPriority w:val="9"/>
    <w:rsid w:val="46DB16AA"/>
    <w:rPr>
      <w:rFonts w:asciiTheme="majorHAnsi" w:cstheme="majorBidi" w:eastAsiaTheme="majorEastAsia" w:hAnsiTheme="majorHAnsi"/>
      <w:i w:val="1"/>
      <w:iCs w:val="1"/>
      <w:noProof w:val="0"/>
      <w:color w:val="1f3763"/>
      <w:lang w:val="en-US"/>
    </w:rPr>
  </w:style>
  <w:style w:type="character" w:styleId="Heading8Char" w:customStyle="1">
    <w:name w:val="Heading 8 Char"/>
    <w:basedOn w:val="DefaultParagraphFont"/>
    <w:link w:val="Heading8"/>
    <w:uiPriority w:val="9"/>
    <w:rsid w:val="46DB16AA"/>
    <w:rPr>
      <w:rFonts w:asciiTheme="majorHAnsi" w:cstheme="majorBidi" w:eastAsiaTheme="majorEastAsia" w:hAnsiTheme="majorHAnsi"/>
      <w:noProof w:val="0"/>
      <w:color w:val="272727"/>
      <w:sz w:val="21"/>
      <w:szCs w:val="21"/>
      <w:lang w:val="en-US"/>
    </w:rPr>
  </w:style>
  <w:style w:type="character" w:styleId="Heading9Char" w:customStyle="1">
    <w:name w:val="Heading 9 Char"/>
    <w:basedOn w:val="DefaultParagraphFont"/>
    <w:link w:val="Heading9"/>
    <w:uiPriority w:val="9"/>
    <w:rsid w:val="46DB16AA"/>
    <w:rPr>
      <w:rFonts w:asciiTheme="majorHAnsi" w:cstheme="majorBidi" w:eastAsiaTheme="majorEastAsia" w:hAnsiTheme="majorHAnsi"/>
      <w:i w:val="1"/>
      <w:iCs w:val="1"/>
      <w:noProof w:val="0"/>
      <w:color w:val="272727"/>
      <w:sz w:val="21"/>
      <w:szCs w:val="21"/>
      <w:lang w:val="en-US"/>
    </w:rPr>
  </w:style>
  <w:style w:type="character" w:styleId="TitleChar" w:customStyle="1">
    <w:name w:val="Title Char"/>
    <w:basedOn w:val="DefaultParagraphFont"/>
    <w:link w:val="Title"/>
    <w:uiPriority w:val="10"/>
    <w:rsid w:val="46DB16AA"/>
    <w:rPr>
      <w:rFonts w:asciiTheme="majorHAnsi" w:cstheme="majorBidi" w:eastAsiaTheme="majorEastAsia" w:hAnsiTheme="majorHAnsi"/>
      <w:noProof w:val="0"/>
      <w:sz w:val="56"/>
      <w:szCs w:val="56"/>
      <w:lang w:val="en-US"/>
    </w:rPr>
  </w:style>
  <w:style w:type="character" w:styleId="SubtitleChar" w:customStyle="1">
    <w:name w:val="Subtitle Char"/>
    <w:basedOn w:val="DefaultParagraphFont"/>
    <w:link w:val="Subtitle"/>
    <w:uiPriority w:val="11"/>
    <w:rsid w:val="46DB16AA"/>
    <w:rPr>
      <w:rFonts w:asciiTheme="minorHAnsi" w:cstheme="minorBidi" w:eastAsiaTheme="minorEastAsia" w:hAnsiTheme="minorHAnsi"/>
      <w:noProof w:val="0"/>
      <w:color w:val="5a5a5a"/>
      <w:lang w:val="en-US"/>
    </w:rPr>
  </w:style>
  <w:style w:type="character" w:styleId="QuoteChar" w:customStyle="1">
    <w:name w:val="Quote Char"/>
    <w:basedOn w:val="DefaultParagraphFont"/>
    <w:link w:val="Quote"/>
    <w:uiPriority w:val="29"/>
    <w:rsid w:val="46DB16AA"/>
    <w:rPr>
      <w:i w:val="1"/>
      <w:iCs w:val="1"/>
      <w:noProof w:val="0"/>
      <w:color w:val="404040" w:themeColor="text1" w:themeTint="0000BF"/>
      <w:lang w:val="en-US"/>
    </w:rPr>
  </w:style>
  <w:style w:type="character" w:styleId="IntenseQuoteChar" w:customStyle="1">
    <w:name w:val="Intense Quote Char"/>
    <w:basedOn w:val="DefaultParagraphFont"/>
    <w:link w:val="IntenseQuote"/>
    <w:uiPriority w:val="30"/>
    <w:rsid w:val="46DB16AA"/>
    <w:rPr>
      <w:i w:val="1"/>
      <w:iCs w:val="1"/>
      <w:noProof w:val="0"/>
      <w:color w:val="4472c4" w:themeColor="accent1"/>
      <w:lang w:val="en-US"/>
    </w:rPr>
  </w:style>
  <w:style w:type="paragraph" w:styleId="TOC1">
    <w:name w:val="toc 1"/>
    <w:basedOn w:val="Normal"/>
    <w:next w:val="Normal"/>
    <w:uiPriority w:val="39"/>
    <w:unhideWhenUsed w:val="1"/>
    <w:rsid w:val="46DB16AA"/>
    <w:pPr>
      <w:spacing w:after="100"/>
    </w:pPr>
  </w:style>
  <w:style w:type="paragraph" w:styleId="TOC2">
    <w:name w:val="toc 2"/>
    <w:basedOn w:val="Normal"/>
    <w:next w:val="Normal"/>
    <w:uiPriority w:val="39"/>
    <w:unhideWhenUsed w:val="1"/>
    <w:rsid w:val="46DB16AA"/>
    <w:pPr>
      <w:spacing w:after="100"/>
      <w:ind w:left="220"/>
    </w:pPr>
  </w:style>
  <w:style w:type="paragraph" w:styleId="TOC3">
    <w:name w:val="toc 3"/>
    <w:basedOn w:val="Normal"/>
    <w:next w:val="Normal"/>
    <w:uiPriority w:val="39"/>
    <w:unhideWhenUsed w:val="1"/>
    <w:rsid w:val="46DB16AA"/>
    <w:pPr>
      <w:spacing w:after="100"/>
      <w:ind w:left="440"/>
    </w:pPr>
  </w:style>
  <w:style w:type="paragraph" w:styleId="TOC4">
    <w:name w:val="toc 4"/>
    <w:basedOn w:val="Normal"/>
    <w:next w:val="Normal"/>
    <w:uiPriority w:val="39"/>
    <w:unhideWhenUsed w:val="1"/>
    <w:rsid w:val="46DB16AA"/>
    <w:pPr>
      <w:spacing w:after="100"/>
      <w:ind w:left="660"/>
    </w:pPr>
  </w:style>
  <w:style w:type="paragraph" w:styleId="TOC5">
    <w:name w:val="toc 5"/>
    <w:basedOn w:val="Normal"/>
    <w:next w:val="Normal"/>
    <w:uiPriority w:val="39"/>
    <w:unhideWhenUsed w:val="1"/>
    <w:rsid w:val="46DB16AA"/>
    <w:pPr>
      <w:spacing w:after="100"/>
      <w:ind w:left="880"/>
    </w:pPr>
  </w:style>
  <w:style w:type="paragraph" w:styleId="TOC6">
    <w:name w:val="toc 6"/>
    <w:basedOn w:val="Normal"/>
    <w:next w:val="Normal"/>
    <w:uiPriority w:val="39"/>
    <w:unhideWhenUsed w:val="1"/>
    <w:rsid w:val="46DB16AA"/>
    <w:pPr>
      <w:spacing w:after="100"/>
      <w:ind w:left="1100"/>
    </w:pPr>
  </w:style>
  <w:style w:type="paragraph" w:styleId="TOC7">
    <w:name w:val="toc 7"/>
    <w:basedOn w:val="Normal"/>
    <w:next w:val="Normal"/>
    <w:uiPriority w:val="39"/>
    <w:unhideWhenUsed w:val="1"/>
    <w:rsid w:val="46DB16AA"/>
    <w:pPr>
      <w:spacing w:after="100"/>
      <w:ind w:left="1320"/>
    </w:pPr>
  </w:style>
  <w:style w:type="paragraph" w:styleId="TOC8">
    <w:name w:val="toc 8"/>
    <w:basedOn w:val="Normal"/>
    <w:next w:val="Normal"/>
    <w:uiPriority w:val="39"/>
    <w:unhideWhenUsed w:val="1"/>
    <w:rsid w:val="46DB16AA"/>
    <w:pPr>
      <w:spacing w:after="100"/>
      <w:ind w:left="1540"/>
    </w:pPr>
  </w:style>
  <w:style w:type="paragraph" w:styleId="TOC9">
    <w:name w:val="toc 9"/>
    <w:basedOn w:val="Normal"/>
    <w:next w:val="Normal"/>
    <w:uiPriority w:val="39"/>
    <w:unhideWhenUsed w:val="1"/>
    <w:rsid w:val="46DB16AA"/>
    <w:pPr>
      <w:spacing w:after="100"/>
      <w:ind w:left="1760"/>
    </w:pPr>
  </w:style>
  <w:style w:type="paragraph" w:styleId="EndnoteText">
    <w:name w:val="endnote text"/>
    <w:basedOn w:val="Normal"/>
    <w:link w:val="EndnoteTextChar"/>
    <w:uiPriority w:val="99"/>
    <w:semiHidden w:val="1"/>
    <w:unhideWhenUsed w:val="1"/>
    <w:rsid w:val="46DB16AA"/>
    <w:rPr>
      <w:sz w:val="20"/>
      <w:szCs w:val="20"/>
    </w:rPr>
  </w:style>
  <w:style w:type="character" w:styleId="EndnoteTextChar" w:customStyle="1">
    <w:name w:val="Endnote Text Char"/>
    <w:basedOn w:val="DefaultParagraphFont"/>
    <w:link w:val="EndnoteText"/>
    <w:uiPriority w:val="99"/>
    <w:semiHidden w:val="1"/>
    <w:rsid w:val="46DB16AA"/>
    <w:rPr>
      <w:noProof w:val="0"/>
      <w:sz w:val="20"/>
      <w:szCs w:val="20"/>
      <w:lang w:val="en-US"/>
    </w:rPr>
  </w:style>
  <w:style w:type="paragraph" w:styleId="FootnoteText">
    <w:name w:val="footnote text"/>
    <w:basedOn w:val="Normal"/>
    <w:link w:val="FootnoteTextChar"/>
    <w:uiPriority w:val="99"/>
    <w:semiHidden w:val="1"/>
    <w:unhideWhenUsed w:val="1"/>
    <w:rsid w:val="46DB16AA"/>
    <w:rPr>
      <w:sz w:val="20"/>
      <w:szCs w:val="20"/>
    </w:rPr>
  </w:style>
  <w:style w:type="character" w:styleId="FootnoteTextChar" w:customStyle="1">
    <w:name w:val="Footnote Text Char"/>
    <w:basedOn w:val="DefaultParagraphFont"/>
    <w:link w:val="FootnoteText"/>
    <w:uiPriority w:val="99"/>
    <w:semiHidden w:val="1"/>
    <w:rsid w:val="46DB16AA"/>
    <w:rPr>
      <w:noProof w:val="0"/>
      <w:sz w:val="20"/>
      <w:szCs w:val="20"/>
      <w:lang w:val="en-US"/>
    </w:rPr>
  </w:style>
  <w:style w:type="character" w:styleId="Strong">
    <w:name w:val="Strong"/>
    <w:basedOn w:val="DefaultParagraphFont"/>
    <w:uiPriority w:val="22"/>
    <w:qFormat w:val="1"/>
    <w:rsid w:val="005E69C7"/>
    <w:rPr>
      <w:b w:val="1"/>
      <w:bCs w:val="1"/>
    </w:rPr>
  </w:style>
  <w:style w:type="paragraph" w:styleId="Revision">
    <w:name w:val="Revision"/>
    <w:hidden w:val="1"/>
    <w:uiPriority w:val="99"/>
    <w:semiHidden w:val="1"/>
    <w:rsid w:val="006764EC"/>
    <w:pPr>
      <w:spacing w:after="0" w:line="240" w:lineRule="auto"/>
    </w:pPr>
    <w:rPr>
      <w:rFonts w:cs="Calibri"/>
    </w:rPr>
  </w:style>
  <w:style w:type="character" w:styleId="Hyperlink">
    <w:name w:val="Hyperlink"/>
    <w:basedOn w:val="DefaultParagraphFont"/>
    <w:uiPriority w:val="99"/>
    <w:unhideWhenUsed w:val="1"/>
    <w:rsid w:val="00DB397C"/>
    <w:rPr>
      <w:color w:val="0563c1" w:themeColor="hyperlink"/>
      <w:u w:val="single"/>
    </w:rPr>
  </w:style>
  <w:style w:type="character" w:styleId="UnresolvedMention">
    <w:name w:val="Unresolved Mention"/>
    <w:basedOn w:val="DefaultParagraphFont"/>
    <w:uiPriority w:val="99"/>
    <w:semiHidden w:val="1"/>
    <w:unhideWhenUsed w:val="1"/>
    <w:rsid w:val="00DB397C"/>
    <w:rPr>
      <w:color w:val="605e5c"/>
      <w:shd w:color="auto" w:fill="e1dfdd" w:val="clear"/>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ging.com/" TargetMode="External"/><Relationship Id="rId10" Type="http://schemas.openxmlformats.org/officeDocument/2006/relationships/hyperlink" Target="https://protect-eu.mimecast.com/s/hW3dCm2oZUjNQA8YSDwLrJ?domain=neumann.com" TargetMode="External"/><Relationship Id="rId13" Type="http://schemas.openxmlformats.org/officeDocument/2006/relationships/hyperlink" Target="mailto:daniella.kohan@sennheiser.com" TargetMode="External"/><Relationship Id="rId12" Type="http://schemas.openxmlformats.org/officeDocument/2006/relationships/hyperlink" Target="mailto:daniella.kohan@sennheis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ct-eu.mimecast.com/s/lUszCgxgJHAZzmKWSo3cGI?domain=sennheiser.com"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ddmanoutnyc.com/" TargetMode="External"/><Relationship Id="rId8" Type="http://schemas.openxmlformats.org/officeDocument/2006/relationships/hyperlink" Target="https://oddmanoutny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Sen-regular.ttf"/><Relationship Id="rId6" Type="http://schemas.openxmlformats.org/officeDocument/2006/relationships/font" Target="fonts/Sen-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3yE3Sn8xLzjKhzK7cBCp7s2t7w==">CgMxLjAyCGguZ2pkZ3hzOAByITFicUNoQ1cxSW9hdEtVU0N4Mi1YcjlLNi1HeWwwbnFJSg==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2023-09-28T19:11:00Z</dcterms:created>
  <dc:creator>Kohan, Daniella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MediaServiceImageTags</vt:lpwstr>
  </property>
</Properties>
</file>