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0E2A3A" w14:textId="32686407" w:rsidR="00DF5262" w:rsidRPr="007964AD" w:rsidRDefault="00B100C3" w:rsidP="00DF5262">
      <w:pPr>
        <w:rPr>
          <w:rFonts w:ascii="Helvetica Neue Light" w:hAnsi="Helvetica Neue Light"/>
          <w:sz w:val="26"/>
          <w:szCs w:val="26"/>
          <w:lang w:val="fr-FR"/>
        </w:rPr>
      </w:pPr>
      <w:r>
        <w:rPr>
          <w:rFonts w:ascii="Helvetica Neue Light" w:hAnsi="Helvetica Neue Light"/>
          <w:sz w:val="26"/>
          <w:szCs w:val="26"/>
          <w:lang w:val="fr-FR"/>
        </w:rPr>
        <w:t>Persbericht</w:t>
      </w:r>
    </w:p>
    <w:p w14:paraId="3776AB6B" w14:textId="22AE9E49" w:rsidR="00DF5262" w:rsidRPr="007964AD" w:rsidRDefault="003117F2" w:rsidP="00DF5262">
      <w:pPr>
        <w:rPr>
          <w:rFonts w:ascii="Helvetica Neue Light" w:hAnsi="Helvetica Neue Light"/>
          <w:sz w:val="26"/>
          <w:szCs w:val="26"/>
          <w:lang w:val="fr-FR"/>
        </w:rPr>
      </w:pPr>
      <w:r>
        <w:rPr>
          <w:rFonts w:ascii="Helvetica Neue Light" w:hAnsi="Helvetica Neue Light"/>
          <w:sz w:val="26"/>
          <w:szCs w:val="26"/>
          <w:lang w:val="fr-FR"/>
        </w:rPr>
        <w:t xml:space="preserve">04 september </w:t>
      </w:r>
      <w:r w:rsidR="00DF5262" w:rsidRPr="007964AD">
        <w:rPr>
          <w:rFonts w:ascii="Helvetica Neue Light" w:hAnsi="Helvetica Neue Light"/>
          <w:sz w:val="26"/>
          <w:szCs w:val="26"/>
          <w:lang w:val="fr-FR"/>
        </w:rPr>
        <w:t>2012</w:t>
      </w:r>
    </w:p>
    <w:p w14:paraId="5E9AF220" w14:textId="77777777" w:rsidR="00DF5262" w:rsidRPr="007964AD" w:rsidRDefault="00DF5262" w:rsidP="00DF5262">
      <w:pPr>
        <w:rPr>
          <w:rFonts w:ascii="Helvetica Neue Light" w:hAnsi="Helvetica Neue Light"/>
          <w:sz w:val="26"/>
          <w:szCs w:val="26"/>
          <w:lang w:val="fr-FR"/>
        </w:rPr>
      </w:pPr>
    </w:p>
    <w:p w14:paraId="12F73B9F" w14:textId="77777777" w:rsidR="003117F2" w:rsidRPr="003117F2" w:rsidRDefault="003117F2" w:rsidP="003117F2">
      <w:pPr>
        <w:rPr>
          <w:rFonts w:ascii="Helvetica Neue Light" w:hAnsi="Helvetica Neue Light"/>
          <w:sz w:val="36"/>
          <w:szCs w:val="36"/>
          <w:lang w:val="fr-FR"/>
        </w:rPr>
      </w:pPr>
      <w:r w:rsidRPr="003117F2">
        <w:rPr>
          <w:rFonts w:ascii="Helvetica Neue Light" w:hAnsi="Helvetica Neue Light"/>
          <w:sz w:val="36"/>
          <w:szCs w:val="36"/>
          <w:lang w:val="fr-FR"/>
        </w:rPr>
        <w:t>Eén en TBWA smeren samen bokes.</w:t>
      </w:r>
    </w:p>
    <w:p w14:paraId="31B6FAA9" w14:textId="77777777" w:rsidR="003117F2" w:rsidRDefault="003117F2" w:rsidP="003117F2">
      <w:pPr>
        <w:jc w:val="both"/>
        <w:rPr>
          <w:rFonts w:ascii="Helvetica" w:hAnsi="Helvetica"/>
          <w:b/>
          <w:sz w:val="22"/>
          <w:szCs w:val="22"/>
        </w:rPr>
      </w:pPr>
    </w:p>
    <w:p w14:paraId="53BAEC33" w14:textId="77777777" w:rsidR="003117F2" w:rsidRPr="003117F2" w:rsidRDefault="003117F2" w:rsidP="003117F2">
      <w:pPr>
        <w:jc w:val="both"/>
        <w:rPr>
          <w:rFonts w:ascii="Helvetica Neue Light" w:hAnsi="Helvetica Neue Light"/>
          <w:sz w:val="26"/>
          <w:szCs w:val="26"/>
          <w:lang w:val="fr-FR"/>
        </w:rPr>
      </w:pPr>
      <w:r w:rsidRPr="003117F2">
        <w:rPr>
          <w:rFonts w:ascii="Helvetica Neue Light" w:hAnsi="Helvetica Neue Light"/>
          <w:sz w:val="26"/>
          <w:szCs w:val="26"/>
          <w:lang w:val="fr-FR"/>
        </w:rPr>
        <w:t xml:space="preserve">Voor Eén betekent september de kickstart van een nieuw tv-seizoen. Naast heel wat vertrouwde programma's kan de kijker kennismaken met vijftien nieuwe titels. Onder het motto 'Laat het nieuwe tv-seizoen smaken.' schenkt Eén, in samenwerking met Vers van de bakker, duizenden bokesdozen cadeau. In september begint, na twee maanden speeltijd, immers ook een nieuw bokesseizoen en smeert Vlaanderen weer massaal boterhammen voor op school </w:t>
      </w:r>
    </w:p>
    <w:p w14:paraId="45045351" w14:textId="77777777" w:rsidR="003117F2" w:rsidRPr="003117F2" w:rsidRDefault="003117F2" w:rsidP="003117F2">
      <w:pPr>
        <w:jc w:val="both"/>
        <w:rPr>
          <w:rFonts w:ascii="Helvetica Neue Light" w:hAnsi="Helvetica Neue Light"/>
          <w:sz w:val="26"/>
          <w:szCs w:val="26"/>
          <w:lang w:val="fr-FR"/>
        </w:rPr>
      </w:pPr>
      <w:r w:rsidRPr="003117F2">
        <w:rPr>
          <w:rFonts w:ascii="Helvetica Neue Light" w:hAnsi="Helvetica Neue Light"/>
          <w:sz w:val="26"/>
          <w:szCs w:val="26"/>
          <w:lang w:val="fr-FR"/>
        </w:rPr>
        <w:t>of op het werk.</w:t>
      </w:r>
    </w:p>
    <w:p w14:paraId="51FD2EC1" w14:textId="77777777" w:rsidR="003117F2" w:rsidRPr="003117F2" w:rsidRDefault="003117F2" w:rsidP="003117F2">
      <w:pPr>
        <w:jc w:val="both"/>
        <w:rPr>
          <w:rFonts w:ascii="Helvetica Neue Light" w:hAnsi="Helvetica Neue Light"/>
          <w:sz w:val="26"/>
          <w:szCs w:val="26"/>
          <w:lang w:val="fr-FR"/>
        </w:rPr>
      </w:pPr>
    </w:p>
    <w:p w14:paraId="78F78444" w14:textId="77777777" w:rsidR="003117F2" w:rsidRPr="003117F2" w:rsidRDefault="003117F2" w:rsidP="003117F2">
      <w:pPr>
        <w:jc w:val="both"/>
        <w:rPr>
          <w:rFonts w:ascii="Helvetica Neue Light" w:hAnsi="Helvetica Neue Light"/>
          <w:sz w:val="26"/>
          <w:szCs w:val="26"/>
          <w:lang w:val="fr-FR"/>
        </w:rPr>
      </w:pPr>
      <w:r w:rsidRPr="003117F2">
        <w:rPr>
          <w:rFonts w:ascii="Helvetica Neue Light" w:hAnsi="Helvetica Neue Light"/>
          <w:sz w:val="26"/>
          <w:szCs w:val="26"/>
          <w:lang w:val="fr-FR"/>
        </w:rPr>
        <w:t xml:space="preserve">Deze genereuze actie wordt vanaf 1 september op gang getrokken door een aanstekelijke commercial waarin allerlei kleurrijke bokesdozen de revue passeren. De titel op de bokesdoos zoals 'Thuis gesmeerd', 'Dieren in hespen' en 'bokes voor tijdens het Blokken' is telkens een leuke knipoog naar een programma. </w:t>
      </w:r>
    </w:p>
    <w:p w14:paraId="4A9A22F5" w14:textId="77777777" w:rsidR="003117F2" w:rsidRPr="003117F2" w:rsidRDefault="003117F2" w:rsidP="003117F2">
      <w:pPr>
        <w:jc w:val="both"/>
        <w:rPr>
          <w:rFonts w:ascii="Helvetica Neue Light" w:hAnsi="Helvetica Neue Light"/>
          <w:sz w:val="26"/>
          <w:szCs w:val="26"/>
          <w:lang w:val="fr-FR"/>
        </w:rPr>
      </w:pPr>
    </w:p>
    <w:p w14:paraId="140EEDBF" w14:textId="57E06FCF" w:rsidR="003117F2" w:rsidRPr="003117F2" w:rsidRDefault="003117F2" w:rsidP="003117F2">
      <w:pPr>
        <w:jc w:val="both"/>
        <w:rPr>
          <w:rFonts w:ascii="Helvetica Neue Light" w:hAnsi="Helvetica Neue Light"/>
          <w:sz w:val="26"/>
          <w:szCs w:val="26"/>
          <w:lang w:val="fr-FR"/>
        </w:rPr>
      </w:pPr>
      <w:r w:rsidRPr="003117F2">
        <w:rPr>
          <w:rFonts w:ascii="Helvetica Neue Light" w:hAnsi="Helvetica Neue Light"/>
          <w:sz w:val="26"/>
          <w:szCs w:val="26"/>
          <w:lang w:val="fr-FR"/>
        </w:rPr>
        <w:t xml:space="preserve">Benieuwd of Vlaanderen, na de stormloop rond de gratis slabbetjes twee jaar geleden, ook deze populaire brand activatie van TBWA weet te smaken. </w:t>
      </w:r>
    </w:p>
    <w:p w14:paraId="1BC378C1" w14:textId="77777777" w:rsidR="003117F2" w:rsidRPr="003117F2" w:rsidRDefault="003117F2" w:rsidP="003117F2">
      <w:pPr>
        <w:jc w:val="both"/>
        <w:rPr>
          <w:rFonts w:ascii="Helvetica Neue Light" w:hAnsi="Helvetica Neue Light"/>
          <w:sz w:val="26"/>
          <w:szCs w:val="26"/>
          <w:lang w:val="fr-FR"/>
        </w:rPr>
      </w:pPr>
      <w:bookmarkStart w:id="0" w:name="_GoBack"/>
      <w:bookmarkEnd w:id="0"/>
    </w:p>
    <w:p w14:paraId="34FC38B7" w14:textId="060CFAA2" w:rsidR="003117F2" w:rsidRPr="003117F2" w:rsidRDefault="003117F2" w:rsidP="003117F2">
      <w:pPr>
        <w:rPr>
          <w:rFonts w:ascii="Helvetica Neue Light" w:hAnsi="Helvetica Neue Light"/>
          <w:sz w:val="26"/>
          <w:szCs w:val="26"/>
          <w:lang w:val="fr-FR"/>
        </w:rPr>
      </w:pPr>
      <w:r w:rsidRPr="003117F2">
        <w:rPr>
          <w:rFonts w:ascii="Helvetica Neue Light" w:hAnsi="Helvetica Neue Light"/>
          <w:sz w:val="26"/>
          <w:szCs w:val="26"/>
          <w:lang w:val="fr-FR"/>
        </w:rPr>
        <w:t>B</w:t>
      </w:r>
      <w:r w:rsidRPr="00E112B0">
        <w:rPr>
          <w:rFonts w:ascii="Helvetica Neue Light" w:hAnsi="Helvetica Neue Light"/>
          <w:sz w:val="26"/>
          <w:szCs w:val="26"/>
          <w:lang w:val="fr-FR"/>
        </w:rPr>
        <w:t>ekijk hier de spot</w:t>
      </w:r>
      <w:r w:rsidRPr="003117F2">
        <w:rPr>
          <w:rFonts w:ascii="Helvetica Neue Light" w:hAnsi="Helvetica Neue Light"/>
          <w:sz w:val="26"/>
          <w:szCs w:val="26"/>
          <w:lang w:val="fr-FR"/>
        </w:rPr>
        <w:t xml:space="preserve">. Meer informatie op een.be </w:t>
      </w:r>
    </w:p>
    <w:p w14:paraId="23AD9B90" w14:textId="77777777" w:rsidR="00B100C3" w:rsidRDefault="00B100C3" w:rsidP="00E22A38">
      <w:pPr>
        <w:jc w:val="both"/>
        <w:rPr>
          <w:rFonts w:ascii="Helvetica Neue Light" w:hAnsi="Helvetica Neue Light"/>
          <w:sz w:val="36"/>
          <w:szCs w:val="36"/>
          <w:lang w:val="fr-FR"/>
        </w:rPr>
      </w:pPr>
    </w:p>
    <w:p w14:paraId="79A4D166" w14:textId="77777777" w:rsidR="00BD03AB" w:rsidRPr="007964AD" w:rsidRDefault="00BD03AB" w:rsidP="00E22A38">
      <w:pPr>
        <w:jc w:val="both"/>
        <w:rPr>
          <w:rFonts w:ascii="Helvetica Neue Light" w:hAnsi="Helvetica Neue Light"/>
          <w:sz w:val="26"/>
          <w:szCs w:val="26"/>
          <w:lang w:val="fr-FR"/>
        </w:rPr>
      </w:pPr>
    </w:p>
    <w:p w14:paraId="50AE219E" w14:textId="39DB5FDD" w:rsidR="00B100C3" w:rsidRPr="00B100C3" w:rsidRDefault="00B100C3" w:rsidP="00B100C3">
      <w:pPr>
        <w:jc w:val="both"/>
        <w:rPr>
          <w:rFonts w:ascii="Helvetica Neue Light" w:hAnsi="Helvetica Neue Light"/>
          <w:sz w:val="26"/>
          <w:szCs w:val="26"/>
          <w:lang w:val="fr-FR"/>
        </w:rPr>
      </w:pPr>
      <w:r w:rsidRPr="00B100C3">
        <w:rPr>
          <w:rFonts w:ascii="Helvetica Neue Light" w:hAnsi="Helvetica Neue Light"/>
          <w:sz w:val="26"/>
          <w:szCs w:val="26"/>
          <w:lang w:val="fr-FR"/>
        </w:rPr>
        <w:t xml:space="preserve">Neem voor meer info contact op met Jan Macken bij TBWA op 02/6797500 -  </w:t>
      </w:r>
      <w:hyperlink r:id="rId8" w:history="1">
        <w:r w:rsidRPr="002E1949">
          <w:rPr>
            <w:rStyle w:val="Hyperlink"/>
            <w:rFonts w:ascii="Helvetica Neue Light" w:hAnsi="Helvetica Neue Light"/>
            <w:sz w:val="26"/>
            <w:szCs w:val="26"/>
            <w:lang w:val="fr-FR"/>
          </w:rPr>
          <w:t>Jan.macken@tbwa.be</w:t>
        </w:r>
      </w:hyperlink>
      <w:r>
        <w:rPr>
          <w:rFonts w:ascii="Helvetica Neue Light" w:hAnsi="Helvetica Neue Light"/>
          <w:sz w:val="26"/>
          <w:szCs w:val="26"/>
          <w:lang w:val="fr-FR"/>
        </w:rPr>
        <w:t xml:space="preserve"> </w:t>
      </w:r>
    </w:p>
    <w:p w14:paraId="43023FD9" w14:textId="54C97C30" w:rsidR="00BB2AF8" w:rsidRPr="007964AD" w:rsidRDefault="00BB2AF8" w:rsidP="00B100C3">
      <w:pPr>
        <w:jc w:val="both"/>
        <w:rPr>
          <w:rFonts w:ascii="Helvetica Neue Light" w:hAnsi="Helvetica Neue Light"/>
          <w:sz w:val="26"/>
          <w:szCs w:val="26"/>
          <w:lang w:val="fr-FR"/>
        </w:rPr>
      </w:pPr>
    </w:p>
    <w:sectPr w:rsidR="00BB2AF8" w:rsidRPr="007964AD" w:rsidSect="00FE4F03">
      <w:headerReference w:type="even" r:id="rId9"/>
      <w:headerReference w:type="default" r:id="rId10"/>
      <w:footerReference w:type="default" r:id="rId11"/>
      <w:headerReference w:type="first" r:id="rId12"/>
      <w:footerReference w:type="first" r:id="rId13"/>
      <w:pgSz w:w="11899" w:h="16838"/>
      <w:pgMar w:top="2268" w:right="1134" w:bottom="1701" w:left="1134" w:header="1134" w:footer="56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E1D35E" w14:textId="77777777" w:rsidR="00140223" w:rsidRDefault="00140223">
      <w:r>
        <w:separator/>
      </w:r>
    </w:p>
  </w:endnote>
  <w:endnote w:type="continuationSeparator" w:id="0">
    <w:p w14:paraId="41148556" w14:textId="77777777" w:rsidR="00140223" w:rsidRDefault="00140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FuturaLightTBWA">
    <w:altName w:val="Geneva"/>
    <w:charset w:val="00"/>
    <w:family w:val="auto"/>
    <w:pitch w:val="variable"/>
    <w:sig w:usb0="00000003" w:usb1="00000000" w:usb2="00000000" w:usb3="00000000" w:csb0="00000001" w:csb1="00000000"/>
  </w:font>
  <w:font w:name="FuturaBookTBWA">
    <w:altName w:val="Cambria"/>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Light">
    <w:panose1 w:val="02000403000000020004"/>
    <w:charset w:val="00"/>
    <w:family w:val="auto"/>
    <w:pitch w:val="variable"/>
    <w:sig w:usb0="8000007F" w:usb1="0000000A" w:usb2="00000000" w:usb3="00000000" w:csb0="00000007"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4D7DC" w14:textId="77777777" w:rsidR="00140223" w:rsidRDefault="00140223" w:rsidP="00DE6D73">
    <w:pPr>
      <w:pStyle w:val="-TBWAHeaderFooter"/>
      <w:jc w:val="center"/>
    </w:pPr>
    <w:r>
      <w:t>TBWA\</w:t>
    </w:r>
  </w:p>
  <w:p w14:paraId="5429F65A" w14:textId="77777777" w:rsidR="00140223" w:rsidRPr="00DE6D73" w:rsidRDefault="00140223" w:rsidP="00DE6D73">
    <w:pPr>
      <w:pStyle w:val="-TBWAHeaderFooter"/>
      <w:jc w:val="center"/>
    </w:pPr>
    <w:r>
      <w:t>Kroonlaan 165 Avenue de la Couronne, B-1050 Brussels, Belgium, tel. +32 2 679 75 00, fax +32 2 679 75 10, </w:t>
    </w:r>
    <w:hyperlink r:id="rId1" w:history="1">
      <w:r>
        <w:rPr>
          <w:color w:val="2152A8"/>
          <w:u w:val="single" w:color="2152A8"/>
        </w:rPr>
        <w:t>www.tbwagroup.be</w:t>
      </w:r>
    </w:hyperlink>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CBE21" w14:textId="77777777" w:rsidR="00140223" w:rsidRDefault="00140223">
    <w:pPr>
      <w:rPr>
        <w:noProof w:val="0"/>
        <w:lang w:val="fr-FR"/>
      </w:rPr>
    </w:pPr>
    <w:r>
      <w:rPr>
        <w:noProof w:val="0"/>
        <w:lang w:val="fr-FR"/>
      </w:rPr>
      <w:tab/>
      <w:t>165 Avenue de la Couronne/Kroonlaan — B-1050 Brussels</w:t>
    </w:r>
  </w:p>
  <w:p w14:paraId="34B6CD8F" w14:textId="77777777" w:rsidR="00140223" w:rsidRDefault="00140223">
    <w:r>
      <w:tab/>
      <w:t>Tel +32 2 6797500 — Fax +32 2 6797510 — www.tbwa.be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8432B" w14:textId="77777777" w:rsidR="00140223" w:rsidRDefault="00140223">
      <w:r>
        <w:separator/>
      </w:r>
    </w:p>
  </w:footnote>
  <w:footnote w:type="continuationSeparator" w:id="0">
    <w:p w14:paraId="44705EBC" w14:textId="77777777" w:rsidR="00140223" w:rsidRDefault="001402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96876" w14:textId="77777777" w:rsidR="00140223" w:rsidRDefault="00140223">
    <w:pPr>
      <w:framePr w:wrap="around" w:vAnchor="text" w:hAnchor="margin" w:xAlign="right" w:y="1"/>
    </w:pPr>
    <w:r>
      <w:fldChar w:fldCharType="begin"/>
    </w:r>
    <w:r>
      <w:instrText xml:space="preserve">PAGE  </w:instrText>
    </w:r>
    <w:r>
      <w:fldChar w:fldCharType="end"/>
    </w:r>
  </w:p>
  <w:p w14:paraId="0FD93F53" w14:textId="77777777" w:rsidR="00140223" w:rsidRDefault="00140223">
    <w:pP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5955B" w14:textId="244B9345" w:rsidR="00140223" w:rsidRPr="00BC2AC5" w:rsidRDefault="00140223" w:rsidP="00C200E3">
    <w:pPr>
      <w:pStyle w:val="-TBWAHeaderFooter"/>
      <w:rPr>
        <w:sz w:val="17"/>
      </w:rPr>
    </w:pPr>
    <w:r w:rsidRPr="00BC2AC5">
      <w:rPr>
        <w:sz w:val="17"/>
      </w:rPr>
      <w:tab/>
    </w:r>
    <w:r w:rsidRPr="00BC2AC5">
      <w:rPr>
        <w:sz w:val="17"/>
      </w:rPr>
      <w:drawing>
        <wp:inline distT="0" distB="0" distL="0" distR="0" wp14:anchorId="576B192F" wp14:editId="42B1F4BE">
          <wp:extent cx="775257" cy="285021"/>
          <wp:effectExtent l="25400" t="0" r="12143" b="0"/>
          <wp:docPr id="1" name="Picture 0" descr="TBW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WA_RGB.jpg"/>
                  <pic:cNvPicPr/>
                </pic:nvPicPr>
                <pic:blipFill>
                  <a:blip r:embed="rId1"/>
                  <a:stretch>
                    <a:fillRect/>
                  </a:stretch>
                </pic:blipFill>
                <pic:spPr>
                  <a:xfrm>
                    <a:off x="0" y="0"/>
                    <a:ext cx="775257" cy="285021"/>
                  </a:xfrm>
                  <a:prstGeom prst="rect">
                    <a:avLst/>
                  </a:prstGeom>
                </pic:spPr>
              </pic:pic>
            </a:graphicData>
          </a:graphic>
        </wp:inline>
      </w:drawing>
    </w:r>
    <w:r w:rsidRPr="00BC2AC5">
      <w:rPr>
        <w:sz w:val="17"/>
      </w:rPr>
      <w:tab/>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3D5AFB" w14:textId="77777777" w:rsidR="00140223" w:rsidRPr="00BC2AC5" w:rsidRDefault="00140223" w:rsidP="00BC2AC5">
    <w:r>
      <w:tab/>
    </w:r>
    <w:r>
      <w:rPr>
        <w:lang w:val="en-US"/>
      </w:rPr>
      <w:drawing>
        <wp:inline distT="0" distB="0" distL="0" distR="0" wp14:anchorId="4007009A" wp14:editId="67AEFD24">
          <wp:extent cx="775257" cy="285021"/>
          <wp:effectExtent l="25400" t="0" r="12143" b="0"/>
          <wp:docPr id="5" name="Picture 0" descr="TBWA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WA_RGB.jpg"/>
                  <pic:cNvPicPr/>
                </pic:nvPicPr>
                <pic:blipFill>
                  <a:blip r:embed="rId1"/>
                  <a:stretch>
                    <a:fillRect/>
                  </a:stretch>
                </pic:blipFill>
                <pic:spPr>
                  <a:xfrm>
                    <a:off x="0" y="0"/>
                    <a:ext cx="775257" cy="285021"/>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A7793"/>
    <w:multiLevelType w:val="multilevel"/>
    <w:tmpl w:val="5E6A9BC0"/>
    <w:lvl w:ilvl="0">
      <w:start w:val="1"/>
      <w:numFmt w:val="decimal"/>
      <w:pStyle w:val="-AgencyHeading1Numbered"/>
      <w:lvlText w:val="%1."/>
      <w:lvlJc w:val="left"/>
      <w:pPr>
        <w:ind w:left="567" w:hanging="567"/>
      </w:pPr>
      <w:rPr>
        <w:rFonts w:hint="default"/>
      </w:rPr>
    </w:lvl>
    <w:lvl w:ilvl="1">
      <w:start w:val="1"/>
      <w:numFmt w:val="decimal"/>
      <w:pStyle w:val="-AgencyHeading2Numbered"/>
      <w:lvlText w:val="%1.%2"/>
      <w:lvlJc w:val="left"/>
      <w:pPr>
        <w:ind w:left="567" w:hanging="567"/>
      </w:pPr>
      <w:rPr>
        <w:rFonts w:hint="default"/>
      </w:rPr>
    </w:lvl>
    <w:lvl w:ilvl="2">
      <w:start w:val="1"/>
      <w:numFmt w:val="decimal"/>
      <w:pStyle w:val="-AgencyHeading3Numbered"/>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7345B1C"/>
    <w:multiLevelType w:val="multilevel"/>
    <w:tmpl w:val="8014F372"/>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TBWAHeading3Numbered"/>
      <w:lvlText w:val="%2.%1.%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A5E3D17"/>
    <w:multiLevelType w:val="hybridMultilevel"/>
    <w:tmpl w:val="ABBE151A"/>
    <w:lvl w:ilvl="0" w:tplc="8E061D38">
      <w:start w:val="1"/>
      <w:numFmt w:val="bullet"/>
      <w:pStyle w:val="-AgencyNormalBullets"/>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14384"/>
    <w:multiLevelType w:val="hybridMultilevel"/>
    <w:tmpl w:val="DCE004DC"/>
    <w:lvl w:ilvl="0" w:tplc="2B2A751C">
      <w:start w:val="1"/>
      <w:numFmt w:val="decimal"/>
      <w:pStyle w:val="-AgencyNormalNumbered"/>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D7487"/>
    <w:multiLevelType w:val="multilevel"/>
    <w:tmpl w:val="32D0B360"/>
    <w:lvl w:ilvl="0">
      <w:start w:val="1"/>
      <w:numFmt w:val="decimal"/>
      <w:pStyle w:val="-TBWA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39A6B3E"/>
    <w:multiLevelType w:val="hybridMultilevel"/>
    <w:tmpl w:val="C51E9A0E"/>
    <w:lvl w:ilvl="0" w:tplc="F616E15A">
      <w:start w:val="1"/>
      <w:numFmt w:val="bullet"/>
      <w:pStyle w:val="-TBWANormalBullets"/>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647"/>
        </w:tabs>
        <w:ind w:left="1647" w:hanging="56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6462DEC"/>
    <w:multiLevelType w:val="multilevel"/>
    <w:tmpl w:val="A0E4CEAA"/>
    <w:lvl w:ilvl="0">
      <w:start w:val="1"/>
      <w:numFmt w:val="decimal"/>
      <w:pStyle w:val="-TBWANormalNumbered"/>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287"/>
        </w:tabs>
        <w:ind w:left="1134" w:hanging="567"/>
      </w:pPr>
      <w:rPr>
        <w:rFonts w:hint="default"/>
      </w:rPr>
    </w:lvl>
    <w:lvl w:ilvl="3">
      <w:start w:val="1"/>
      <w:numFmt w:val="decimal"/>
      <w:lvlRestart w:val="0"/>
      <w:lvlText w:val="%4.%1.%2.%3"/>
      <w:lvlJc w:val="left"/>
      <w:pPr>
        <w:tabs>
          <w:tab w:val="num" w:pos="1931"/>
        </w:tabs>
        <w:ind w:left="1418" w:hanging="567"/>
      </w:pPr>
      <w:rPr>
        <w:rFonts w:hint="default"/>
      </w:rPr>
    </w:lvl>
    <w:lvl w:ilvl="4">
      <w:start w:val="1"/>
      <w:numFmt w:val="decimal"/>
      <w:lvlText w:val="%1.%2.%3.%4.%5."/>
      <w:lvlJc w:val="left"/>
      <w:pPr>
        <w:tabs>
          <w:tab w:val="num" w:pos="2574"/>
        </w:tabs>
        <w:ind w:left="1701" w:hanging="567"/>
      </w:pPr>
      <w:rPr>
        <w:rFonts w:hint="default"/>
      </w:rPr>
    </w:lvl>
    <w:lvl w:ilvl="5">
      <w:start w:val="1"/>
      <w:numFmt w:val="decimal"/>
      <w:lvlText w:val="%1.%2.%3.%4.%5.%6."/>
      <w:lvlJc w:val="left"/>
      <w:pPr>
        <w:tabs>
          <w:tab w:val="num" w:pos="2858"/>
        </w:tabs>
        <w:ind w:left="1985" w:hanging="567"/>
      </w:pPr>
      <w:rPr>
        <w:rFonts w:hint="default"/>
      </w:rPr>
    </w:lvl>
    <w:lvl w:ilvl="6">
      <w:start w:val="1"/>
      <w:numFmt w:val="decimal"/>
      <w:lvlText w:val="%1.%2.%3.%4.%5.%6.%7."/>
      <w:lvlJc w:val="left"/>
      <w:pPr>
        <w:tabs>
          <w:tab w:val="num" w:pos="3501"/>
        </w:tabs>
        <w:ind w:left="2268" w:hanging="567"/>
      </w:pPr>
      <w:rPr>
        <w:rFonts w:hint="default"/>
      </w:rPr>
    </w:lvl>
    <w:lvl w:ilvl="7">
      <w:start w:val="1"/>
      <w:numFmt w:val="decimal"/>
      <w:lvlText w:val="%1.%2.%3.%4.%5.%6.%7.%8."/>
      <w:lvlJc w:val="left"/>
      <w:pPr>
        <w:tabs>
          <w:tab w:val="num" w:pos="3785"/>
        </w:tabs>
        <w:ind w:left="2552" w:hanging="567"/>
      </w:pPr>
      <w:rPr>
        <w:rFonts w:hint="default"/>
      </w:rPr>
    </w:lvl>
    <w:lvl w:ilvl="8">
      <w:start w:val="1"/>
      <w:numFmt w:val="decimal"/>
      <w:lvlText w:val="%1.%2.%3.%4.%5.%6.%7.%8.%9."/>
      <w:lvlJc w:val="left"/>
      <w:pPr>
        <w:tabs>
          <w:tab w:val="num" w:pos="4428"/>
        </w:tabs>
        <w:ind w:left="2835" w:hanging="567"/>
      </w:pPr>
      <w:rPr>
        <w:rFonts w:hint="default"/>
      </w:rPr>
    </w:lvl>
  </w:abstractNum>
  <w:abstractNum w:abstractNumId="7">
    <w:nsid w:val="48BF16CE"/>
    <w:multiLevelType w:val="multilevel"/>
    <w:tmpl w:val="9D38198C"/>
    <w:lvl w:ilvl="0">
      <w:start w:val="1"/>
      <w:numFmt w:val="decimal"/>
      <w:lvlText w:val="%1."/>
      <w:lvlJc w:val="left"/>
      <w:pPr>
        <w:ind w:left="567" w:hanging="567"/>
      </w:pPr>
      <w:rPr>
        <w:rFonts w:hint="default"/>
      </w:rPr>
    </w:lvl>
    <w:lvl w:ilvl="1">
      <w:start w:val="1"/>
      <w:numFmt w:val="decimal"/>
      <w:pStyle w:val="-TBWAHeading2Numbered"/>
      <w:lvlText w:val="%1.%2"/>
      <w:lvlJc w:val="left"/>
      <w:pPr>
        <w:ind w:left="567" w:hanging="567"/>
      </w:pPr>
      <w:rPr>
        <w:rFonts w:hint="default"/>
      </w:rPr>
    </w:lvl>
    <w:lvl w:ilvl="2">
      <w:start w:val="1"/>
      <w:numFmt w:val="decimal"/>
      <w:lvlText w:val="%2.%1..%3"/>
      <w:lvlJc w:val="left"/>
      <w:pPr>
        <w:ind w:left="567" w:hanging="567"/>
      </w:pPr>
      <w:rPr>
        <w:rFonts w:hint="default"/>
      </w:rPr>
    </w:lvl>
    <w:lvl w:ilvl="3">
      <w:start w:val="1"/>
      <w:numFmt w:val="decimal"/>
      <w:lvlText w:val="%3.%4"/>
      <w:lvlJc w:val="left"/>
      <w:pPr>
        <w:ind w:left="567" w:hanging="56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6"/>
  </w:num>
  <w:num w:numId="3">
    <w:abstractNumId w:val="5"/>
  </w:num>
  <w:num w:numId="4">
    <w:abstractNumId w:val="6"/>
  </w:num>
  <w:num w:numId="5">
    <w:abstractNumId w:val="5"/>
  </w:num>
  <w:num w:numId="6">
    <w:abstractNumId w:val="6"/>
  </w:num>
  <w:num w:numId="7">
    <w:abstractNumId w:val="0"/>
  </w:num>
  <w:num w:numId="8">
    <w:abstractNumId w:val="0"/>
  </w:num>
  <w:num w:numId="9">
    <w:abstractNumId w:val="0"/>
  </w:num>
  <w:num w:numId="10">
    <w:abstractNumId w:val="2"/>
  </w:num>
  <w:num w:numId="11">
    <w:abstractNumId w:val="3"/>
  </w:num>
  <w:num w:numId="12">
    <w:abstractNumId w:val="4"/>
  </w:num>
  <w:num w:numId="13">
    <w:abstractNumId w:val="7"/>
  </w:num>
  <w:num w:numId="14">
    <w:abstractNumId w:val="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262"/>
    <w:rsid w:val="00032CC1"/>
    <w:rsid w:val="00117F0C"/>
    <w:rsid w:val="00140223"/>
    <w:rsid w:val="002670E1"/>
    <w:rsid w:val="003117F2"/>
    <w:rsid w:val="00313AB3"/>
    <w:rsid w:val="003253E2"/>
    <w:rsid w:val="003C15AD"/>
    <w:rsid w:val="004A703B"/>
    <w:rsid w:val="005120AA"/>
    <w:rsid w:val="00633000"/>
    <w:rsid w:val="00644E57"/>
    <w:rsid w:val="006551DF"/>
    <w:rsid w:val="00753B2C"/>
    <w:rsid w:val="007964AD"/>
    <w:rsid w:val="00830501"/>
    <w:rsid w:val="00833758"/>
    <w:rsid w:val="008C6E63"/>
    <w:rsid w:val="008D49C4"/>
    <w:rsid w:val="00921688"/>
    <w:rsid w:val="00933C72"/>
    <w:rsid w:val="009510F1"/>
    <w:rsid w:val="00966C52"/>
    <w:rsid w:val="009A616D"/>
    <w:rsid w:val="009B54AA"/>
    <w:rsid w:val="00AB6244"/>
    <w:rsid w:val="00AC1AFF"/>
    <w:rsid w:val="00AE282C"/>
    <w:rsid w:val="00B100C3"/>
    <w:rsid w:val="00BB2AF8"/>
    <w:rsid w:val="00BB7928"/>
    <w:rsid w:val="00BC2AC5"/>
    <w:rsid w:val="00BC4199"/>
    <w:rsid w:val="00BD03AB"/>
    <w:rsid w:val="00C200E3"/>
    <w:rsid w:val="00C362C1"/>
    <w:rsid w:val="00C40F98"/>
    <w:rsid w:val="00CB7761"/>
    <w:rsid w:val="00D51A7A"/>
    <w:rsid w:val="00D94774"/>
    <w:rsid w:val="00D94902"/>
    <w:rsid w:val="00DE6D73"/>
    <w:rsid w:val="00DF5262"/>
    <w:rsid w:val="00E22A38"/>
    <w:rsid w:val="00EB38B9"/>
    <w:rsid w:val="00EC0036"/>
    <w:rsid w:val="00F848C4"/>
    <w:rsid w:val="00FD651B"/>
    <w:rsid w:val="00FE4F03"/>
    <w:rsid w:val="00FF0C1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147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5AD"/>
    <w:rPr>
      <w:rFonts w:ascii="FuturaLightTBWA" w:hAnsi="FuturaLightTBWA"/>
      <w:noProof/>
      <w:sz w:val="19"/>
      <w:szCs w:val="24"/>
      <w:lang w:val="nl-NL"/>
    </w:rPr>
  </w:style>
  <w:style w:type="paragraph" w:styleId="Heading1">
    <w:name w:val="heading 1"/>
    <w:basedOn w:val="Normal"/>
    <w:next w:val="Normal"/>
    <w:qFormat/>
    <w:rsid w:val="003C15AD"/>
    <w:pPr>
      <w:keepNext/>
      <w:spacing w:before="240" w:after="60"/>
      <w:outlineLvl w:val="0"/>
    </w:pPr>
    <w:rPr>
      <w:rFonts w:ascii="FuturaBookTBWA" w:hAnsi="FuturaBookTBWA"/>
      <w:kern w:val="28"/>
      <w:sz w:val="28"/>
      <w:u w:val="single"/>
    </w:rPr>
  </w:style>
  <w:style w:type="paragraph" w:styleId="Heading2">
    <w:name w:val="heading 2"/>
    <w:basedOn w:val="Normal"/>
    <w:next w:val="Normal"/>
    <w:qFormat/>
    <w:rsid w:val="003C15AD"/>
    <w:pPr>
      <w:keepNext/>
      <w:spacing w:before="240" w:after="60"/>
      <w:outlineLvl w:val="1"/>
    </w:pPr>
    <w:rPr>
      <w:rFonts w:ascii="FuturaBookTBWA" w:hAnsi="FuturaBookTBWA"/>
      <w:u w:val="single"/>
    </w:rPr>
  </w:style>
  <w:style w:type="paragraph" w:styleId="Heading3">
    <w:name w:val="heading 3"/>
    <w:basedOn w:val="Normal"/>
    <w:next w:val="Normal"/>
    <w:qFormat/>
    <w:rsid w:val="003C15AD"/>
    <w:pPr>
      <w:keepNext/>
      <w:spacing w:before="240" w:after="60"/>
      <w:outlineLvl w:val="2"/>
    </w:pPr>
    <w:rPr>
      <w:rFonts w:ascii="FuturaBookTBWA" w:hAnsi="FuturaBookTBWA"/>
      <w:i/>
      <w:u w:val="single"/>
    </w:rPr>
  </w:style>
  <w:style w:type="paragraph" w:styleId="Heading4">
    <w:name w:val="heading 4"/>
    <w:basedOn w:val="Normal"/>
    <w:next w:val="Normal"/>
    <w:link w:val="Heading4Char"/>
    <w:uiPriority w:val="9"/>
    <w:unhideWhenUsed/>
    <w:qFormat/>
    <w:rsid w:val="003C15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WANormal">
    <w:name w:val="-TBWA Normal"/>
    <w:rsid w:val="003C15AD"/>
    <w:rPr>
      <w:rFonts w:ascii="FuturaLightTBWA" w:hAnsi="FuturaLightTBWA"/>
      <w:noProof/>
      <w:sz w:val="19"/>
      <w:szCs w:val="24"/>
    </w:rPr>
  </w:style>
  <w:style w:type="paragraph" w:customStyle="1" w:styleId="-TBWAHeaderFooter">
    <w:name w:val="-TBWA Header/Footer"/>
    <w:basedOn w:val="-TBWANormal"/>
    <w:autoRedefine/>
    <w:rsid w:val="003C15AD"/>
    <w:pPr>
      <w:tabs>
        <w:tab w:val="center" w:pos="4820"/>
        <w:tab w:val="right" w:pos="9639"/>
      </w:tabs>
    </w:pPr>
    <w:rPr>
      <w:sz w:val="15"/>
    </w:rPr>
  </w:style>
  <w:style w:type="paragraph" w:customStyle="1" w:styleId="-TBWAHeading1">
    <w:name w:val="-TBWA Heading 1"/>
    <w:basedOn w:val="-TBWANormal"/>
    <w:next w:val="-TBWANormal"/>
    <w:autoRedefine/>
    <w:rsid w:val="003C15AD"/>
    <w:pPr>
      <w:spacing w:before="720"/>
    </w:pPr>
    <w:rPr>
      <w:sz w:val="60"/>
    </w:rPr>
  </w:style>
  <w:style w:type="paragraph" w:customStyle="1" w:styleId="-TBWAHeading2">
    <w:name w:val="-TBWA Heading 2"/>
    <w:basedOn w:val="-TBWANormal"/>
    <w:next w:val="-TBWANormal"/>
    <w:autoRedefine/>
    <w:rsid w:val="003C15AD"/>
    <w:pPr>
      <w:spacing w:before="360"/>
    </w:pPr>
    <w:rPr>
      <w:sz w:val="26"/>
    </w:rPr>
  </w:style>
  <w:style w:type="paragraph" w:customStyle="1" w:styleId="-TBWAHeading3">
    <w:name w:val="-TBWA Heading 3"/>
    <w:basedOn w:val="-TBWANormal"/>
    <w:next w:val="-TBWANormal"/>
    <w:rsid w:val="003C15AD"/>
    <w:rPr>
      <w:rFonts w:ascii="FuturaBookTBWA" w:hAnsi="FuturaBookTBWA"/>
      <w:u w:val="single"/>
    </w:rPr>
  </w:style>
  <w:style w:type="paragraph" w:customStyle="1" w:styleId="-TBWANormalBold">
    <w:name w:val="-TBWA Normal Bold"/>
    <w:basedOn w:val="-TBWANormal"/>
    <w:next w:val="-TBWANormal"/>
    <w:rsid w:val="003C15AD"/>
    <w:rPr>
      <w:rFonts w:ascii="FuturaBookTBWA" w:hAnsi="FuturaBookTBWA"/>
    </w:rPr>
  </w:style>
  <w:style w:type="paragraph" w:customStyle="1" w:styleId="-TBWANormalBullets">
    <w:name w:val="-TBWA Normal Bullets"/>
    <w:basedOn w:val="-TBWANormal"/>
    <w:autoRedefine/>
    <w:rsid w:val="003C15AD"/>
    <w:pPr>
      <w:numPr>
        <w:numId w:val="15"/>
      </w:numPr>
      <w:tabs>
        <w:tab w:val="left" w:pos="284"/>
      </w:tabs>
    </w:pPr>
  </w:style>
  <w:style w:type="paragraph" w:customStyle="1" w:styleId="-TBWANormalNumbered">
    <w:name w:val="-TBWA Normal Numbered"/>
    <w:basedOn w:val="-TBWANormal"/>
    <w:autoRedefine/>
    <w:rsid w:val="003C15AD"/>
    <w:pPr>
      <w:numPr>
        <w:numId w:val="16"/>
      </w:numPr>
      <w:tabs>
        <w:tab w:val="left" w:pos="284"/>
      </w:tabs>
    </w:pPr>
  </w:style>
  <w:style w:type="paragraph" w:styleId="Footer">
    <w:name w:val="footer"/>
    <w:basedOn w:val="Normal"/>
    <w:rsid w:val="003C15AD"/>
    <w:pPr>
      <w:tabs>
        <w:tab w:val="center" w:pos="4320"/>
        <w:tab w:val="right" w:pos="8640"/>
      </w:tabs>
    </w:pPr>
  </w:style>
  <w:style w:type="paragraph" w:styleId="Header">
    <w:name w:val="header"/>
    <w:basedOn w:val="Normal"/>
    <w:link w:val="HeaderChar"/>
    <w:uiPriority w:val="99"/>
    <w:semiHidden/>
    <w:unhideWhenUsed/>
    <w:rsid w:val="003C15AD"/>
    <w:pPr>
      <w:tabs>
        <w:tab w:val="center" w:pos="4320"/>
        <w:tab w:val="right" w:pos="8640"/>
      </w:tabs>
    </w:pPr>
  </w:style>
  <w:style w:type="character" w:customStyle="1" w:styleId="HeaderChar">
    <w:name w:val="Header Char"/>
    <w:basedOn w:val="DefaultParagraphFont"/>
    <w:link w:val="Header"/>
    <w:uiPriority w:val="99"/>
    <w:semiHidden/>
    <w:rsid w:val="00BC2AC5"/>
    <w:rPr>
      <w:rFonts w:ascii="FuturaLightTBWA" w:hAnsi="FuturaLightTBWA"/>
      <w:noProof/>
      <w:sz w:val="19"/>
      <w:szCs w:val="24"/>
    </w:rPr>
  </w:style>
  <w:style w:type="paragraph" w:customStyle="1" w:styleId="-AgencyNormal">
    <w:name w:val="-Agency Normal"/>
    <w:qFormat/>
    <w:rsid w:val="003C15AD"/>
    <w:rPr>
      <w:rFonts w:ascii="Arial" w:hAnsi="Arial"/>
      <w:noProof/>
      <w:sz w:val="17"/>
      <w:szCs w:val="24"/>
      <w:lang w:val="en-GB"/>
    </w:rPr>
  </w:style>
  <w:style w:type="paragraph" w:customStyle="1" w:styleId="-AgencyFooter">
    <w:name w:val="-Agency Footer"/>
    <w:basedOn w:val="-AgencyNormal"/>
    <w:qFormat/>
    <w:rsid w:val="003C15AD"/>
    <w:pPr>
      <w:pBdr>
        <w:top w:val="single" w:sz="2" w:space="1" w:color="auto"/>
      </w:pBdr>
      <w:tabs>
        <w:tab w:val="right" w:pos="9072"/>
      </w:tabs>
    </w:pPr>
    <w:rPr>
      <w:sz w:val="15"/>
    </w:rPr>
  </w:style>
  <w:style w:type="paragraph" w:customStyle="1" w:styleId="-AgencyHeading1">
    <w:name w:val="-Agency Heading 1"/>
    <w:basedOn w:val="-AgencyNormal"/>
    <w:next w:val="-AgencyNormal"/>
    <w:qFormat/>
    <w:rsid w:val="003C15AD"/>
    <w:pPr>
      <w:pBdr>
        <w:top w:val="single" w:sz="8" w:space="1" w:color="000000" w:themeColor="text1"/>
      </w:pBdr>
      <w:spacing w:before="360" w:after="120"/>
      <w:outlineLvl w:val="0"/>
    </w:pPr>
    <w:rPr>
      <w:sz w:val="36"/>
    </w:rPr>
  </w:style>
  <w:style w:type="paragraph" w:customStyle="1" w:styleId="-AgencyHeading1Numbered">
    <w:name w:val="-Agency Heading 1 Numbered"/>
    <w:basedOn w:val="-AgencyHeading1"/>
    <w:next w:val="-AgencyNormal"/>
    <w:qFormat/>
    <w:rsid w:val="003C15AD"/>
    <w:pPr>
      <w:keepNext/>
      <w:numPr>
        <w:numId w:val="9"/>
      </w:numPr>
    </w:pPr>
  </w:style>
  <w:style w:type="paragraph" w:customStyle="1" w:styleId="-AgencyHeading2">
    <w:name w:val="-Agency Heading 2"/>
    <w:basedOn w:val="-AgencyHeading1"/>
    <w:next w:val="-AgencyNormal"/>
    <w:qFormat/>
    <w:rsid w:val="003C15AD"/>
    <w:pPr>
      <w:pBdr>
        <w:top w:val="single" w:sz="4" w:space="1" w:color="000000" w:themeColor="text1"/>
      </w:pBdr>
      <w:spacing w:before="240"/>
      <w:outlineLvl w:val="1"/>
    </w:pPr>
    <w:rPr>
      <w:sz w:val="24"/>
    </w:rPr>
  </w:style>
  <w:style w:type="paragraph" w:customStyle="1" w:styleId="-AgencyHeading2Numbered">
    <w:name w:val="-Agency Heading 2 Numbered"/>
    <w:basedOn w:val="-AgencyHeading2"/>
    <w:next w:val="-AgencyNormal"/>
    <w:qFormat/>
    <w:rsid w:val="003C15AD"/>
    <w:pPr>
      <w:keepNext/>
      <w:numPr>
        <w:ilvl w:val="1"/>
        <w:numId w:val="9"/>
      </w:numPr>
    </w:pPr>
  </w:style>
  <w:style w:type="paragraph" w:customStyle="1" w:styleId="-AgencyHeading3">
    <w:name w:val="-Agency Heading 3"/>
    <w:basedOn w:val="-AgencyHeading2"/>
    <w:next w:val="-AgencyNormal"/>
    <w:qFormat/>
    <w:rsid w:val="003C15AD"/>
    <w:pPr>
      <w:spacing w:before="120" w:after="60"/>
      <w:outlineLvl w:val="2"/>
    </w:pPr>
    <w:rPr>
      <w:b/>
      <w:sz w:val="17"/>
    </w:rPr>
  </w:style>
  <w:style w:type="paragraph" w:customStyle="1" w:styleId="-AgencyHeading3Numbered">
    <w:name w:val="-Agency Heading 3 Numbered"/>
    <w:basedOn w:val="-AgencyHeading3"/>
    <w:qFormat/>
    <w:rsid w:val="003C15AD"/>
    <w:pPr>
      <w:numPr>
        <w:ilvl w:val="2"/>
        <w:numId w:val="9"/>
      </w:numPr>
    </w:pPr>
  </w:style>
  <w:style w:type="paragraph" w:customStyle="1" w:styleId="-AgencyNormalBullets">
    <w:name w:val="-Agency Normal Bullets"/>
    <w:basedOn w:val="-AgencyNormal"/>
    <w:autoRedefine/>
    <w:qFormat/>
    <w:rsid w:val="003C15AD"/>
    <w:pPr>
      <w:numPr>
        <w:numId w:val="10"/>
      </w:numPr>
    </w:pPr>
  </w:style>
  <w:style w:type="paragraph" w:customStyle="1" w:styleId="-AgencyNormalNumbered">
    <w:name w:val="-Agency Normal Numbered"/>
    <w:basedOn w:val="-AgencyNormal"/>
    <w:autoRedefine/>
    <w:qFormat/>
    <w:rsid w:val="003C15AD"/>
    <w:pPr>
      <w:numPr>
        <w:numId w:val="11"/>
      </w:numPr>
    </w:pPr>
  </w:style>
  <w:style w:type="paragraph" w:customStyle="1" w:styleId="-AgencyTable">
    <w:name w:val="-Agency Table"/>
    <w:basedOn w:val="-AgencyNormal"/>
    <w:qFormat/>
    <w:rsid w:val="003C15AD"/>
    <w:pPr>
      <w:keepNext/>
      <w:keepLines/>
      <w:spacing w:before="60" w:after="60"/>
    </w:pPr>
  </w:style>
  <w:style w:type="paragraph" w:customStyle="1" w:styleId="-AgencyTableHeading">
    <w:name w:val="-Agency Table Heading"/>
    <w:basedOn w:val="-AgencyNormal"/>
    <w:qFormat/>
    <w:rsid w:val="003C15AD"/>
    <w:pPr>
      <w:keepNext/>
      <w:keepLines/>
      <w:spacing w:before="60" w:after="60"/>
    </w:pPr>
    <w:rPr>
      <w:b/>
    </w:rPr>
  </w:style>
  <w:style w:type="paragraph" w:customStyle="1" w:styleId="-TBWAHeading1Numbered">
    <w:name w:val="-TBWA Heading 1 Numbered"/>
    <w:basedOn w:val="-TBWAHeading1"/>
    <w:next w:val="-TBWANormal"/>
    <w:autoRedefine/>
    <w:qFormat/>
    <w:rsid w:val="003C15AD"/>
    <w:pPr>
      <w:numPr>
        <w:numId w:val="12"/>
      </w:numPr>
      <w:outlineLvl w:val="0"/>
    </w:pPr>
  </w:style>
  <w:style w:type="paragraph" w:customStyle="1" w:styleId="-TBWAHeading2Numbered">
    <w:name w:val="-TBWA Heading 2 Numbered"/>
    <w:basedOn w:val="-TBWAHeading2"/>
    <w:autoRedefine/>
    <w:qFormat/>
    <w:rsid w:val="003C15AD"/>
    <w:pPr>
      <w:numPr>
        <w:ilvl w:val="1"/>
        <w:numId w:val="13"/>
      </w:numPr>
      <w:outlineLvl w:val="1"/>
    </w:pPr>
  </w:style>
  <w:style w:type="paragraph" w:customStyle="1" w:styleId="-TBWAHeading3Numbered">
    <w:name w:val="-TBWA Heading 3 Numbered"/>
    <w:basedOn w:val="-TBWAHeading3"/>
    <w:next w:val="-TBWANormal"/>
    <w:autoRedefine/>
    <w:qFormat/>
    <w:rsid w:val="003C15AD"/>
    <w:pPr>
      <w:numPr>
        <w:ilvl w:val="2"/>
        <w:numId w:val="14"/>
      </w:numPr>
      <w:outlineLvl w:val="2"/>
    </w:pPr>
  </w:style>
  <w:style w:type="character" w:customStyle="1" w:styleId="Heading4Char">
    <w:name w:val="Heading 4 Char"/>
    <w:basedOn w:val="DefaultParagraphFont"/>
    <w:link w:val="Heading4"/>
    <w:uiPriority w:val="9"/>
    <w:rsid w:val="003C15AD"/>
    <w:rPr>
      <w:rFonts w:asciiTheme="majorHAnsi" w:eastAsiaTheme="majorEastAsia" w:hAnsiTheme="majorHAnsi" w:cstheme="majorBidi"/>
      <w:b/>
      <w:bCs/>
      <w:i/>
      <w:iCs/>
      <w:noProof/>
      <w:color w:val="4F81BD" w:themeColor="accent1"/>
      <w:sz w:val="19"/>
      <w:szCs w:val="24"/>
    </w:rPr>
  </w:style>
  <w:style w:type="character" w:styleId="Hyperlink">
    <w:name w:val="Hyperlink"/>
    <w:basedOn w:val="DefaultParagraphFont"/>
    <w:uiPriority w:val="99"/>
    <w:unhideWhenUsed/>
    <w:rsid w:val="003C15AD"/>
    <w:rPr>
      <w:color w:val="0000FF" w:themeColor="hyperlink"/>
      <w:u w:val="single"/>
    </w:rPr>
  </w:style>
  <w:style w:type="table" w:customStyle="1" w:styleId="LightList1">
    <w:name w:val="Light List1"/>
    <w:basedOn w:val="TableNormal"/>
    <w:uiPriority w:val="61"/>
    <w:rsid w:val="003C15AD"/>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3C15AD"/>
    <w:pPr>
      <w:ind w:left="720"/>
      <w:contextualSpacing/>
    </w:pPr>
  </w:style>
  <w:style w:type="paragraph" w:styleId="NoSpacing">
    <w:name w:val="No Spacing"/>
    <w:uiPriority w:val="1"/>
    <w:qFormat/>
    <w:rsid w:val="003C15AD"/>
    <w:rPr>
      <w:rFonts w:asciiTheme="minorHAnsi" w:eastAsiaTheme="minorHAnsi" w:hAnsiTheme="minorHAnsi" w:cstheme="minorBidi"/>
      <w:sz w:val="22"/>
      <w:szCs w:val="22"/>
    </w:rPr>
  </w:style>
  <w:style w:type="table" w:styleId="TableGrid">
    <w:name w:val="Table Grid"/>
    <w:basedOn w:val="TableNormal"/>
    <w:uiPriority w:val="59"/>
    <w:rsid w:val="003C15A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AgencyNormal"/>
    <w:next w:val="Normal"/>
    <w:autoRedefine/>
    <w:uiPriority w:val="39"/>
    <w:unhideWhenUsed/>
    <w:rsid w:val="003C15AD"/>
    <w:pPr>
      <w:tabs>
        <w:tab w:val="left" w:pos="567"/>
        <w:tab w:val="right" w:leader="dot" w:pos="9072"/>
      </w:tabs>
      <w:spacing w:before="120"/>
    </w:pPr>
    <w:rPr>
      <w:rFonts w:asciiTheme="minorHAnsi" w:eastAsiaTheme="minorHAnsi" w:hAnsiTheme="minorHAnsi" w:cstheme="minorBidi"/>
      <w:sz w:val="24"/>
      <w:lang w:val="en-US"/>
    </w:rPr>
  </w:style>
  <w:style w:type="paragraph" w:styleId="TOC2">
    <w:name w:val="toc 2"/>
    <w:basedOn w:val="TOC1"/>
    <w:next w:val="Normal"/>
    <w:autoRedefine/>
    <w:uiPriority w:val="39"/>
    <w:unhideWhenUsed/>
    <w:rsid w:val="003C15AD"/>
    <w:pPr>
      <w:tabs>
        <w:tab w:val="clear" w:pos="567"/>
        <w:tab w:val="left" w:pos="555"/>
      </w:tabs>
      <w:spacing w:before="0"/>
    </w:pPr>
    <w:rPr>
      <w:sz w:val="20"/>
      <w:szCs w:val="22"/>
    </w:rPr>
  </w:style>
  <w:style w:type="paragraph" w:styleId="TOC3">
    <w:name w:val="toc 3"/>
    <w:basedOn w:val="TOC2"/>
    <w:next w:val="Normal"/>
    <w:uiPriority w:val="39"/>
    <w:unhideWhenUsed/>
    <w:rsid w:val="003C15AD"/>
    <w:pPr>
      <w:ind w:left="480"/>
    </w:pPr>
    <w:rPr>
      <w:b/>
    </w:rPr>
  </w:style>
  <w:style w:type="paragraph" w:styleId="TOC4">
    <w:name w:val="toc 4"/>
    <w:basedOn w:val="Normal"/>
    <w:next w:val="Normal"/>
    <w:autoRedefine/>
    <w:uiPriority w:val="39"/>
    <w:semiHidden/>
    <w:unhideWhenUsed/>
    <w:rsid w:val="003C15AD"/>
    <w:pPr>
      <w:ind w:left="720"/>
    </w:pPr>
    <w:rPr>
      <w:rFonts w:asciiTheme="minorHAnsi" w:eastAsiaTheme="minorHAnsi" w:hAnsiTheme="minorHAnsi" w:cstheme="minorBidi"/>
      <w:noProof w:val="0"/>
      <w:sz w:val="20"/>
      <w:szCs w:val="20"/>
    </w:rPr>
  </w:style>
  <w:style w:type="paragraph" w:styleId="TOCHeading">
    <w:name w:val="TOC Heading"/>
    <w:basedOn w:val="-AgencyHeading1Numbered"/>
    <w:next w:val="Normal"/>
    <w:autoRedefine/>
    <w:uiPriority w:val="39"/>
    <w:unhideWhenUsed/>
    <w:qFormat/>
    <w:rsid w:val="003C15AD"/>
    <w:pPr>
      <w:numPr>
        <w:numId w:val="0"/>
      </w:numPr>
      <w:tabs>
        <w:tab w:val="left" w:pos="567"/>
      </w:tabs>
      <w:outlineLvl w:val="9"/>
    </w:pPr>
  </w:style>
  <w:style w:type="paragraph" w:styleId="BalloonText">
    <w:name w:val="Balloon Text"/>
    <w:basedOn w:val="Normal"/>
    <w:link w:val="BalloonTextChar"/>
    <w:uiPriority w:val="99"/>
    <w:semiHidden/>
    <w:unhideWhenUsed/>
    <w:rsid w:val="00DF52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5262"/>
    <w:rPr>
      <w:rFonts w:ascii="Lucida Grande" w:hAnsi="Lucida Grande" w:cs="Lucida Grande"/>
      <w:noProof/>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5AD"/>
    <w:rPr>
      <w:rFonts w:ascii="FuturaLightTBWA" w:hAnsi="FuturaLightTBWA"/>
      <w:noProof/>
      <w:sz w:val="19"/>
      <w:szCs w:val="24"/>
      <w:lang w:val="nl-NL"/>
    </w:rPr>
  </w:style>
  <w:style w:type="paragraph" w:styleId="Heading1">
    <w:name w:val="heading 1"/>
    <w:basedOn w:val="Normal"/>
    <w:next w:val="Normal"/>
    <w:qFormat/>
    <w:rsid w:val="003C15AD"/>
    <w:pPr>
      <w:keepNext/>
      <w:spacing w:before="240" w:after="60"/>
      <w:outlineLvl w:val="0"/>
    </w:pPr>
    <w:rPr>
      <w:rFonts w:ascii="FuturaBookTBWA" w:hAnsi="FuturaBookTBWA"/>
      <w:kern w:val="28"/>
      <w:sz w:val="28"/>
      <w:u w:val="single"/>
    </w:rPr>
  </w:style>
  <w:style w:type="paragraph" w:styleId="Heading2">
    <w:name w:val="heading 2"/>
    <w:basedOn w:val="Normal"/>
    <w:next w:val="Normal"/>
    <w:qFormat/>
    <w:rsid w:val="003C15AD"/>
    <w:pPr>
      <w:keepNext/>
      <w:spacing w:before="240" w:after="60"/>
      <w:outlineLvl w:val="1"/>
    </w:pPr>
    <w:rPr>
      <w:rFonts w:ascii="FuturaBookTBWA" w:hAnsi="FuturaBookTBWA"/>
      <w:u w:val="single"/>
    </w:rPr>
  </w:style>
  <w:style w:type="paragraph" w:styleId="Heading3">
    <w:name w:val="heading 3"/>
    <w:basedOn w:val="Normal"/>
    <w:next w:val="Normal"/>
    <w:qFormat/>
    <w:rsid w:val="003C15AD"/>
    <w:pPr>
      <w:keepNext/>
      <w:spacing w:before="240" w:after="60"/>
      <w:outlineLvl w:val="2"/>
    </w:pPr>
    <w:rPr>
      <w:rFonts w:ascii="FuturaBookTBWA" w:hAnsi="FuturaBookTBWA"/>
      <w:i/>
      <w:u w:val="single"/>
    </w:rPr>
  </w:style>
  <w:style w:type="paragraph" w:styleId="Heading4">
    <w:name w:val="heading 4"/>
    <w:basedOn w:val="Normal"/>
    <w:next w:val="Normal"/>
    <w:link w:val="Heading4Char"/>
    <w:uiPriority w:val="9"/>
    <w:unhideWhenUsed/>
    <w:qFormat/>
    <w:rsid w:val="003C15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WANormal">
    <w:name w:val="-TBWA Normal"/>
    <w:rsid w:val="003C15AD"/>
    <w:rPr>
      <w:rFonts w:ascii="FuturaLightTBWA" w:hAnsi="FuturaLightTBWA"/>
      <w:noProof/>
      <w:sz w:val="19"/>
      <w:szCs w:val="24"/>
    </w:rPr>
  </w:style>
  <w:style w:type="paragraph" w:customStyle="1" w:styleId="-TBWAHeaderFooter">
    <w:name w:val="-TBWA Header/Footer"/>
    <w:basedOn w:val="-TBWANormal"/>
    <w:autoRedefine/>
    <w:rsid w:val="003C15AD"/>
    <w:pPr>
      <w:tabs>
        <w:tab w:val="center" w:pos="4820"/>
        <w:tab w:val="right" w:pos="9639"/>
      </w:tabs>
    </w:pPr>
    <w:rPr>
      <w:sz w:val="15"/>
    </w:rPr>
  </w:style>
  <w:style w:type="paragraph" w:customStyle="1" w:styleId="-TBWAHeading1">
    <w:name w:val="-TBWA Heading 1"/>
    <w:basedOn w:val="-TBWANormal"/>
    <w:next w:val="-TBWANormal"/>
    <w:autoRedefine/>
    <w:rsid w:val="003C15AD"/>
    <w:pPr>
      <w:spacing w:before="720"/>
    </w:pPr>
    <w:rPr>
      <w:sz w:val="60"/>
    </w:rPr>
  </w:style>
  <w:style w:type="paragraph" w:customStyle="1" w:styleId="-TBWAHeading2">
    <w:name w:val="-TBWA Heading 2"/>
    <w:basedOn w:val="-TBWANormal"/>
    <w:next w:val="-TBWANormal"/>
    <w:autoRedefine/>
    <w:rsid w:val="003C15AD"/>
    <w:pPr>
      <w:spacing w:before="360"/>
    </w:pPr>
    <w:rPr>
      <w:sz w:val="26"/>
    </w:rPr>
  </w:style>
  <w:style w:type="paragraph" w:customStyle="1" w:styleId="-TBWAHeading3">
    <w:name w:val="-TBWA Heading 3"/>
    <w:basedOn w:val="-TBWANormal"/>
    <w:next w:val="-TBWANormal"/>
    <w:rsid w:val="003C15AD"/>
    <w:rPr>
      <w:rFonts w:ascii="FuturaBookTBWA" w:hAnsi="FuturaBookTBWA"/>
      <w:u w:val="single"/>
    </w:rPr>
  </w:style>
  <w:style w:type="paragraph" w:customStyle="1" w:styleId="-TBWANormalBold">
    <w:name w:val="-TBWA Normal Bold"/>
    <w:basedOn w:val="-TBWANormal"/>
    <w:next w:val="-TBWANormal"/>
    <w:rsid w:val="003C15AD"/>
    <w:rPr>
      <w:rFonts w:ascii="FuturaBookTBWA" w:hAnsi="FuturaBookTBWA"/>
    </w:rPr>
  </w:style>
  <w:style w:type="paragraph" w:customStyle="1" w:styleId="-TBWANormalBullets">
    <w:name w:val="-TBWA Normal Bullets"/>
    <w:basedOn w:val="-TBWANormal"/>
    <w:autoRedefine/>
    <w:rsid w:val="003C15AD"/>
    <w:pPr>
      <w:numPr>
        <w:numId w:val="15"/>
      </w:numPr>
      <w:tabs>
        <w:tab w:val="left" w:pos="284"/>
      </w:tabs>
    </w:pPr>
  </w:style>
  <w:style w:type="paragraph" w:customStyle="1" w:styleId="-TBWANormalNumbered">
    <w:name w:val="-TBWA Normal Numbered"/>
    <w:basedOn w:val="-TBWANormal"/>
    <w:autoRedefine/>
    <w:rsid w:val="003C15AD"/>
    <w:pPr>
      <w:numPr>
        <w:numId w:val="16"/>
      </w:numPr>
      <w:tabs>
        <w:tab w:val="left" w:pos="284"/>
      </w:tabs>
    </w:pPr>
  </w:style>
  <w:style w:type="paragraph" w:styleId="Footer">
    <w:name w:val="footer"/>
    <w:basedOn w:val="Normal"/>
    <w:rsid w:val="003C15AD"/>
    <w:pPr>
      <w:tabs>
        <w:tab w:val="center" w:pos="4320"/>
        <w:tab w:val="right" w:pos="8640"/>
      </w:tabs>
    </w:pPr>
  </w:style>
  <w:style w:type="paragraph" w:styleId="Header">
    <w:name w:val="header"/>
    <w:basedOn w:val="Normal"/>
    <w:link w:val="HeaderChar"/>
    <w:uiPriority w:val="99"/>
    <w:semiHidden/>
    <w:unhideWhenUsed/>
    <w:rsid w:val="003C15AD"/>
    <w:pPr>
      <w:tabs>
        <w:tab w:val="center" w:pos="4320"/>
        <w:tab w:val="right" w:pos="8640"/>
      </w:tabs>
    </w:pPr>
  </w:style>
  <w:style w:type="character" w:customStyle="1" w:styleId="HeaderChar">
    <w:name w:val="Header Char"/>
    <w:basedOn w:val="DefaultParagraphFont"/>
    <w:link w:val="Header"/>
    <w:uiPriority w:val="99"/>
    <w:semiHidden/>
    <w:rsid w:val="00BC2AC5"/>
    <w:rPr>
      <w:rFonts w:ascii="FuturaLightTBWA" w:hAnsi="FuturaLightTBWA"/>
      <w:noProof/>
      <w:sz w:val="19"/>
      <w:szCs w:val="24"/>
    </w:rPr>
  </w:style>
  <w:style w:type="paragraph" w:customStyle="1" w:styleId="-AgencyNormal">
    <w:name w:val="-Agency Normal"/>
    <w:qFormat/>
    <w:rsid w:val="003C15AD"/>
    <w:rPr>
      <w:rFonts w:ascii="Arial" w:hAnsi="Arial"/>
      <w:noProof/>
      <w:sz w:val="17"/>
      <w:szCs w:val="24"/>
      <w:lang w:val="en-GB"/>
    </w:rPr>
  </w:style>
  <w:style w:type="paragraph" w:customStyle="1" w:styleId="-AgencyFooter">
    <w:name w:val="-Agency Footer"/>
    <w:basedOn w:val="-AgencyNormal"/>
    <w:qFormat/>
    <w:rsid w:val="003C15AD"/>
    <w:pPr>
      <w:pBdr>
        <w:top w:val="single" w:sz="2" w:space="1" w:color="auto"/>
      </w:pBdr>
      <w:tabs>
        <w:tab w:val="right" w:pos="9072"/>
      </w:tabs>
    </w:pPr>
    <w:rPr>
      <w:sz w:val="15"/>
    </w:rPr>
  </w:style>
  <w:style w:type="paragraph" w:customStyle="1" w:styleId="-AgencyHeading1">
    <w:name w:val="-Agency Heading 1"/>
    <w:basedOn w:val="-AgencyNormal"/>
    <w:next w:val="-AgencyNormal"/>
    <w:qFormat/>
    <w:rsid w:val="003C15AD"/>
    <w:pPr>
      <w:pBdr>
        <w:top w:val="single" w:sz="8" w:space="1" w:color="000000" w:themeColor="text1"/>
      </w:pBdr>
      <w:spacing w:before="360" w:after="120"/>
      <w:outlineLvl w:val="0"/>
    </w:pPr>
    <w:rPr>
      <w:sz w:val="36"/>
    </w:rPr>
  </w:style>
  <w:style w:type="paragraph" w:customStyle="1" w:styleId="-AgencyHeading1Numbered">
    <w:name w:val="-Agency Heading 1 Numbered"/>
    <w:basedOn w:val="-AgencyHeading1"/>
    <w:next w:val="-AgencyNormal"/>
    <w:qFormat/>
    <w:rsid w:val="003C15AD"/>
    <w:pPr>
      <w:keepNext/>
      <w:numPr>
        <w:numId w:val="9"/>
      </w:numPr>
    </w:pPr>
  </w:style>
  <w:style w:type="paragraph" w:customStyle="1" w:styleId="-AgencyHeading2">
    <w:name w:val="-Agency Heading 2"/>
    <w:basedOn w:val="-AgencyHeading1"/>
    <w:next w:val="-AgencyNormal"/>
    <w:qFormat/>
    <w:rsid w:val="003C15AD"/>
    <w:pPr>
      <w:pBdr>
        <w:top w:val="single" w:sz="4" w:space="1" w:color="000000" w:themeColor="text1"/>
      </w:pBdr>
      <w:spacing w:before="240"/>
      <w:outlineLvl w:val="1"/>
    </w:pPr>
    <w:rPr>
      <w:sz w:val="24"/>
    </w:rPr>
  </w:style>
  <w:style w:type="paragraph" w:customStyle="1" w:styleId="-AgencyHeading2Numbered">
    <w:name w:val="-Agency Heading 2 Numbered"/>
    <w:basedOn w:val="-AgencyHeading2"/>
    <w:next w:val="-AgencyNormal"/>
    <w:qFormat/>
    <w:rsid w:val="003C15AD"/>
    <w:pPr>
      <w:keepNext/>
      <w:numPr>
        <w:ilvl w:val="1"/>
        <w:numId w:val="9"/>
      </w:numPr>
    </w:pPr>
  </w:style>
  <w:style w:type="paragraph" w:customStyle="1" w:styleId="-AgencyHeading3">
    <w:name w:val="-Agency Heading 3"/>
    <w:basedOn w:val="-AgencyHeading2"/>
    <w:next w:val="-AgencyNormal"/>
    <w:qFormat/>
    <w:rsid w:val="003C15AD"/>
    <w:pPr>
      <w:spacing w:before="120" w:after="60"/>
      <w:outlineLvl w:val="2"/>
    </w:pPr>
    <w:rPr>
      <w:b/>
      <w:sz w:val="17"/>
    </w:rPr>
  </w:style>
  <w:style w:type="paragraph" w:customStyle="1" w:styleId="-AgencyHeading3Numbered">
    <w:name w:val="-Agency Heading 3 Numbered"/>
    <w:basedOn w:val="-AgencyHeading3"/>
    <w:qFormat/>
    <w:rsid w:val="003C15AD"/>
    <w:pPr>
      <w:numPr>
        <w:ilvl w:val="2"/>
        <w:numId w:val="9"/>
      </w:numPr>
    </w:pPr>
  </w:style>
  <w:style w:type="paragraph" w:customStyle="1" w:styleId="-AgencyNormalBullets">
    <w:name w:val="-Agency Normal Bullets"/>
    <w:basedOn w:val="-AgencyNormal"/>
    <w:autoRedefine/>
    <w:qFormat/>
    <w:rsid w:val="003C15AD"/>
    <w:pPr>
      <w:numPr>
        <w:numId w:val="10"/>
      </w:numPr>
    </w:pPr>
  </w:style>
  <w:style w:type="paragraph" w:customStyle="1" w:styleId="-AgencyNormalNumbered">
    <w:name w:val="-Agency Normal Numbered"/>
    <w:basedOn w:val="-AgencyNormal"/>
    <w:autoRedefine/>
    <w:qFormat/>
    <w:rsid w:val="003C15AD"/>
    <w:pPr>
      <w:numPr>
        <w:numId w:val="11"/>
      </w:numPr>
    </w:pPr>
  </w:style>
  <w:style w:type="paragraph" w:customStyle="1" w:styleId="-AgencyTable">
    <w:name w:val="-Agency Table"/>
    <w:basedOn w:val="-AgencyNormal"/>
    <w:qFormat/>
    <w:rsid w:val="003C15AD"/>
    <w:pPr>
      <w:keepNext/>
      <w:keepLines/>
      <w:spacing w:before="60" w:after="60"/>
    </w:pPr>
  </w:style>
  <w:style w:type="paragraph" w:customStyle="1" w:styleId="-AgencyTableHeading">
    <w:name w:val="-Agency Table Heading"/>
    <w:basedOn w:val="-AgencyNormal"/>
    <w:qFormat/>
    <w:rsid w:val="003C15AD"/>
    <w:pPr>
      <w:keepNext/>
      <w:keepLines/>
      <w:spacing w:before="60" w:after="60"/>
    </w:pPr>
    <w:rPr>
      <w:b/>
    </w:rPr>
  </w:style>
  <w:style w:type="paragraph" w:customStyle="1" w:styleId="-TBWAHeading1Numbered">
    <w:name w:val="-TBWA Heading 1 Numbered"/>
    <w:basedOn w:val="-TBWAHeading1"/>
    <w:next w:val="-TBWANormal"/>
    <w:autoRedefine/>
    <w:qFormat/>
    <w:rsid w:val="003C15AD"/>
    <w:pPr>
      <w:numPr>
        <w:numId w:val="12"/>
      </w:numPr>
      <w:outlineLvl w:val="0"/>
    </w:pPr>
  </w:style>
  <w:style w:type="paragraph" w:customStyle="1" w:styleId="-TBWAHeading2Numbered">
    <w:name w:val="-TBWA Heading 2 Numbered"/>
    <w:basedOn w:val="-TBWAHeading2"/>
    <w:autoRedefine/>
    <w:qFormat/>
    <w:rsid w:val="003C15AD"/>
    <w:pPr>
      <w:numPr>
        <w:ilvl w:val="1"/>
        <w:numId w:val="13"/>
      </w:numPr>
      <w:outlineLvl w:val="1"/>
    </w:pPr>
  </w:style>
  <w:style w:type="paragraph" w:customStyle="1" w:styleId="-TBWAHeading3Numbered">
    <w:name w:val="-TBWA Heading 3 Numbered"/>
    <w:basedOn w:val="-TBWAHeading3"/>
    <w:next w:val="-TBWANormal"/>
    <w:autoRedefine/>
    <w:qFormat/>
    <w:rsid w:val="003C15AD"/>
    <w:pPr>
      <w:numPr>
        <w:ilvl w:val="2"/>
        <w:numId w:val="14"/>
      </w:numPr>
      <w:outlineLvl w:val="2"/>
    </w:pPr>
  </w:style>
  <w:style w:type="character" w:customStyle="1" w:styleId="Heading4Char">
    <w:name w:val="Heading 4 Char"/>
    <w:basedOn w:val="DefaultParagraphFont"/>
    <w:link w:val="Heading4"/>
    <w:uiPriority w:val="9"/>
    <w:rsid w:val="003C15AD"/>
    <w:rPr>
      <w:rFonts w:asciiTheme="majorHAnsi" w:eastAsiaTheme="majorEastAsia" w:hAnsiTheme="majorHAnsi" w:cstheme="majorBidi"/>
      <w:b/>
      <w:bCs/>
      <w:i/>
      <w:iCs/>
      <w:noProof/>
      <w:color w:val="4F81BD" w:themeColor="accent1"/>
      <w:sz w:val="19"/>
      <w:szCs w:val="24"/>
    </w:rPr>
  </w:style>
  <w:style w:type="character" w:styleId="Hyperlink">
    <w:name w:val="Hyperlink"/>
    <w:basedOn w:val="DefaultParagraphFont"/>
    <w:uiPriority w:val="99"/>
    <w:unhideWhenUsed/>
    <w:rsid w:val="003C15AD"/>
    <w:rPr>
      <w:color w:val="0000FF" w:themeColor="hyperlink"/>
      <w:u w:val="single"/>
    </w:rPr>
  </w:style>
  <w:style w:type="table" w:customStyle="1" w:styleId="LightList1">
    <w:name w:val="Light List1"/>
    <w:basedOn w:val="TableNormal"/>
    <w:uiPriority w:val="61"/>
    <w:rsid w:val="003C15AD"/>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3C15AD"/>
    <w:pPr>
      <w:ind w:left="720"/>
      <w:contextualSpacing/>
    </w:pPr>
  </w:style>
  <w:style w:type="paragraph" w:styleId="NoSpacing">
    <w:name w:val="No Spacing"/>
    <w:uiPriority w:val="1"/>
    <w:qFormat/>
    <w:rsid w:val="003C15AD"/>
    <w:rPr>
      <w:rFonts w:asciiTheme="minorHAnsi" w:eastAsiaTheme="minorHAnsi" w:hAnsiTheme="minorHAnsi" w:cstheme="minorBidi"/>
      <w:sz w:val="22"/>
      <w:szCs w:val="22"/>
    </w:rPr>
  </w:style>
  <w:style w:type="table" w:styleId="TableGrid">
    <w:name w:val="Table Grid"/>
    <w:basedOn w:val="TableNormal"/>
    <w:uiPriority w:val="59"/>
    <w:rsid w:val="003C15A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AgencyNormal"/>
    <w:next w:val="Normal"/>
    <w:autoRedefine/>
    <w:uiPriority w:val="39"/>
    <w:unhideWhenUsed/>
    <w:rsid w:val="003C15AD"/>
    <w:pPr>
      <w:tabs>
        <w:tab w:val="left" w:pos="567"/>
        <w:tab w:val="right" w:leader="dot" w:pos="9072"/>
      </w:tabs>
      <w:spacing w:before="120"/>
    </w:pPr>
    <w:rPr>
      <w:rFonts w:asciiTheme="minorHAnsi" w:eastAsiaTheme="minorHAnsi" w:hAnsiTheme="minorHAnsi" w:cstheme="minorBidi"/>
      <w:sz w:val="24"/>
      <w:lang w:val="en-US"/>
    </w:rPr>
  </w:style>
  <w:style w:type="paragraph" w:styleId="TOC2">
    <w:name w:val="toc 2"/>
    <w:basedOn w:val="TOC1"/>
    <w:next w:val="Normal"/>
    <w:autoRedefine/>
    <w:uiPriority w:val="39"/>
    <w:unhideWhenUsed/>
    <w:rsid w:val="003C15AD"/>
    <w:pPr>
      <w:tabs>
        <w:tab w:val="clear" w:pos="567"/>
        <w:tab w:val="left" w:pos="555"/>
      </w:tabs>
      <w:spacing w:before="0"/>
    </w:pPr>
    <w:rPr>
      <w:sz w:val="20"/>
      <w:szCs w:val="22"/>
    </w:rPr>
  </w:style>
  <w:style w:type="paragraph" w:styleId="TOC3">
    <w:name w:val="toc 3"/>
    <w:basedOn w:val="TOC2"/>
    <w:next w:val="Normal"/>
    <w:uiPriority w:val="39"/>
    <w:unhideWhenUsed/>
    <w:rsid w:val="003C15AD"/>
    <w:pPr>
      <w:ind w:left="480"/>
    </w:pPr>
    <w:rPr>
      <w:b/>
    </w:rPr>
  </w:style>
  <w:style w:type="paragraph" w:styleId="TOC4">
    <w:name w:val="toc 4"/>
    <w:basedOn w:val="Normal"/>
    <w:next w:val="Normal"/>
    <w:autoRedefine/>
    <w:uiPriority w:val="39"/>
    <w:semiHidden/>
    <w:unhideWhenUsed/>
    <w:rsid w:val="003C15AD"/>
    <w:pPr>
      <w:ind w:left="720"/>
    </w:pPr>
    <w:rPr>
      <w:rFonts w:asciiTheme="minorHAnsi" w:eastAsiaTheme="minorHAnsi" w:hAnsiTheme="minorHAnsi" w:cstheme="minorBidi"/>
      <w:noProof w:val="0"/>
      <w:sz w:val="20"/>
      <w:szCs w:val="20"/>
    </w:rPr>
  </w:style>
  <w:style w:type="paragraph" w:styleId="TOCHeading">
    <w:name w:val="TOC Heading"/>
    <w:basedOn w:val="-AgencyHeading1Numbered"/>
    <w:next w:val="Normal"/>
    <w:autoRedefine/>
    <w:uiPriority w:val="39"/>
    <w:unhideWhenUsed/>
    <w:qFormat/>
    <w:rsid w:val="003C15AD"/>
    <w:pPr>
      <w:numPr>
        <w:numId w:val="0"/>
      </w:numPr>
      <w:tabs>
        <w:tab w:val="left" w:pos="567"/>
      </w:tabs>
      <w:outlineLvl w:val="9"/>
    </w:pPr>
  </w:style>
  <w:style w:type="paragraph" w:styleId="BalloonText">
    <w:name w:val="Balloon Text"/>
    <w:basedOn w:val="Normal"/>
    <w:link w:val="BalloonTextChar"/>
    <w:uiPriority w:val="99"/>
    <w:semiHidden/>
    <w:unhideWhenUsed/>
    <w:rsid w:val="00DF52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5262"/>
    <w:rPr>
      <w:rFonts w:ascii="Lucida Grande" w:hAnsi="Lucida Grande" w:cs="Lucida Grande"/>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3.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Jan.macken@tbwa.be"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tbwagroup.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TBWA:TBWA%20Blanc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TBWA Blanco.dotx</Template>
  <TotalTime>1</TotalTime>
  <Pages>1</Pages>
  <Words>173</Words>
  <Characters>987</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TBWA\BRUSSELS</vt:lpstr>
    </vt:vector>
  </TitlesOfParts>
  <Manager/>
  <Company>TBWA</Company>
  <LinksUpToDate>false</LinksUpToDate>
  <CharactersWithSpaces>1158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TBWA Memo</dc:title>
  <dc:subject/>
  <dc:creator>Frank Marinus</dc:creator>
  <cp:keywords/>
  <dc:description/>
  <cp:lastModifiedBy>Admin</cp:lastModifiedBy>
  <cp:revision>5</cp:revision>
  <cp:lastPrinted>2012-06-05T06:21:00Z</cp:lastPrinted>
  <dcterms:created xsi:type="dcterms:W3CDTF">2012-09-04T07:44:00Z</dcterms:created>
  <dcterms:modified xsi:type="dcterms:W3CDTF">2012-09-04T13:34:00Z</dcterms:modified>
  <cp:category/>
</cp:coreProperties>
</file>