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E965" w14:textId="77777777" w:rsidR="0043560E" w:rsidRDefault="0043560E" w:rsidP="00CC49F1">
      <w:pPr>
        <w:pStyle w:val="Kop1"/>
        <w:spacing w:before="0" w:beforeAutospacing="0" w:after="120" w:afterAutospacing="0"/>
        <w:rPr>
          <w:rFonts w:ascii="Calibri" w:hAnsi="Calibri"/>
          <w:color w:val="000000" w:themeColor="text1"/>
          <w:sz w:val="32"/>
          <w:szCs w:val="32"/>
          <w:lang w:val="de-DE"/>
        </w:rPr>
      </w:pPr>
    </w:p>
    <w:p w14:paraId="04A9D141" w14:textId="38606845" w:rsidR="003D5B8D" w:rsidRPr="00BB0632" w:rsidRDefault="0040670E" w:rsidP="00CC49F1">
      <w:pPr>
        <w:pStyle w:val="Kop1"/>
        <w:spacing w:before="0" w:beforeAutospacing="0" w:after="120" w:afterAutospacing="0"/>
        <w:rPr>
          <w:rFonts w:ascii="Calibri" w:hAnsi="Calibri"/>
          <w:color w:val="000000" w:themeColor="text1"/>
          <w:sz w:val="32"/>
          <w:szCs w:val="32"/>
        </w:rPr>
      </w:pPr>
      <w:r>
        <w:rPr>
          <w:rFonts w:ascii="Calibri" w:hAnsi="Calibri"/>
          <w:color w:val="000000" w:themeColor="text1"/>
          <w:sz w:val="32"/>
          <w:szCs w:val="32"/>
          <w:lang w:val="de-DE"/>
        </w:rPr>
        <w:t>EVOLTA-Batterien bieten hohe Leistung und Stabilität in den beliebtesten batteriebetriebenen Spielzeugen für Kinder</w:t>
      </w:r>
    </w:p>
    <w:p w14:paraId="1BDA0F18" w14:textId="0761B967" w:rsidR="006F166B" w:rsidRDefault="00CB2094" w:rsidP="006F166B">
      <w:pPr>
        <w:spacing w:after="120"/>
        <w:rPr>
          <w:rFonts w:ascii="Calibri" w:eastAsiaTheme="minorEastAsia" w:hAnsi="Calibri" w:cstheme="minorBidi"/>
          <w:b/>
          <w:bCs/>
          <w:i/>
          <w:iCs/>
          <w:color w:val="000000" w:themeColor="text1"/>
          <w:sz w:val="22"/>
          <w:szCs w:val="22"/>
        </w:rPr>
      </w:pPr>
      <w:r>
        <w:rPr>
          <w:rFonts w:ascii="Calibri" w:eastAsiaTheme="minorEastAsia" w:hAnsi="Calibri" w:cstheme="minorBidi"/>
          <w:b/>
          <w:bCs/>
          <w:i/>
          <w:iCs/>
          <w:color w:val="000000" w:themeColor="text1"/>
          <w:sz w:val="22"/>
          <w:szCs w:val="22"/>
          <w:lang w:val="de-DE"/>
        </w:rPr>
        <w:t>Zellik, 7. November 2019 – Kinder profitieren in vielerlei Hinsicht, wenn sie mit batteriebetriebenem Spielzeug spielen. Die Spielzeuge bieten Lernerfahrungen und optimieren die körperliche und kognitive Entwicklung bei Kindern. Solche Spielzeuge erfordern leistungsstarke Batterien, die zuverlässig und sicher laufen. EVOLTA-Batterien haben sich in Tests als die besten Batterien erwiesen.</w:t>
      </w:r>
    </w:p>
    <w:p w14:paraId="2EDB88B2" w14:textId="1781CE68" w:rsidR="00192382" w:rsidRPr="00BB0632" w:rsidRDefault="00F0192E" w:rsidP="00941A05">
      <w:pPr>
        <w:spacing w:after="120"/>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e-DE"/>
        </w:rPr>
        <w:t>Batteriebetriebenes Spielzeug gewinnt an Beliebtheit</w:t>
      </w:r>
    </w:p>
    <w:p w14:paraId="3F6AB65E" w14:textId="58591AE5" w:rsidR="00217519" w:rsidRPr="00BB0632"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e-DE"/>
        </w:rPr>
        <w:t xml:space="preserve">Heutzutage ist fast jedes fünfte Spielzeug batteriebetrieben. Von Walkie-Talkies und Robotern über Tablets und Computer bis hin zu Kameras und Eisenbahnen – das Angebot an Spielzeug ist breit und gleichzeitig anspruchsvoller und spannender als je zuvor. Batteriebetriebenes Spielzeug bietet Kindern die Möglichkeit, ihre Lern- und Entwicklungserfahrungen zu verbessern, einschließlich der Verbesserung der Geschicklichkeit, der Sprachkenntnisse und der Erweiterung ihrer Vorstellungskraft. </w:t>
      </w:r>
    </w:p>
    <w:p w14:paraId="117F1FAC" w14:textId="77777777" w:rsidR="00FF4B00" w:rsidRPr="00BB0632" w:rsidRDefault="00FF4B00" w:rsidP="001E054E">
      <w:pPr>
        <w:snapToGrid w:val="0"/>
        <w:spacing w:after="120"/>
        <w:contextualSpacing/>
        <w:rPr>
          <w:rFonts w:ascii="Calibri" w:eastAsiaTheme="minorEastAsia" w:hAnsi="Calibri" w:cstheme="minorBidi"/>
          <w:color w:val="000000" w:themeColor="text1"/>
          <w:sz w:val="22"/>
          <w:szCs w:val="22"/>
        </w:rPr>
      </w:pPr>
    </w:p>
    <w:p w14:paraId="207862D2" w14:textId="77777777" w:rsidR="00E337DB" w:rsidRDefault="00192382"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e-DE"/>
        </w:rPr>
        <w:t>Diese Spielzeuge unterscheiden sich hinsichtlich der benötigten Batterieenergie. Die anspruchsvollsten Spielzeuge brauchen jedoch leistungsstarke Alkalibatterien, um die Lernvorteile zu maximieren.</w:t>
      </w:r>
    </w:p>
    <w:p w14:paraId="075F6BE5" w14:textId="77777777" w:rsidR="00E337DB" w:rsidRDefault="00E337DB" w:rsidP="001E054E">
      <w:pPr>
        <w:snapToGrid w:val="0"/>
        <w:spacing w:after="120"/>
        <w:contextualSpacing/>
        <w:rPr>
          <w:rFonts w:ascii="Calibri" w:eastAsiaTheme="minorEastAsia" w:hAnsi="Calibri" w:cstheme="minorBidi"/>
          <w:color w:val="000000" w:themeColor="text1"/>
          <w:sz w:val="22"/>
          <w:szCs w:val="22"/>
        </w:rPr>
      </w:pPr>
    </w:p>
    <w:p w14:paraId="63CB925B" w14:textId="6D699B61" w:rsidR="00043B13" w:rsidRPr="00BB0632" w:rsidRDefault="00197759"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e-DE"/>
        </w:rPr>
        <w:t>Meinungen sind wichtig - eine Verbraucherumfrage</w:t>
      </w:r>
    </w:p>
    <w:p w14:paraId="108095A9" w14:textId="74611983" w:rsidR="0051679F" w:rsidRDefault="000406F7" w:rsidP="0051679F">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e-DE"/>
        </w:rPr>
        <w:t xml:space="preserve">Beim Kauf von Batterien legen Eltern den meisten Wert auf hohe Leistung. Dies ergab eine deutsche Umfrage </w:t>
      </w:r>
      <w:r>
        <w:rPr>
          <w:rFonts w:ascii="Calibri" w:eastAsiaTheme="minorEastAsia" w:hAnsi="Calibri" w:cstheme="minorBidi"/>
          <w:sz w:val="22"/>
          <w:szCs w:val="22"/>
          <w:lang w:val="de-DE"/>
        </w:rPr>
        <w:t>unter</w:t>
      </w:r>
      <w:r>
        <w:rPr>
          <w:rFonts w:ascii="Calibri" w:eastAsiaTheme="minorEastAsia" w:hAnsi="Calibri" w:cstheme="minorBidi"/>
          <w:color w:val="000000" w:themeColor="text1"/>
          <w:sz w:val="22"/>
          <w:szCs w:val="22"/>
          <w:lang w:val="de-DE"/>
        </w:rPr>
        <w:t xml:space="preserve"> 976 Eltern mit Kindern bis 14 Jahren. Hauptzweck war es, Einblicke in das Kaufverhalten bei Batterien für Kinderspielzeug sowie Kenntnisse über Batteriemarken zu gewinnen. Laut den Ergebnissen geben 42 % der Eltern im Durchschnitt zwischen 100 und 250 Euro pro Jahr für Spielzeug aus. Und es kann als sicher angenommen werden, dass langlebige und stabile Batterien für diese Spielzeuge für viele Eltern eine hohe Priorität haben.</w:t>
      </w:r>
    </w:p>
    <w:p w14:paraId="71EC294B" w14:textId="2B1A70B0" w:rsidR="00E337DB" w:rsidRPr="00BB0632" w:rsidRDefault="00E337DB" w:rsidP="001E054E">
      <w:pPr>
        <w:snapToGrid w:val="0"/>
        <w:spacing w:after="120"/>
        <w:contextualSpacing/>
        <w:rPr>
          <w:rFonts w:ascii="Calibri" w:eastAsiaTheme="minorEastAsia" w:hAnsi="Calibri" w:cstheme="minorBidi"/>
          <w:color w:val="000000" w:themeColor="text1"/>
          <w:sz w:val="22"/>
          <w:szCs w:val="22"/>
        </w:rPr>
      </w:pPr>
    </w:p>
    <w:p w14:paraId="7065B633" w14:textId="77777777" w:rsidR="0051679F" w:rsidRPr="00281DB9" w:rsidRDefault="0051679F" w:rsidP="0051679F">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e-DE"/>
        </w:rPr>
        <w:t>Passt perfekt zu Spielzeug</w:t>
      </w:r>
    </w:p>
    <w:p w14:paraId="1967FF73" w14:textId="3D31AE9D" w:rsidR="0051679F" w:rsidRDefault="0051679F" w:rsidP="0051679F">
      <w:pPr>
        <w:snapToGrid w:val="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e-DE"/>
        </w:rPr>
        <w:t xml:space="preserve">Die vollalkalische Panasonic EVOLTA-Batteriereihe eignet sich für Geräte mit mittlerem bis hohem Verbrauch, insbesondere Spielzeug. Ihre ultimative und lang anhaltende Energie hält länger durch als Ihre Kinder, auch nach zahlreichen Spielstunden. </w:t>
      </w:r>
    </w:p>
    <w:p w14:paraId="62C4C8FD" w14:textId="77777777" w:rsidR="0051679F" w:rsidRDefault="0051679F" w:rsidP="0051679F">
      <w:pPr>
        <w:snapToGrid w:val="0"/>
        <w:contextualSpacing/>
        <w:rPr>
          <w:rFonts w:ascii="Calibri" w:eastAsiaTheme="minorEastAsia" w:hAnsi="Calibri" w:cstheme="minorBidi"/>
          <w:color w:val="000000" w:themeColor="text1"/>
          <w:sz w:val="22"/>
          <w:szCs w:val="22"/>
        </w:rPr>
      </w:pPr>
    </w:p>
    <w:p w14:paraId="090BC761" w14:textId="4F40CD3C" w:rsidR="0051679F" w:rsidRPr="00BB0632" w:rsidRDefault="00DF79AE" w:rsidP="0051679F">
      <w:pPr>
        <w:snapToGrid w:val="0"/>
        <w:contextualSpacing/>
        <w:rPr>
          <w:rFonts w:asciiTheme="minorHAnsi" w:eastAsiaTheme="minorEastAsia" w:hAnsiTheme="minorHAnsi" w:cstheme="minorHAnsi"/>
          <w:b/>
          <w:bCs/>
          <w:i/>
          <w:iCs/>
          <w:sz w:val="22"/>
          <w:szCs w:val="22"/>
        </w:rPr>
      </w:pPr>
      <w:r>
        <w:rPr>
          <w:rFonts w:ascii="Calibri" w:hAnsi="Calibri"/>
          <w:color w:val="000000" w:themeColor="text1"/>
          <w:sz w:val="22"/>
          <w:szCs w:val="22"/>
          <w:lang w:val="de-DE"/>
        </w:rPr>
        <w:t xml:space="preserve">Und da das Auslaufen der Batterie ein Hauptanliegen der Verbraucher ist, stellen Beschädigungen von teurem batteriebetriebenem Spielzeug ein potenzielles Problem dar. </w:t>
      </w:r>
      <w:r>
        <w:rPr>
          <w:rFonts w:asciiTheme="minorHAnsi" w:hAnsiTheme="minorHAnsi"/>
          <w:sz w:val="22"/>
          <w:szCs w:val="22"/>
          <w:shd w:val="clear" w:color="auto" w:fill="FFFFFF"/>
          <w:lang w:val="de-DE"/>
        </w:rPr>
        <w:t>Dank des fortschrittlichen Designs und der ausgereiften Technologie von EVOLTA ist das Risiko eines Auslaufens der Batterie um mindestens ein Drittel geringer als bisher.</w:t>
      </w:r>
    </w:p>
    <w:p w14:paraId="53DA6653" w14:textId="77777777" w:rsidR="00AE16CA" w:rsidRPr="00BB0632" w:rsidRDefault="00AE16CA" w:rsidP="001E054E">
      <w:pPr>
        <w:snapToGrid w:val="0"/>
        <w:contextualSpacing/>
        <w:rPr>
          <w:rFonts w:asciiTheme="minorHAnsi" w:hAnsiTheme="minorHAnsi" w:cstheme="minorHAnsi"/>
          <w:sz w:val="22"/>
          <w:szCs w:val="22"/>
        </w:rPr>
      </w:pPr>
    </w:p>
    <w:p w14:paraId="421895CA" w14:textId="3A15488E" w:rsidR="00043B13" w:rsidRPr="00BB0632" w:rsidRDefault="00AE16CA" w:rsidP="001E054E">
      <w:pPr>
        <w:snapToGrid w:val="0"/>
        <w:spacing w:after="120"/>
        <w:contextualSpacing/>
        <w:rPr>
          <w:rFonts w:ascii="Calibri" w:eastAsiaTheme="minorEastAsia" w:hAnsi="Calibri" w:cstheme="minorBidi"/>
          <w:b/>
          <w:bCs/>
          <w:color w:val="000000" w:themeColor="text1"/>
          <w:sz w:val="22"/>
          <w:szCs w:val="22"/>
        </w:rPr>
      </w:pPr>
      <w:r>
        <w:rPr>
          <w:rFonts w:ascii="Calibri" w:eastAsiaTheme="minorEastAsia" w:hAnsi="Calibri" w:cstheme="minorBidi"/>
          <w:b/>
          <w:bCs/>
          <w:color w:val="000000" w:themeColor="text1"/>
          <w:sz w:val="22"/>
          <w:szCs w:val="22"/>
          <w:lang w:val="de-DE"/>
        </w:rPr>
        <w:t>Besser als der Rest</w:t>
      </w:r>
    </w:p>
    <w:p w14:paraId="0A08E1C5" w14:textId="4250E10B" w:rsidR="00E52AC8" w:rsidRDefault="00043B13" w:rsidP="001E054E">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stheme="minorBidi"/>
          <w:color w:val="000000" w:themeColor="text1"/>
          <w:sz w:val="22"/>
          <w:szCs w:val="22"/>
          <w:lang w:val="de-DE"/>
        </w:rPr>
        <w:t>Die EVOLTA-Batterieserie wurde auf die Probe gestellt und die Ergebnisse sprechen für sich. Bei der LEGO®-Zug-Challenge wurden marktübliche Batteriemarken getestet, um festzustellen, welcher Zug am längsten fährt und damit die längste Spielzeit bietet. EVOLTA war der klare Sieger und zeigte im Vergleich zum Wettbewerbsumfeld mindestens 25 Prozent mehr Leistung.</w:t>
      </w:r>
    </w:p>
    <w:p w14:paraId="4BB3BCF0" w14:textId="77777777" w:rsidR="00507248" w:rsidRDefault="00507248" w:rsidP="00507248">
      <w:pPr>
        <w:snapToGrid w:val="0"/>
        <w:spacing w:after="120"/>
        <w:contextualSpacing/>
        <w:rPr>
          <w:rFonts w:ascii="Calibri" w:eastAsiaTheme="minorEastAsia" w:hAnsi="Calibri" w:cstheme="minorBidi"/>
          <w:color w:val="000000" w:themeColor="text1"/>
          <w:sz w:val="22"/>
          <w:szCs w:val="22"/>
        </w:rPr>
      </w:pPr>
    </w:p>
    <w:p w14:paraId="54E60414" w14:textId="06477842" w:rsidR="000406F7" w:rsidRDefault="00507248" w:rsidP="000406F7">
      <w:pPr>
        <w:snapToGrid w:val="0"/>
        <w:spacing w:after="120"/>
        <w:contextualSpacing/>
        <w:rPr>
          <w:rFonts w:ascii="Calibri" w:eastAsiaTheme="minorEastAsia" w:hAnsi="Calibri" w:cstheme="minorBidi"/>
          <w:color w:val="000000" w:themeColor="text1"/>
          <w:sz w:val="22"/>
          <w:szCs w:val="22"/>
        </w:rPr>
      </w:pPr>
      <w:r>
        <w:rPr>
          <w:rFonts w:ascii="Calibri" w:eastAsiaTheme="minorEastAsia" w:hAnsi="Calibri"/>
          <w:color w:val="000000" w:themeColor="text1"/>
          <w:sz w:val="22"/>
          <w:szCs w:val="22"/>
          <w:lang w:val="de-DE"/>
        </w:rPr>
        <w:t>Das ist der Beweis dafür, dass EVOLTA-Batterien besser sind als der Rest. Sie haben ein fortschrittliches, einzigartiges Design von Panasonic, das mehr Platz für die Aktivkomponenten bietet und so die Leistung maximiert. Darüber hinaus behalten die Batterien auch nach extrem langer Lagerung ihre Leistungsfähigkeit.</w:t>
      </w:r>
      <w:r>
        <w:rPr>
          <w:rFonts w:asciiTheme="minorHAnsi" w:eastAsiaTheme="minorEastAsia" w:hAnsiTheme="minorHAnsi"/>
          <w:sz w:val="22"/>
          <w:szCs w:val="22"/>
          <w:lang w:val="de-DE"/>
        </w:rPr>
        <w:t xml:space="preserve"> Dies ist relevant, wenn man bedenkt, dass </w:t>
      </w:r>
      <w:r>
        <w:rPr>
          <w:rFonts w:ascii="Calibri" w:eastAsiaTheme="minorEastAsia" w:hAnsi="Calibri"/>
          <w:color w:val="000000" w:themeColor="text1"/>
          <w:sz w:val="22"/>
          <w:szCs w:val="22"/>
          <w:lang w:val="de-DE"/>
        </w:rPr>
        <w:t xml:space="preserve">62 % der Befragten der </w:t>
      </w:r>
      <w:r>
        <w:rPr>
          <w:rFonts w:ascii="Calibri" w:eastAsiaTheme="minorEastAsia" w:hAnsi="Calibri"/>
          <w:color w:val="000000" w:themeColor="text1"/>
          <w:sz w:val="22"/>
          <w:szCs w:val="22"/>
          <w:lang w:val="de-DE"/>
        </w:rPr>
        <w:lastRenderedPageBreak/>
        <w:t>Aussage „Ich kaufe Batterien auf Vorrat, unabhängig davon, ob ich sie benötige oder nicht“ voll zustimmen.</w:t>
      </w:r>
    </w:p>
    <w:p w14:paraId="52A1ED85" w14:textId="17374A7C" w:rsidR="00507248" w:rsidRPr="00043B13" w:rsidRDefault="00507248" w:rsidP="00507248">
      <w:pPr>
        <w:snapToGrid w:val="0"/>
        <w:spacing w:after="120"/>
        <w:contextualSpacing/>
        <w:rPr>
          <w:rFonts w:asciiTheme="minorHAnsi" w:eastAsiaTheme="minorEastAsia" w:hAnsiTheme="minorHAnsi" w:cstheme="minorHAnsi"/>
          <w:sz w:val="22"/>
          <w:szCs w:val="22"/>
        </w:rPr>
      </w:pPr>
    </w:p>
    <w:p w14:paraId="5D01FB13" w14:textId="020E28B4" w:rsidR="001746AF" w:rsidRPr="00BB0632" w:rsidRDefault="001746AF" w:rsidP="001E054E">
      <w:pPr>
        <w:snapToGrid w:val="0"/>
        <w:spacing w:after="120"/>
        <w:contextualSpacing/>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lang w:val="de-DE"/>
        </w:rPr>
        <w:t>Es wird noch besser</w:t>
      </w:r>
    </w:p>
    <w:p w14:paraId="2F46A8CB" w14:textId="0AF5AB16" w:rsidR="00B953D3" w:rsidRPr="00BB0632" w:rsidRDefault="0031772D" w:rsidP="001E054E">
      <w:pPr>
        <w:snapToGrid w:val="0"/>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de-DE"/>
        </w:rPr>
        <w:t>Panasonic ist ständig bestrebt, sein Batteriesortiment zu verbessern, um den Anforderungen an Alkali-Batterien gerecht zu werden, und hat deshalb EVOLTA NEO entwickelt, die auf noch mehr Leistung ausgelegt ist. Tatsächlich hat sie sich als die am längsten haltbare Alkalibatterie erwiesen, die in der Geschichte von Panasonic entwickelt wurde.</w:t>
      </w:r>
    </w:p>
    <w:p w14:paraId="0255C558" w14:textId="77777777" w:rsidR="001E054E" w:rsidRPr="00BB0632" w:rsidRDefault="001E054E" w:rsidP="001E054E">
      <w:pPr>
        <w:snapToGrid w:val="0"/>
        <w:contextualSpacing/>
        <w:rPr>
          <w:rFonts w:asciiTheme="minorHAnsi" w:hAnsiTheme="minorHAnsi" w:cstheme="minorHAnsi"/>
          <w:sz w:val="22"/>
          <w:szCs w:val="22"/>
          <w:shd w:val="clear" w:color="auto" w:fill="FFFFFF"/>
        </w:rPr>
      </w:pPr>
    </w:p>
    <w:p w14:paraId="290640C4" w14:textId="44EB8A5E" w:rsidR="005629E0" w:rsidRPr="00BB0632" w:rsidRDefault="005629E0" w:rsidP="001E054E">
      <w:pPr>
        <w:snapToGrid w:val="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de-DE"/>
        </w:rPr>
        <w:t>Die EVOLTA NEO verwendet eine Silberverbindung, um bei Überladung Gas zu absorbieren und verhindert so die Gasemission während der Lagerung. Solche Eigenschaften machen diese neue Batterie sogar noch stabiler als ihre Vorgängerbatterie.</w:t>
      </w:r>
    </w:p>
    <w:p w14:paraId="571203C5" w14:textId="4850EEBA" w:rsidR="005629E0" w:rsidRPr="00BB0632" w:rsidRDefault="005629E0" w:rsidP="001E054E">
      <w:pPr>
        <w:snapToGrid w:val="0"/>
        <w:contextualSpacing/>
        <w:rPr>
          <w:rFonts w:asciiTheme="minorHAnsi" w:hAnsiTheme="minorHAnsi" w:cstheme="minorHAnsi"/>
          <w:sz w:val="22"/>
          <w:szCs w:val="22"/>
        </w:rPr>
      </w:pPr>
    </w:p>
    <w:p w14:paraId="1FEBAF2C" w14:textId="764214B5" w:rsidR="007D0223" w:rsidRDefault="008F3E4A" w:rsidP="00EF05AE">
      <w:pPr>
        <w:snapToGrid w:val="0"/>
        <w:spacing w:after="120"/>
        <w:contextualSpacing/>
        <w:rPr>
          <w:rStyle w:val="Hyperlink"/>
          <w:rFonts w:asciiTheme="minorHAnsi" w:eastAsiaTheme="minorEastAsia" w:hAnsiTheme="minorHAnsi" w:cstheme="minorHAnsi"/>
          <w:sz w:val="22"/>
          <w:szCs w:val="22"/>
          <w:lang w:val="de-DE"/>
        </w:rPr>
      </w:pPr>
      <w:r>
        <w:rPr>
          <w:rFonts w:asciiTheme="minorHAnsi" w:eastAsiaTheme="minorEastAsia" w:hAnsiTheme="minorHAnsi" w:cstheme="minorHAnsi"/>
          <w:sz w:val="22"/>
          <w:szCs w:val="22"/>
          <w:lang w:val="de-DE"/>
        </w:rPr>
        <w:t xml:space="preserve">EVOLTA NEO ist derzeit nur online verfügbar. Weitere Informationen finden Sie </w:t>
      </w:r>
      <w:hyperlink r:id="rId8" w:history="1">
        <w:r>
          <w:rPr>
            <w:rStyle w:val="Hyperlink"/>
            <w:rFonts w:asciiTheme="minorHAnsi" w:eastAsiaTheme="minorEastAsia" w:hAnsiTheme="minorHAnsi" w:cstheme="minorHAnsi"/>
            <w:sz w:val="22"/>
            <w:szCs w:val="22"/>
            <w:lang w:val="de-DE"/>
          </w:rPr>
          <w:t>auf der Website.</w:t>
        </w:r>
      </w:hyperlink>
    </w:p>
    <w:p w14:paraId="6021660D" w14:textId="7C54FC20" w:rsidR="0043560E" w:rsidRDefault="0043560E" w:rsidP="00EF05AE">
      <w:pPr>
        <w:snapToGrid w:val="0"/>
        <w:spacing w:after="120"/>
        <w:contextualSpacing/>
        <w:rPr>
          <w:rStyle w:val="Hyperlink"/>
          <w:rFonts w:asciiTheme="minorHAnsi" w:eastAsiaTheme="minorEastAsia" w:hAnsiTheme="minorHAnsi" w:cstheme="minorHAnsi"/>
          <w:sz w:val="22"/>
          <w:szCs w:val="22"/>
          <w:lang w:val="de-DE"/>
        </w:rPr>
      </w:pPr>
    </w:p>
    <w:p w14:paraId="4B9476EE" w14:textId="77777777" w:rsidR="0043560E" w:rsidRDefault="0043560E" w:rsidP="0043560E">
      <w:pPr>
        <w:spacing w:line="360" w:lineRule="auto"/>
        <w:rPr>
          <w:rFonts w:ascii="Arial" w:hAnsi="Arial" w:cs="Arial"/>
          <w:b/>
          <w:color w:val="000000" w:themeColor="text1"/>
          <w:sz w:val="20"/>
          <w:szCs w:val="20"/>
          <w:lang w:val="de-DE"/>
        </w:rPr>
      </w:pPr>
    </w:p>
    <w:p w14:paraId="7679C71A" w14:textId="72A8AA26" w:rsidR="0043560E" w:rsidRPr="00EB2DB9" w:rsidRDefault="0043560E" w:rsidP="0043560E">
      <w:pPr>
        <w:spacing w:line="360" w:lineRule="auto"/>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 xml:space="preserve">ÜBER PANASONIC ENERGY EUROPE </w:t>
      </w:r>
    </w:p>
    <w:p w14:paraId="38D81AFE" w14:textId="77777777" w:rsidR="0043560E" w:rsidRPr="00EB2DB9" w:rsidRDefault="0043560E" w:rsidP="0043560E">
      <w:pPr>
        <w:rPr>
          <w:rStyle w:val="apple-converted-space"/>
          <w:rFonts w:ascii="Calibri" w:hAnsi="Calibri"/>
          <w:color w:val="000000" w:themeColor="text1"/>
          <w:sz w:val="22"/>
          <w:szCs w:val="22"/>
          <w:lang w:val="de-DE"/>
        </w:rPr>
      </w:pPr>
      <w:r w:rsidRPr="00EB2DB9">
        <w:rPr>
          <w:rStyle w:val="apple-converted-space"/>
          <w:rFonts w:ascii="Calibri" w:hAnsi="Calibri"/>
          <w:color w:val="000000" w:themeColor="text1"/>
          <w:sz w:val="22"/>
          <w:szCs w:val="22"/>
          <w:lang w:val="de-DE"/>
        </w:rPr>
        <w:t xml:space="preserve">Die Zentrale von Panasonic </w:t>
      </w:r>
      <w:proofErr w:type="spellStart"/>
      <w:r w:rsidRPr="00EB2DB9">
        <w:rPr>
          <w:rStyle w:val="apple-converted-space"/>
          <w:rFonts w:ascii="Calibri" w:hAnsi="Calibri"/>
          <w:color w:val="000000" w:themeColor="text1"/>
          <w:sz w:val="22"/>
          <w:szCs w:val="22"/>
          <w:lang w:val="de-DE"/>
        </w:rPr>
        <w:t>Energy</w:t>
      </w:r>
      <w:proofErr w:type="spellEnd"/>
      <w:r w:rsidRPr="00EB2DB9">
        <w:rPr>
          <w:rStyle w:val="apple-converted-space"/>
          <w:rFonts w:ascii="Calibri" w:hAnsi="Calibri"/>
          <w:color w:val="000000" w:themeColor="text1"/>
          <w:sz w:val="22"/>
          <w:szCs w:val="22"/>
          <w:lang w:val="de-DE"/>
        </w:rPr>
        <w:t xml:space="preserve"> Europe befindet sich in </w:t>
      </w:r>
      <w:proofErr w:type="spellStart"/>
      <w:r w:rsidRPr="00EB2DB9">
        <w:rPr>
          <w:rStyle w:val="apple-converted-space"/>
          <w:rFonts w:ascii="Calibri" w:hAnsi="Calibri"/>
          <w:color w:val="000000" w:themeColor="text1"/>
          <w:sz w:val="22"/>
          <w:szCs w:val="22"/>
          <w:lang w:val="de-DE"/>
        </w:rPr>
        <w:t>Zellik</w:t>
      </w:r>
      <w:proofErr w:type="spellEnd"/>
      <w:r w:rsidRPr="00EB2DB9">
        <w:rPr>
          <w:rStyle w:val="apple-converted-space"/>
          <w:rFonts w:ascii="Calibri" w:hAnsi="Calibri"/>
          <w:color w:val="000000" w:themeColor="text1"/>
          <w:sz w:val="22"/>
          <w:szCs w:val="22"/>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EB2DB9">
        <w:rPr>
          <w:rStyle w:val="apple-converted-space"/>
          <w:rFonts w:ascii="Calibri" w:hAnsi="Calibri"/>
          <w:color w:val="000000" w:themeColor="text1"/>
          <w:sz w:val="22"/>
          <w:szCs w:val="22"/>
          <w:lang w:val="de-DE"/>
        </w:rPr>
        <w:t>Tessenderlo</w:t>
      </w:r>
      <w:proofErr w:type="spellEnd"/>
      <w:r w:rsidRPr="00EB2DB9">
        <w:rPr>
          <w:rStyle w:val="apple-converted-space"/>
          <w:rFonts w:ascii="Calibri" w:hAnsi="Calibri"/>
          <w:color w:val="000000" w:themeColor="text1"/>
          <w:sz w:val="22"/>
          <w:szCs w:val="22"/>
          <w:lang w:val="de-DE"/>
        </w:rPr>
        <w:t xml:space="preserve">, Belgien und </w:t>
      </w:r>
      <w:proofErr w:type="spellStart"/>
      <w:r w:rsidRPr="00EB2DB9">
        <w:rPr>
          <w:rStyle w:val="apple-converted-space"/>
          <w:rFonts w:ascii="Calibri" w:hAnsi="Calibri"/>
          <w:color w:val="000000" w:themeColor="text1"/>
          <w:sz w:val="22"/>
          <w:szCs w:val="22"/>
          <w:lang w:val="de-DE"/>
        </w:rPr>
        <w:t>Gniezno</w:t>
      </w:r>
      <w:proofErr w:type="spellEnd"/>
      <w:r w:rsidRPr="00EB2DB9">
        <w:rPr>
          <w:rStyle w:val="apple-converted-space"/>
          <w:rFonts w:ascii="Calibri" w:hAnsi="Calibri"/>
          <w:color w:val="000000" w:themeColor="text1"/>
          <w:sz w:val="22"/>
          <w:szCs w:val="22"/>
          <w:lang w:val="de-DE"/>
        </w:rPr>
        <w:t xml:space="preserve">, Polen. Panasonic </w:t>
      </w:r>
      <w:proofErr w:type="spellStart"/>
      <w:r w:rsidRPr="00EB2DB9">
        <w:rPr>
          <w:rStyle w:val="apple-converted-space"/>
          <w:rFonts w:ascii="Calibri" w:hAnsi="Calibri"/>
          <w:color w:val="000000" w:themeColor="text1"/>
          <w:sz w:val="22"/>
          <w:szCs w:val="22"/>
          <w:lang w:val="de-DE"/>
        </w:rPr>
        <w:t>Energy</w:t>
      </w:r>
      <w:proofErr w:type="spellEnd"/>
      <w:r w:rsidRPr="00EB2DB9">
        <w:rPr>
          <w:rStyle w:val="apple-converted-space"/>
          <w:rFonts w:ascii="Calibri" w:hAnsi="Calibri"/>
          <w:color w:val="000000" w:themeColor="text1"/>
          <w:sz w:val="22"/>
          <w:szCs w:val="22"/>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EB2DB9">
        <w:rPr>
          <w:rStyle w:val="apple-converted-space"/>
          <w:rFonts w:ascii="Calibri" w:hAnsi="Calibri"/>
          <w:color w:val="000000" w:themeColor="text1"/>
          <w:sz w:val="22"/>
          <w:szCs w:val="22"/>
          <w:lang w:val="de-DE"/>
        </w:rPr>
        <w:t>Photo</w:t>
      </w:r>
      <w:proofErr w:type="spellEnd"/>
      <w:r w:rsidRPr="00EB2DB9">
        <w:rPr>
          <w:rStyle w:val="apple-converted-space"/>
          <w:rFonts w:ascii="Calibri" w:hAnsi="Calibri"/>
          <w:color w:val="000000" w:themeColor="text1"/>
          <w:sz w:val="22"/>
          <w:szCs w:val="22"/>
          <w:lang w:val="de-DE"/>
        </w:rPr>
        <w:t>-Lithium-, Silberoxidbatterien, Zink-Luft-Hörgerätebatterien, Mikro-Alkali- und Lithium-Knopfzellen).</w:t>
      </w:r>
    </w:p>
    <w:p w14:paraId="55906780" w14:textId="77777777" w:rsidR="0043560E" w:rsidRPr="00EB2DB9" w:rsidRDefault="0043560E" w:rsidP="0043560E">
      <w:pPr>
        <w:rPr>
          <w:rFonts w:ascii="Arial" w:hAnsi="Arial" w:cs="Arial"/>
          <w:color w:val="000000" w:themeColor="text1"/>
          <w:sz w:val="20"/>
          <w:szCs w:val="20"/>
          <w:lang w:val="de-DE"/>
        </w:rPr>
      </w:pPr>
      <w:r w:rsidRPr="00EB2DB9">
        <w:rPr>
          <w:rStyle w:val="apple-converted-space"/>
          <w:rFonts w:ascii="Calibri" w:hAnsi="Calibri"/>
          <w:color w:val="000000" w:themeColor="text1"/>
          <w:sz w:val="22"/>
          <w:szCs w:val="22"/>
          <w:lang w:val="de-DE"/>
        </w:rPr>
        <w:t xml:space="preserve">Weitere Informationen finden Sie unter </w:t>
      </w:r>
      <w:hyperlink r:id="rId9" w:history="1">
        <w:r w:rsidRPr="00EB2DB9">
          <w:rPr>
            <w:rStyle w:val="Hyperlink"/>
            <w:rFonts w:ascii="Arial" w:hAnsi="Arial" w:cs="Arial"/>
            <w:color w:val="000000" w:themeColor="text1"/>
            <w:sz w:val="20"/>
            <w:szCs w:val="20"/>
            <w:lang w:val="de-DE"/>
          </w:rPr>
          <w:t>www.panasonic-batteries.com</w:t>
        </w:r>
      </w:hyperlink>
      <w:r w:rsidRPr="00EB2DB9">
        <w:rPr>
          <w:rFonts w:ascii="Arial" w:hAnsi="Arial" w:cs="Arial"/>
          <w:color w:val="000000" w:themeColor="text1"/>
          <w:sz w:val="20"/>
          <w:szCs w:val="20"/>
          <w:lang w:val="de-DE"/>
        </w:rPr>
        <w:t>.</w:t>
      </w:r>
    </w:p>
    <w:p w14:paraId="1FDF828D" w14:textId="77777777" w:rsidR="0043560E" w:rsidRPr="00EB2DB9" w:rsidRDefault="0043560E" w:rsidP="0043560E">
      <w:pPr>
        <w:contextualSpacing/>
        <w:rPr>
          <w:rFonts w:ascii="Arial" w:hAnsi="Arial" w:cs="Arial"/>
          <w:color w:val="000000" w:themeColor="text1"/>
          <w:sz w:val="20"/>
          <w:szCs w:val="20"/>
          <w:lang w:val="de-DE"/>
        </w:rPr>
      </w:pPr>
    </w:p>
    <w:p w14:paraId="5CA02806" w14:textId="77777777" w:rsidR="0043560E" w:rsidRPr="00EB2DB9" w:rsidRDefault="0043560E" w:rsidP="0043560E">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ÜBER PANASONIC</w:t>
      </w:r>
    </w:p>
    <w:p w14:paraId="072C4EFE" w14:textId="77777777" w:rsidR="0043560E" w:rsidRDefault="0043560E" w:rsidP="0043560E">
      <w:pPr>
        <w:pBdr>
          <w:bottom w:val="single" w:sz="6" w:space="1" w:color="auto"/>
        </w:pBdr>
        <w:rPr>
          <w:rStyle w:val="apple-converted-space"/>
          <w:rFonts w:ascii="Calibri" w:hAnsi="Calibri"/>
          <w:color w:val="000000" w:themeColor="text1"/>
          <w:sz w:val="22"/>
          <w:szCs w:val="22"/>
          <w:lang w:val="de-DE"/>
        </w:rPr>
      </w:pPr>
      <w:r w:rsidRPr="00EB2DB9">
        <w:rPr>
          <w:rStyle w:val="apple-converted-space"/>
          <w:rFonts w:ascii="Calibri" w:hAnsi="Calibri"/>
          <w:color w:val="000000" w:themeColor="text1"/>
          <w:sz w:val="22"/>
          <w:szCs w:val="22"/>
          <w:lang w:val="de-DE"/>
        </w:rPr>
        <w:t xml:space="preserve">Die Panasonic Corporation ist ein weltweit </w:t>
      </w:r>
      <w:proofErr w:type="spellStart"/>
      <w:r w:rsidRPr="00EB2DB9">
        <w:rPr>
          <w:rStyle w:val="apple-converted-space"/>
          <w:rFonts w:ascii="Calibri" w:hAnsi="Calibri"/>
          <w:color w:val="000000" w:themeColor="text1"/>
          <w:sz w:val="22"/>
          <w:szCs w:val="22"/>
          <w:lang w:val="de-DE"/>
        </w:rPr>
        <w:t>führendes</w:t>
      </w:r>
      <w:proofErr w:type="spellEnd"/>
      <w:r w:rsidRPr="00EB2DB9">
        <w:rPr>
          <w:rStyle w:val="apple-converted-space"/>
          <w:rFonts w:ascii="Calibri" w:hAnsi="Calibri"/>
          <w:color w:val="000000" w:themeColor="text1"/>
          <w:sz w:val="22"/>
          <w:szCs w:val="22"/>
          <w:lang w:val="de-DE"/>
        </w:rPr>
        <w:t xml:space="preserve"> Unternehmen in der Entwicklung und Herstellung von elektronischen Produkten </w:t>
      </w:r>
      <w:proofErr w:type="spellStart"/>
      <w:r w:rsidRPr="00EB2DB9">
        <w:rPr>
          <w:rStyle w:val="apple-converted-space"/>
          <w:rFonts w:ascii="Calibri" w:hAnsi="Calibri"/>
          <w:color w:val="000000" w:themeColor="text1"/>
          <w:sz w:val="22"/>
          <w:szCs w:val="22"/>
          <w:lang w:val="de-DE"/>
        </w:rPr>
        <w:t>für</w:t>
      </w:r>
      <w:proofErr w:type="spellEnd"/>
      <w:r w:rsidRPr="00EB2DB9">
        <w:rPr>
          <w:rStyle w:val="apple-converted-space"/>
          <w:rFonts w:ascii="Calibri" w:hAnsi="Calibri"/>
          <w:color w:val="000000" w:themeColor="text1"/>
          <w:sz w:val="22"/>
          <w:szCs w:val="22"/>
          <w:lang w:val="de-DE"/>
        </w:rPr>
        <w:t xml:space="preserve"> die vielfältige private, gewerbliche und industrielle Nutzung. Panasonic ist ansässig in Osaka, Japan und erwirtschaftete zum Geschäftsjahresende am 31. März 201</w:t>
      </w:r>
      <w:r>
        <w:rPr>
          <w:rStyle w:val="apple-converted-space"/>
          <w:rFonts w:ascii="Calibri" w:hAnsi="Calibri"/>
          <w:color w:val="000000" w:themeColor="text1"/>
          <w:sz w:val="22"/>
          <w:szCs w:val="22"/>
          <w:lang w:val="de-DE"/>
        </w:rPr>
        <w:t>8</w:t>
      </w:r>
      <w:r w:rsidRPr="00EB2DB9">
        <w:rPr>
          <w:rStyle w:val="apple-converted-space"/>
          <w:rFonts w:ascii="Calibri" w:hAnsi="Calibri"/>
          <w:color w:val="000000" w:themeColor="text1"/>
          <w:sz w:val="22"/>
          <w:szCs w:val="22"/>
          <w:lang w:val="de-DE"/>
        </w:rPr>
        <w:t xml:space="preserve"> einen konsolidierten Nettoumsatz in Höhe von rund </w:t>
      </w:r>
      <w:r w:rsidRPr="00EB2DB9">
        <w:rPr>
          <w:rStyle w:val="apple-converted-space"/>
          <w:rFonts w:cstheme="minorHAnsi"/>
          <w:color w:val="000000" w:themeColor="text1"/>
          <w:sz w:val="22"/>
          <w:szCs w:val="22"/>
          <w:lang w:val="de-DE"/>
        </w:rPr>
        <w:t>61</w:t>
      </w:r>
      <w:r>
        <w:rPr>
          <w:rStyle w:val="apple-converted-space"/>
          <w:rFonts w:cstheme="minorHAnsi"/>
          <w:color w:val="000000" w:themeColor="text1"/>
          <w:sz w:val="22"/>
          <w:szCs w:val="22"/>
          <w:lang w:val="de-DE"/>
        </w:rPr>
        <w:t>,4</w:t>
      </w:r>
      <w:r w:rsidRPr="00EB2DB9">
        <w:rPr>
          <w:rStyle w:val="apple-converted-space"/>
          <w:rFonts w:cstheme="minorHAnsi"/>
          <w:color w:val="000000" w:themeColor="text1"/>
          <w:sz w:val="22"/>
          <w:szCs w:val="22"/>
          <w:lang w:val="de-DE"/>
        </w:rPr>
        <w:t xml:space="preserve"> </w:t>
      </w:r>
      <w:r w:rsidRPr="00EB2DB9">
        <w:rPr>
          <w:rStyle w:val="apple-converted-space"/>
          <w:rFonts w:ascii="Calibri" w:hAnsi="Calibri"/>
          <w:color w:val="000000" w:themeColor="text1"/>
          <w:sz w:val="22"/>
          <w:szCs w:val="22"/>
          <w:lang w:val="de-DE"/>
        </w:rPr>
        <w:t xml:space="preserve">Milliarden </w:t>
      </w:r>
      <w:r w:rsidRPr="00EB2DB9">
        <w:rPr>
          <w:rStyle w:val="apple-converted-space"/>
          <w:rFonts w:cstheme="minorHAnsi"/>
          <w:color w:val="000000" w:themeColor="text1"/>
          <w:sz w:val="22"/>
          <w:szCs w:val="22"/>
          <w:lang w:val="de-DE"/>
        </w:rPr>
        <w:t xml:space="preserve">EURO. </w:t>
      </w:r>
      <w:r w:rsidRPr="00EB2DB9">
        <w:rPr>
          <w:rStyle w:val="apple-converted-space"/>
          <w:rFonts w:ascii="Calibri" w:hAnsi="Calibri"/>
          <w:color w:val="000000" w:themeColor="text1"/>
          <w:sz w:val="22"/>
          <w:szCs w:val="22"/>
          <w:lang w:val="de-DE"/>
        </w:rPr>
        <w:t>Panasonic verfolgt das Ziel, das tägliche Leben zu vereinfachen und die Welt ein Stück besser zu machen und trägt deshalb fortwährend zur Weiterentwicklung der Gesellschaft und zur allgemeinen Zufriedenheit der Menschen weltweit bei</w:t>
      </w:r>
      <w:r>
        <w:rPr>
          <w:rStyle w:val="apple-converted-space"/>
          <w:rFonts w:ascii="Calibri" w:hAnsi="Calibri"/>
          <w:color w:val="000000" w:themeColor="text1"/>
          <w:sz w:val="22"/>
          <w:szCs w:val="22"/>
          <w:lang w:val="de-DE"/>
        </w:rPr>
        <w:t xml:space="preserve">. </w:t>
      </w:r>
      <w:r w:rsidRPr="003E65EF">
        <w:rPr>
          <w:rStyle w:val="apple-converted-space"/>
          <w:rFonts w:ascii="Calibri" w:hAnsi="Calibri"/>
          <w:color w:val="000000" w:themeColor="text1"/>
          <w:sz w:val="22"/>
          <w:szCs w:val="22"/>
          <w:lang w:val="de-DE"/>
        </w:rPr>
        <w:t xml:space="preserve">2018 feierte Panasonic sein hundertjähriges Bestehen. </w:t>
      </w:r>
    </w:p>
    <w:p w14:paraId="49DF0D76" w14:textId="77777777" w:rsidR="0043560E" w:rsidRPr="003E65EF" w:rsidRDefault="0043560E" w:rsidP="0043560E">
      <w:pPr>
        <w:pBdr>
          <w:bottom w:val="single" w:sz="6" w:space="1" w:color="auto"/>
        </w:pBdr>
        <w:rPr>
          <w:rFonts w:ascii="Calibri" w:hAnsi="Calibri"/>
          <w:color w:val="000000" w:themeColor="text1"/>
          <w:sz w:val="22"/>
          <w:szCs w:val="22"/>
          <w:lang w:val="de-DE"/>
        </w:rPr>
      </w:pPr>
      <w:r w:rsidRPr="00E9387D">
        <w:rPr>
          <w:rStyle w:val="apple-converted-space"/>
          <w:rFonts w:ascii="Calibri" w:hAnsi="Calibri"/>
          <w:color w:val="000000" w:themeColor="text1"/>
          <w:sz w:val="22"/>
          <w:szCs w:val="22"/>
          <w:lang w:val="de-DE"/>
        </w:rPr>
        <w:t>Weitere Informationen über das Unternehmen und die Panasonic-Marke finden Sie unter</w:t>
      </w:r>
      <w:r w:rsidRPr="00EB2DB9">
        <w:rPr>
          <w:rFonts w:ascii="Calibri" w:hAnsi="Calibri"/>
          <w:color w:val="000000" w:themeColor="text1"/>
          <w:sz w:val="22"/>
          <w:szCs w:val="22"/>
          <w:lang w:val="de-DE"/>
        </w:rPr>
        <w:t xml:space="preserve"> </w:t>
      </w:r>
      <w:hyperlink r:id="rId10" w:history="1">
        <w:r>
          <w:rPr>
            <w:rStyle w:val="Hyperlink"/>
            <w:rFonts w:ascii="Arial" w:hAnsi="Arial" w:cs="Arial"/>
            <w:color w:val="000000" w:themeColor="text1"/>
            <w:sz w:val="20"/>
            <w:szCs w:val="20"/>
            <w:lang w:val="de-DE"/>
          </w:rPr>
          <w:t>www.panasonic.com</w:t>
        </w:r>
      </w:hyperlink>
      <w:r w:rsidRPr="00E9387D">
        <w:rPr>
          <w:rFonts w:ascii="Arial" w:hAnsi="Arial" w:cs="Arial"/>
          <w:color w:val="000000" w:themeColor="text1"/>
          <w:sz w:val="20"/>
          <w:szCs w:val="20"/>
          <w:lang w:val="de-DE"/>
        </w:rPr>
        <w:t>.</w:t>
      </w:r>
    </w:p>
    <w:p w14:paraId="0D1441A2" w14:textId="77777777" w:rsidR="0043560E" w:rsidRPr="00EB2DB9" w:rsidRDefault="0043560E" w:rsidP="0043560E">
      <w:pPr>
        <w:pBdr>
          <w:bottom w:val="single" w:sz="6" w:space="1" w:color="auto"/>
        </w:pBdr>
        <w:spacing w:line="360" w:lineRule="auto"/>
        <w:rPr>
          <w:rFonts w:ascii="Arial" w:hAnsi="Arial" w:cs="Arial"/>
          <w:sz w:val="20"/>
          <w:szCs w:val="20"/>
          <w:lang w:val="de-DE"/>
        </w:rPr>
      </w:pPr>
    </w:p>
    <w:p w14:paraId="5D26AE8E" w14:textId="77777777" w:rsidR="0043560E" w:rsidRPr="00EB2DB9" w:rsidRDefault="0043560E" w:rsidP="0043560E">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43560E" w:rsidRPr="00EB2DB9" w:rsidSect="0043560E">
          <w:headerReference w:type="even" r:id="rId11"/>
          <w:headerReference w:type="first" r:id="rId12"/>
          <w:pgSz w:w="11900" w:h="16840"/>
          <w:pgMar w:top="1417" w:right="1417" w:bottom="1134" w:left="1417" w:header="708" w:footer="708" w:gutter="0"/>
          <w:cols w:space="708"/>
          <w:titlePg/>
          <w:docGrid w:linePitch="360"/>
        </w:sectPr>
      </w:pPr>
    </w:p>
    <w:p w14:paraId="30035B19" w14:textId="77777777" w:rsidR="0043560E" w:rsidRPr="00EB2DB9" w:rsidRDefault="0043560E" w:rsidP="0043560E">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p>
    <w:p w14:paraId="3582B6B9" w14:textId="77777777" w:rsidR="0043560E" w:rsidRDefault="0043560E" w:rsidP="0043560E">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p>
    <w:p w14:paraId="0BCA9BF0" w14:textId="50E67E28"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r w:rsidRPr="00EB2DB9">
        <w:rPr>
          <w:rFonts w:ascii="Arial" w:hAnsi="Arial" w:cs="Arial"/>
          <w:b/>
          <w:bCs/>
          <w:caps/>
          <w:color w:val="000000" w:themeColor="text1"/>
          <w:sz w:val="20"/>
          <w:szCs w:val="20"/>
          <w:lang w:val="de-DE"/>
        </w:rPr>
        <w:t>PRESSEKONTAKT</w:t>
      </w:r>
    </w:p>
    <w:p w14:paraId="76CCEF18" w14:textId="77777777" w:rsidR="0043560E" w:rsidRDefault="0043560E" w:rsidP="0043560E">
      <w:pPr>
        <w:widowControl w:val="0"/>
        <w:suppressAutoHyphens/>
        <w:autoSpaceDE w:val="0"/>
        <w:autoSpaceDN w:val="0"/>
        <w:adjustRightInd w:val="0"/>
        <w:spacing w:line="360" w:lineRule="auto"/>
        <w:jc w:val="both"/>
        <w:textAlignment w:val="center"/>
        <w:rPr>
          <w:rFonts w:ascii="Arial" w:hAnsi="Arial" w:cs="Arial"/>
          <w:b/>
          <w:bCs/>
          <w:color w:val="000000" w:themeColor="text1"/>
          <w:sz w:val="20"/>
          <w:szCs w:val="20"/>
          <w:lang w:val="de-DE"/>
        </w:rPr>
      </w:pPr>
    </w:p>
    <w:p w14:paraId="2EFD72AA"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de-DE"/>
        </w:rPr>
      </w:pPr>
      <w:r w:rsidRPr="00EB2DB9">
        <w:rPr>
          <w:rFonts w:ascii="Arial" w:hAnsi="Arial" w:cs="Arial"/>
          <w:b/>
          <w:bCs/>
          <w:color w:val="000000" w:themeColor="text1"/>
          <w:sz w:val="20"/>
          <w:szCs w:val="20"/>
          <w:lang w:val="de-DE"/>
        </w:rPr>
        <w:t>ARK BBN</w:t>
      </w:r>
    </w:p>
    <w:p w14:paraId="4C24C2D7"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Pr>
          <w:rFonts w:ascii="Arial" w:hAnsi="Arial" w:cs="Arial"/>
          <w:color w:val="000000" w:themeColor="text1"/>
          <w:sz w:val="20"/>
          <w:szCs w:val="20"/>
          <w:lang w:val="de-DE"/>
        </w:rPr>
        <w:t xml:space="preserve">Tine </w:t>
      </w:r>
      <w:proofErr w:type="spellStart"/>
      <w:r>
        <w:rPr>
          <w:rFonts w:ascii="Arial" w:hAnsi="Arial" w:cs="Arial"/>
          <w:color w:val="000000" w:themeColor="text1"/>
          <w:sz w:val="20"/>
          <w:szCs w:val="20"/>
          <w:lang w:val="de-DE"/>
        </w:rPr>
        <w:t>Noens</w:t>
      </w:r>
      <w:proofErr w:type="spellEnd"/>
    </w:p>
    <w:p w14:paraId="39539F34"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Pr>
          <w:rFonts w:ascii="Arial" w:hAnsi="Arial" w:cs="Arial"/>
          <w:color w:val="000000" w:themeColor="text1"/>
          <w:sz w:val="20"/>
          <w:szCs w:val="20"/>
          <w:lang w:val="de-DE"/>
        </w:rPr>
        <w:t>Project Manager</w:t>
      </w:r>
    </w:p>
    <w:p w14:paraId="580F5359"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3 780 96 96</w:t>
      </w:r>
    </w:p>
    <w:p w14:paraId="5EFD65C8"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hyperlink r:id="rId13" w:history="1">
        <w:r w:rsidRPr="006C36D4">
          <w:rPr>
            <w:rStyle w:val="Hyperlink"/>
            <w:rFonts w:ascii="Arial" w:hAnsi="Arial" w:cs="Arial"/>
            <w:sz w:val="20"/>
            <w:szCs w:val="20"/>
            <w:lang w:val="de-DE"/>
          </w:rPr>
          <w:t>tine@arkbbn.be</w:t>
        </w:r>
      </w:hyperlink>
      <w:r>
        <w:rPr>
          <w:rFonts w:ascii="Arial" w:hAnsi="Arial" w:cs="Arial"/>
          <w:sz w:val="20"/>
          <w:szCs w:val="20"/>
          <w:lang w:val="de-DE"/>
        </w:rPr>
        <w:t xml:space="preserve"> </w:t>
      </w:r>
      <w:r w:rsidRPr="00EB2DB9">
        <w:rPr>
          <w:rFonts w:ascii="Arial" w:hAnsi="Arial" w:cs="Arial"/>
          <w:color w:val="000000" w:themeColor="text1"/>
          <w:sz w:val="20"/>
          <w:szCs w:val="20"/>
          <w:lang w:val="de-DE"/>
        </w:rPr>
        <w:t xml:space="preserve"> </w:t>
      </w:r>
    </w:p>
    <w:p w14:paraId="3A368B70" w14:textId="77777777" w:rsidR="0043560E" w:rsidRPr="00D80582" w:rsidRDefault="0043560E" w:rsidP="0043560E">
      <w:pPr>
        <w:spacing w:line="276" w:lineRule="auto"/>
        <w:jc w:val="both"/>
        <w:rPr>
          <w:rFonts w:ascii="Arial" w:hAnsi="Arial" w:cs="Arial"/>
          <w:color w:val="000000" w:themeColor="text1"/>
          <w:sz w:val="20"/>
          <w:szCs w:val="20"/>
          <w:u w:val="single"/>
          <w:lang w:val="en-US"/>
        </w:rPr>
      </w:pPr>
      <w:hyperlink r:id="rId14" w:history="1">
        <w:r w:rsidRPr="006C36D4">
          <w:rPr>
            <w:rStyle w:val="Hyperlink"/>
            <w:rFonts w:ascii="Arial" w:hAnsi="Arial" w:cs="Arial"/>
            <w:sz w:val="20"/>
            <w:szCs w:val="20"/>
            <w:lang w:val="en-US"/>
          </w:rPr>
          <w:t>www.arkbbn.be</w:t>
        </w:r>
      </w:hyperlink>
    </w:p>
    <w:p w14:paraId="59902319" w14:textId="77777777" w:rsidR="0043560E" w:rsidRPr="00D80582" w:rsidRDefault="0043560E" w:rsidP="0043560E">
      <w:pPr>
        <w:spacing w:line="276" w:lineRule="auto"/>
        <w:jc w:val="both"/>
        <w:rPr>
          <w:rFonts w:ascii="Arial" w:hAnsi="Arial" w:cs="Arial"/>
          <w:b/>
          <w:bCs/>
          <w:caps/>
          <w:color w:val="000000" w:themeColor="text1"/>
          <w:sz w:val="20"/>
          <w:szCs w:val="20"/>
          <w:lang w:val="en-US"/>
        </w:rPr>
      </w:pPr>
    </w:p>
    <w:p w14:paraId="099F6701" w14:textId="77777777" w:rsidR="0043560E" w:rsidRPr="00D80582" w:rsidRDefault="0043560E" w:rsidP="0043560E">
      <w:pPr>
        <w:spacing w:line="276" w:lineRule="auto"/>
        <w:outlineLvl w:val="0"/>
        <w:rPr>
          <w:rFonts w:ascii="Arial" w:hAnsi="Arial" w:cs="Arial"/>
          <w:b/>
          <w:color w:val="000000" w:themeColor="text1"/>
          <w:sz w:val="20"/>
          <w:szCs w:val="20"/>
          <w:lang w:val="en-US"/>
        </w:rPr>
      </w:pPr>
    </w:p>
    <w:p w14:paraId="433F3A93" w14:textId="77777777" w:rsidR="0043560E" w:rsidRPr="00D80582" w:rsidRDefault="0043560E" w:rsidP="0043560E">
      <w:pPr>
        <w:spacing w:line="276" w:lineRule="auto"/>
        <w:outlineLvl w:val="0"/>
        <w:rPr>
          <w:rFonts w:ascii="Arial" w:hAnsi="Arial" w:cs="Arial"/>
          <w:b/>
          <w:color w:val="000000" w:themeColor="text1"/>
          <w:sz w:val="20"/>
          <w:szCs w:val="20"/>
          <w:lang w:val="en-US"/>
        </w:rPr>
      </w:pPr>
    </w:p>
    <w:p w14:paraId="44800DD1" w14:textId="77777777" w:rsidR="0043560E" w:rsidRDefault="0043560E" w:rsidP="0043560E">
      <w:pPr>
        <w:spacing w:line="360" w:lineRule="auto"/>
        <w:jc w:val="both"/>
        <w:rPr>
          <w:rFonts w:ascii="Arial" w:hAnsi="Arial" w:cs="Arial"/>
          <w:b/>
          <w:bCs/>
          <w:color w:val="000000" w:themeColor="text1"/>
          <w:sz w:val="20"/>
          <w:szCs w:val="20"/>
          <w:lang w:val="en-US"/>
        </w:rPr>
      </w:pPr>
    </w:p>
    <w:p w14:paraId="0CCF4F7C" w14:textId="77777777" w:rsidR="0043560E" w:rsidRDefault="0043560E" w:rsidP="0043560E">
      <w:pPr>
        <w:spacing w:line="360" w:lineRule="auto"/>
        <w:jc w:val="both"/>
        <w:rPr>
          <w:rFonts w:ascii="Arial" w:hAnsi="Arial" w:cs="Arial"/>
          <w:b/>
          <w:bCs/>
          <w:color w:val="000000" w:themeColor="text1"/>
          <w:sz w:val="20"/>
          <w:szCs w:val="20"/>
          <w:lang w:val="en-US"/>
        </w:rPr>
      </w:pPr>
    </w:p>
    <w:p w14:paraId="6BB6EF7E" w14:textId="69E2A8B9" w:rsidR="0043560E" w:rsidRPr="00D80582" w:rsidRDefault="0043560E" w:rsidP="0043560E">
      <w:pPr>
        <w:spacing w:line="360" w:lineRule="auto"/>
        <w:jc w:val="both"/>
        <w:rPr>
          <w:rFonts w:ascii="Arial" w:hAnsi="Arial" w:cs="Arial"/>
          <w:b/>
          <w:color w:val="000000" w:themeColor="text1"/>
          <w:sz w:val="20"/>
          <w:szCs w:val="20"/>
          <w:lang w:val="en-US"/>
        </w:rPr>
      </w:pPr>
      <w:r w:rsidRPr="00D80582">
        <w:rPr>
          <w:rFonts w:ascii="Arial" w:hAnsi="Arial" w:cs="Arial"/>
          <w:b/>
          <w:bCs/>
          <w:color w:val="000000" w:themeColor="text1"/>
          <w:sz w:val="20"/>
          <w:szCs w:val="20"/>
          <w:lang w:val="en-US"/>
        </w:rPr>
        <w:t>Panasonic Energy Europe NV</w:t>
      </w:r>
    </w:p>
    <w:p w14:paraId="640EA9A9"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 xml:space="preserve">Vicky </w:t>
      </w:r>
      <w:bookmarkStart w:id="0" w:name="_GoBack"/>
      <w:bookmarkEnd w:id="0"/>
      <w:r w:rsidRPr="00EB2DB9">
        <w:rPr>
          <w:rFonts w:ascii="Arial" w:hAnsi="Arial" w:cs="Arial"/>
          <w:color w:val="000000" w:themeColor="text1"/>
          <w:sz w:val="20"/>
          <w:szCs w:val="20"/>
          <w:lang w:val="de-DE"/>
        </w:rPr>
        <w:t>Raman</w:t>
      </w:r>
    </w:p>
    <w:p w14:paraId="218FA006"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Brand Marketing Manager</w:t>
      </w:r>
    </w:p>
    <w:p w14:paraId="1DFAC1AD" w14:textId="77777777" w:rsidR="0043560E" w:rsidRPr="00EB2DB9" w:rsidRDefault="0043560E" w:rsidP="0043560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2 467 84 35</w:t>
      </w:r>
    </w:p>
    <w:p w14:paraId="37E4C5DE" w14:textId="77777777" w:rsidR="0043560E" w:rsidRPr="0043560E" w:rsidRDefault="0043560E" w:rsidP="0043560E">
      <w:pPr>
        <w:widowControl w:val="0"/>
        <w:suppressAutoHyphens/>
        <w:autoSpaceDE w:val="0"/>
        <w:autoSpaceDN w:val="0"/>
        <w:adjustRightInd w:val="0"/>
        <w:spacing w:line="360" w:lineRule="auto"/>
        <w:jc w:val="both"/>
        <w:textAlignment w:val="center"/>
        <w:rPr>
          <w:rStyle w:val="Hyperlink"/>
          <w:rFonts w:ascii="Arial" w:hAnsi="Arial" w:cs="Arial"/>
          <w:sz w:val="20"/>
          <w:szCs w:val="20"/>
          <w:lang w:val="de-DE"/>
        </w:rPr>
        <w:sectPr w:rsidR="0043560E" w:rsidRPr="0043560E" w:rsidSect="00931322">
          <w:headerReference w:type="even" r:id="rId15"/>
          <w:headerReference w:type="first" r:id="rId16"/>
          <w:type w:val="continuous"/>
          <w:pgSz w:w="11900" w:h="16840"/>
          <w:pgMar w:top="1417" w:right="1417" w:bottom="1417" w:left="1417" w:header="708" w:footer="708" w:gutter="0"/>
          <w:cols w:num="2" w:space="709"/>
          <w:titlePg/>
          <w:docGrid w:linePitch="360"/>
        </w:sectPr>
      </w:pPr>
      <w:hyperlink r:id="rId17" w:history="1">
        <w:r w:rsidRPr="0043560E">
          <w:rPr>
            <w:rStyle w:val="Hyperlink"/>
            <w:rFonts w:ascii="Arial" w:hAnsi="Arial" w:cs="Arial"/>
            <w:sz w:val="20"/>
            <w:szCs w:val="20"/>
            <w:lang w:val="de-DE"/>
          </w:rPr>
          <w:t>vicky.raman@eu.panasonic.com</w:t>
        </w:r>
      </w:hyperlink>
      <w:r w:rsidRPr="0043560E">
        <w:rPr>
          <w:rStyle w:val="Hyperlink"/>
          <w:rFonts w:ascii="Arial" w:hAnsi="Arial" w:cs="Arial"/>
          <w:sz w:val="20"/>
          <w:szCs w:val="20"/>
          <w:lang w:val="de-DE"/>
        </w:rPr>
        <w:t xml:space="preserve"> </w:t>
      </w:r>
      <w:r w:rsidRPr="0043560E">
        <w:rPr>
          <w:rStyle w:val="Hyperlink"/>
          <w:rFonts w:ascii="Arial" w:hAnsi="Arial" w:cs="Arial"/>
          <w:sz w:val="20"/>
          <w:szCs w:val="20"/>
          <w:lang w:val="de-DE"/>
        </w:rPr>
        <w:br/>
      </w:r>
      <w:hyperlink r:id="rId18" w:history="1">
        <w:r w:rsidRPr="006C36D4">
          <w:rPr>
            <w:rStyle w:val="Hyperlink"/>
            <w:rFonts w:ascii="Arial" w:hAnsi="Arial" w:cs="Arial"/>
            <w:sz w:val="20"/>
            <w:szCs w:val="20"/>
            <w:lang w:val="de-DE"/>
          </w:rPr>
          <w:t>www.panasonic-batteries.com</w:t>
        </w:r>
      </w:hyperlink>
    </w:p>
    <w:p w14:paraId="63595E0B" w14:textId="77777777" w:rsidR="0043560E" w:rsidRPr="00EF05AE" w:rsidRDefault="0043560E" w:rsidP="00EF05AE">
      <w:pPr>
        <w:snapToGrid w:val="0"/>
        <w:spacing w:after="120"/>
        <w:contextualSpacing/>
        <w:rPr>
          <w:rFonts w:asciiTheme="minorHAnsi" w:eastAsiaTheme="minorEastAsia" w:hAnsiTheme="minorHAnsi" w:cstheme="minorHAnsi"/>
          <w:sz w:val="22"/>
          <w:szCs w:val="22"/>
        </w:rPr>
      </w:pPr>
    </w:p>
    <w:sectPr w:rsidR="0043560E" w:rsidRPr="00EF05AE" w:rsidSect="002A71FA">
      <w:head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232F" w14:textId="77777777" w:rsidR="00A17028" w:rsidRDefault="00A17028" w:rsidP="00905D49">
      <w:r>
        <w:separator/>
      </w:r>
    </w:p>
  </w:endnote>
  <w:endnote w:type="continuationSeparator" w:id="0">
    <w:p w14:paraId="03C6A8F7" w14:textId="77777777" w:rsidR="00A17028" w:rsidRDefault="00A17028"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ED1E" w14:textId="77777777" w:rsidR="00A17028" w:rsidRDefault="00A17028" w:rsidP="00905D49">
      <w:r>
        <w:separator/>
      </w:r>
    </w:p>
  </w:footnote>
  <w:footnote w:type="continuationSeparator" w:id="0">
    <w:p w14:paraId="04C0FE6A" w14:textId="77777777" w:rsidR="00A17028" w:rsidRDefault="00A17028"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9C14" w14:textId="77777777" w:rsidR="0043560E" w:rsidRPr="008C3039" w:rsidRDefault="0043560E">
    <w:pPr>
      <w:pStyle w:val="Koptekst"/>
      <w:rPr>
        <w:lang w:val="de-DE"/>
      </w:rPr>
    </w:pPr>
    <w:sdt>
      <w:sdtPr>
        <w:id w:val="-382253959"/>
        <w:temporary/>
        <w:showingPlcHdr/>
      </w:sdtPr>
      <w:sdtContent>
        <w:r>
          <w:rPr>
            <w:lang w:val="de-DE"/>
          </w:rPr>
          <w:t>[Geben Sie Text ein]</w:t>
        </w:r>
      </w:sdtContent>
    </w:sdt>
    <w:r>
      <w:rPr>
        <w:lang w:val="de-DE"/>
      </w:rPr>
      <w:ptab w:relativeTo="margin" w:alignment="center" w:leader="none"/>
    </w:r>
    <w:sdt>
      <w:sdtPr>
        <w:id w:val="770909025"/>
        <w:temporary/>
        <w:showingPlcHdr/>
      </w:sdtPr>
      <w:sdtContent>
        <w:r>
          <w:rPr>
            <w:lang w:val="de-DE"/>
          </w:rPr>
          <w:t>[Geben Sie Text ein]</w:t>
        </w:r>
      </w:sdtContent>
    </w:sdt>
    <w:r>
      <w:rPr>
        <w:lang w:val="de-DE"/>
      </w:rPr>
      <w:ptab w:relativeTo="margin" w:alignment="right" w:leader="none"/>
    </w:r>
    <w:sdt>
      <w:sdtPr>
        <w:id w:val="-1923009712"/>
        <w:temporary/>
        <w:showingPlcHdr/>
      </w:sdtPr>
      <w:sdtContent>
        <w:r>
          <w:rPr>
            <w:lang w:val="de-DE"/>
          </w:rPr>
          <w:t>[Geben Sie Text ein]</w:t>
        </w:r>
      </w:sdtContent>
    </w:sdt>
  </w:p>
  <w:p w14:paraId="137BA195" w14:textId="77777777" w:rsidR="0043560E" w:rsidRPr="008C3039" w:rsidRDefault="0043560E">
    <w:pPr>
      <w:pStyle w:val="Kopteks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2C86" w14:textId="77777777" w:rsidR="0043560E" w:rsidRPr="008C3039" w:rsidRDefault="0043560E"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8C3039">
      <w:rPr>
        <w:rFonts w:ascii="Arial" w:hAnsi="Arial" w:cs="Arial"/>
        <w:b/>
        <w:bCs/>
        <w:caps/>
        <w:noProof/>
        <w:sz w:val="30"/>
        <w:szCs w:val="30"/>
        <w:lang w:val="de-DE" w:eastAsia="de-DE"/>
      </w:rPr>
      <w:drawing>
        <wp:inline distT="0" distB="0" distL="0" distR="0" wp14:anchorId="6A8E15D0" wp14:editId="67E7BEFA">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8C3039">
      <w:rPr>
        <w:rFonts w:ascii="Arial" w:hAnsi="Arial" w:cs="Arial"/>
        <w:b/>
        <w:bCs/>
        <w:caps/>
        <w:sz w:val="30"/>
        <w:szCs w:val="30"/>
      </w:rPr>
      <w:tab/>
      <w:t xml:space="preserve"> </w:t>
    </w:r>
    <w:r w:rsidRPr="008C3039">
      <w:rPr>
        <w:rFonts w:ascii="Arial" w:hAnsi="Arial" w:cs="Arial"/>
        <w:b/>
        <w:bCs/>
        <w:caps/>
        <w:sz w:val="30"/>
        <w:szCs w:val="30"/>
      </w:rPr>
      <w:tab/>
    </w:r>
    <w:r>
      <w:rPr>
        <w:rFonts w:ascii="Arial" w:eastAsia="Arial" w:hAnsi="Arial" w:cs="Arial"/>
        <w:b/>
        <w:bCs/>
        <w:smallCaps/>
        <w:sz w:val="30"/>
        <w:szCs w:val="30"/>
        <w:lang w:val="de-DE"/>
      </w:rPr>
      <w:t>PRESSEMITTEILUNG</w:t>
    </w:r>
  </w:p>
  <w:p w14:paraId="161BFA2E" w14:textId="77777777" w:rsidR="0043560E" w:rsidRPr="008C3039" w:rsidRDefault="0043560E">
    <w:pPr>
      <w:pStyle w:val="Koptekst"/>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5372" w14:textId="77777777" w:rsidR="0043560E" w:rsidRPr="008C3039" w:rsidRDefault="0043560E">
    <w:pPr>
      <w:pStyle w:val="Koptekst"/>
      <w:rPr>
        <w:lang w:val="de-DE"/>
      </w:rPr>
    </w:pPr>
    <w:sdt>
      <w:sdtPr>
        <w:id w:val="1279068368"/>
        <w:temporary/>
        <w:showingPlcHdr/>
      </w:sdtPr>
      <w:sdtContent>
        <w:r>
          <w:rPr>
            <w:lang w:val="de-DE"/>
          </w:rPr>
          <w:t>[Geben Sie Text ein]</w:t>
        </w:r>
      </w:sdtContent>
    </w:sdt>
    <w:r>
      <w:rPr>
        <w:lang w:val="de-DE"/>
      </w:rPr>
      <w:ptab w:relativeTo="margin" w:alignment="center" w:leader="none"/>
    </w:r>
    <w:sdt>
      <w:sdtPr>
        <w:id w:val="1680084276"/>
        <w:temporary/>
        <w:showingPlcHdr/>
      </w:sdtPr>
      <w:sdtContent>
        <w:r>
          <w:rPr>
            <w:lang w:val="de-DE"/>
          </w:rPr>
          <w:t>[Geben Sie Text ein]</w:t>
        </w:r>
      </w:sdtContent>
    </w:sdt>
    <w:r>
      <w:rPr>
        <w:lang w:val="de-DE"/>
      </w:rPr>
      <w:ptab w:relativeTo="margin" w:alignment="right" w:leader="none"/>
    </w:r>
    <w:sdt>
      <w:sdtPr>
        <w:id w:val="-641270807"/>
        <w:temporary/>
        <w:showingPlcHdr/>
      </w:sdtPr>
      <w:sdtContent>
        <w:r>
          <w:rPr>
            <w:lang w:val="de-DE"/>
          </w:rPr>
          <w:t>[Geben Sie Text ein]</w:t>
        </w:r>
      </w:sdtContent>
    </w:sdt>
  </w:p>
  <w:p w14:paraId="4CDD3293" w14:textId="77777777" w:rsidR="0043560E" w:rsidRPr="008C3039" w:rsidRDefault="0043560E">
    <w:pPr>
      <w:pStyle w:val="Koptekst"/>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5D95" w14:textId="77777777" w:rsidR="0043560E" w:rsidRDefault="0043560E"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eastAsia="de-DE"/>
      </w:rPr>
      <w:drawing>
        <wp:inline distT="0" distB="0" distL="0" distR="0" wp14:anchorId="409664AC" wp14:editId="64A0EAE1">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5222DF84" w14:textId="77777777" w:rsidR="0043560E" w:rsidRDefault="0043560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267D2"/>
    <w:rsid w:val="0003021C"/>
    <w:rsid w:val="000305B6"/>
    <w:rsid w:val="000406F7"/>
    <w:rsid w:val="0004082E"/>
    <w:rsid w:val="00043B13"/>
    <w:rsid w:val="00043D8D"/>
    <w:rsid w:val="0005400B"/>
    <w:rsid w:val="0006218E"/>
    <w:rsid w:val="00062D46"/>
    <w:rsid w:val="00064303"/>
    <w:rsid w:val="00075A84"/>
    <w:rsid w:val="00080567"/>
    <w:rsid w:val="000A24F8"/>
    <w:rsid w:val="000B01F5"/>
    <w:rsid w:val="000D7849"/>
    <w:rsid w:val="00126053"/>
    <w:rsid w:val="00137AFA"/>
    <w:rsid w:val="001425B2"/>
    <w:rsid w:val="001460BA"/>
    <w:rsid w:val="001575EC"/>
    <w:rsid w:val="00163F8C"/>
    <w:rsid w:val="00173D8B"/>
    <w:rsid w:val="001746AF"/>
    <w:rsid w:val="00192382"/>
    <w:rsid w:val="00193DE6"/>
    <w:rsid w:val="00197759"/>
    <w:rsid w:val="001A08A1"/>
    <w:rsid w:val="001A2D54"/>
    <w:rsid w:val="001A539B"/>
    <w:rsid w:val="001C22A1"/>
    <w:rsid w:val="001C7848"/>
    <w:rsid w:val="001C7DA0"/>
    <w:rsid w:val="001D5716"/>
    <w:rsid w:val="001E054E"/>
    <w:rsid w:val="001E4FBB"/>
    <w:rsid w:val="001E596B"/>
    <w:rsid w:val="001E7549"/>
    <w:rsid w:val="001F06F1"/>
    <w:rsid w:val="001F19B0"/>
    <w:rsid w:val="001F68CE"/>
    <w:rsid w:val="00204C0F"/>
    <w:rsid w:val="00210B70"/>
    <w:rsid w:val="00211C6A"/>
    <w:rsid w:val="00217519"/>
    <w:rsid w:val="002276D8"/>
    <w:rsid w:val="00234219"/>
    <w:rsid w:val="00245C26"/>
    <w:rsid w:val="0025791C"/>
    <w:rsid w:val="00266A5E"/>
    <w:rsid w:val="00291BE6"/>
    <w:rsid w:val="002970AF"/>
    <w:rsid w:val="002A71FA"/>
    <w:rsid w:val="002B5055"/>
    <w:rsid w:val="0030046E"/>
    <w:rsid w:val="003047C3"/>
    <w:rsid w:val="0031212C"/>
    <w:rsid w:val="0031772D"/>
    <w:rsid w:val="003255E9"/>
    <w:rsid w:val="00356F6A"/>
    <w:rsid w:val="00360965"/>
    <w:rsid w:val="00375A31"/>
    <w:rsid w:val="00380F4C"/>
    <w:rsid w:val="00381C4A"/>
    <w:rsid w:val="00385FA7"/>
    <w:rsid w:val="003974D8"/>
    <w:rsid w:val="003B09AB"/>
    <w:rsid w:val="003B2BFB"/>
    <w:rsid w:val="003B68C5"/>
    <w:rsid w:val="003D5B8D"/>
    <w:rsid w:val="0040670E"/>
    <w:rsid w:val="004105B9"/>
    <w:rsid w:val="00431D17"/>
    <w:rsid w:val="0043560E"/>
    <w:rsid w:val="00436810"/>
    <w:rsid w:val="00447D7E"/>
    <w:rsid w:val="00477D44"/>
    <w:rsid w:val="00485EB5"/>
    <w:rsid w:val="0049020E"/>
    <w:rsid w:val="004A358C"/>
    <w:rsid w:val="004A436D"/>
    <w:rsid w:val="004D3298"/>
    <w:rsid w:val="004E2C73"/>
    <w:rsid w:val="004F4332"/>
    <w:rsid w:val="004F6C31"/>
    <w:rsid w:val="00507248"/>
    <w:rsid w:val="0051679F"/>
    <w:rsid w:val="005252C3"/>
    <w:rsid w:val="005340EF"/>
    <w:rsid w:val="005455FE"/>
    <w:rsid w:val="005629E0"/>
    <w:rsid w:val="00563513"/>
    <w:rsid w:val="00581268"/>
    <w:rsid w:val="00581B5A"/>
    <w:rsid w:val="005A0593"/>
    <w:rsid w:val="005C6756"/>
    <w:rsid w:val="005C67C3"/>
    <w:rsid w:val="005F6A3C"/>
    <w:rsid w:val="00613200"/>
    <w:rsid w:val="00616B6B"/>
    <w:rsid w:val="0065067C"/>
    <w:rsid w:val="00672BBF"/>
    <w:rsid w:val="00673C0F"/>
    <w:rsid w:val="00684A06"/>
    <w:rsid w:val="006A67DB"/>
    <w:rsid w:val="006B0DC9"/>
    <w:rsid w:val="006F166B"/>
    <w:rsid w:val="006F57FB"/>
    <w:rsid w:val="00723E9F"/>
    <w:rsid w:val="007321F8"/>
    <w:rsid w:val="007D0223"/>
    <w:rsid w:val="007D43B7"/>
    <w:rsid w:val="007F58E2"/>
    <w:rsid w:val="008227F6"/>
    <w:rsid w:val="008305B8"/>
    <w:rsid w:val="008675B3"/>
    <w:rsid w:val="00874F4F"/>
    <w:rsid w:val="0087546D"/>
    <w:rsid w:val="008E75C0"/>
    <w:rsid w:val="008F3E4A"/>
    <w:rsid w:val="00905D49"/>
    <w:rsid w:val="0091172C"/>
    <w:rsid w:val="00914F61"/>
    <w:rsid w:val="009225A3"/>
    <w:rsid w:val="0094041F"/>
    <w:rsid w:val="00941A05"/>
    <w:rsid w:val="0094438E"/>
    <w:rsid w:val="00967557"/>
    <w:rsid w:val="0098411B"/>
    <w:rsid w:val="009C11CF"/>
    <w:rsid w:val="009C532A"/>
    <w:rsid w:val="009D2D06"/>
    <w:rsid w:val="009E290B"/>
    <w:rsid w:val="00A17028"/>
    <w:rsid w:val="00A531D4"/>
    <w:rsid w:val="00A56804"/>
    <w:rsid w:val="00AA3291"/>
    <w:rsid w:val="00AC1F72"/>
    <w:rsid w:val="00AE16CA"/>
    <w:rsid w:val="00AE3AD1"/>
    <w:rsid w:val="00AF4363"/>
    <w:rsid w:val="00B03501"/>
    <w:rsid w:val="00B16B9F"/>
    <w:rsid w:val="00B37281"/>
    <w:rsid w:val="00B37D30"/>
    <w:rsid w:val="00B40383"/>
    <w:rsid w:val="00B70895"/>
    <w:rsid w:val="00B917F6"/>
    <w:rsid w:val="00B94293"/>
    <w:rsid w:val="00B953D3"/>
    <w:rsid w:val="00BA66A9"/>
    <w:rsid w:val="00BB0632"/>
    <w:rsid w:val="00BB1A7A"/>
    <w:rsid w:val="00BB3E55"/>
    <w:rsid w:val="00BD0798"/>
    <w:rsid w:val="00BD7AB8"/>
    <w:rsid w:val="00BE251E"/>
    <w:rsid w:val="00BF759E"/>
    <w:rsid w:val="00C07C64"/>
    <w:rsid w:val="00C44751"/>
    <w:rsid w:val="00C46DB2"/>
    <w:rsid w:val="00C47A07"/>
    <w:rsid w:val="00C5180B"/>
    <w:rsid w:val="00C616BC"/>
    <w:rsid w:val="00C83C6E"/>
    <w:rsid w:val="00C92930"/>
    <w:rsid w:val="00CA54B1"/>
    <w:rsid w:val="00CA6C16"/>
    <w:rsid w:val="00CB2094"/>
    <w:rsid w:val="00CC49F1"/>
    <w:rsid w:val="00CD6D80"/>
    <w:rsid w:val="00CE113F"/>
    <w:rsid w:val="00CF4B55"/>
    <w:rsid w:val="00D07256"/>
    <w:rsid w:val="00D20121"/>
    <w:rsid w:val="00D31FE6"/>
    <w:rsid w:val="00D651B0"/>
    <w:rsid w:val="00DC6CFA"/>
    <w:rsid w:val="00DD64BC"/>
    <w:rsid w:val="00DF017D"/>
    <w:rsid w:val="00DF749A"/>
    <w:rsid w:val="00DF79AE"/>
    <w:rsid w:val="00E10431"/>
    <w:rsid w:val="00E232A9"/>
    <w:rsid w:val="00E337DB"/>
    <w:rsid w:val="00E37ACE"/>
    <w:rsid w:val="00E511E6"/>
    <w:rsid w:val="00E52AC8"/>
    <w:rsid w:val="00E96F00"/>
    <w:rsid w:val="00EA60F7"/>
    <w:rsid w:val="00EA7184"/>
    <w:rsid w:val="00EB6FFC"/>
    <w:rsid w:val="00EF05AE"/>
    <w:rsid w:val="00EF794D"/>
    <w:rsid w:val="00F0192E"/>
    <w:rsid w:val="00F03BA2"/>
    <w:rsid w:val="00F227D7"/>
    <w:rsid w:val="00F242A1"/>
    <w:rsid w:val="00F25A4F"/>
    <w:rsid w:val="00F32A18"/>
    <w:rsid w:val="00F36C4F"/>
    <w:rsid w:val="00F41B3B"/>
    <w:rsid w:val="00F465E8"/>
    <w:rsid w:val="00F5624F"/>
    <w:rsid w:val="00F62E30"/>
    <w:rsid w:val="00F754D1"/>
    <w:rsid w:val="00F76C7D"/>
    <w:rsid w:val="00F826F0"/>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2">
    <w:name w:val="Onopgeloste melding2"/>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158234086">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1979217909">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de/alkali/evolta-neo/evolta-neo-lr6ng" TargetMode="External"/><Relationship Id="rId13" Type="http://schemas.openxmlformats.org/officeDocument/2006/relationships/hyperlink" Target="mailto:tine@arkbbn.be" TargetMode="Externa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icky.raman@eu.panasoni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anasonic.com/global/home.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http://www.arkbb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CBDE-7C94-3944-A01C-A4EB1D3B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971</Words>
  <Characters>5342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6</cp:revision>
  <dcterms:created xsi:type="dcterms:W3CDTF">2019-11-04T15:26:00Z</dcterms:created>
  <dcterms:modified xsi:type="dcterms:W3CDTF">2019-11-06T09:20:00Z</dcterms:modified>
</cp:coreProperties>
</file>