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FE" w:rsidRPr="00F275F0" w:rsidRDefault="00A251FE" w:rsidP="007B6E27">
      <w:pPr>
        <w:pStyle w:val="Geenafstand1"/>
        <w:spacing w:line="276" w:lineRule="auto"/>
        <w:rPr>
          <w:rStyle w:val="Nadruk"/>
          <w:rFonts w:ascii="Arial" w:hAnsi="Arial" w:cs="Arial"/>
          <w:b/>
          <w:lang w:val="de-DE"/>
        </w:rPr>
      </w:pPr>
      <w:r w:rsidRPr="00F275F0">
        <w:rPr>
          <w:rStyle w:val="Nadruk"/>
          <w:rFonts w:ascii="Arial" w:hAnsi="Arial" w:cs="Arial"/>
          <w:lang w:val="de-DE"/>
        </w:rPr>
        <w:t xml:space="preserve">Wijchen, </w:t>
      </w:r>
      <w:r w:rsidR="00DC233C">
        <w:rPr>
          <w:rStyle w:val="Nadruk"/>
          <w:rFonts w:ascii="Arial" w:hAnsi="Arial" w:cs="Arial"/>
          <w:lang w:val="de-DE"/>
        </w:rPr>
        <w:t>Mai 2017</w:t>
      </w:r>
    </w:p>
    <w:p w:rsidR="00A251FE" w:rsidRPr="00F275F0" w:rsidRDefault="00A251FE" w:rsidP="007B6E27">
      <w:pPr>
        <w:pStyle w:val="Geenafstand1"/>
        <w:spacing w:line="276" w:lineRule="auto"/>
        <w:rPr>
          <w:rStyle w:val="Nadruk"/>
          <w:rFonts w:ascii="Arial" w:hAnsi="Arial" w:cs="Arial"/>
          <w:lang w:val="de-DE"/>
        </w:rPr>
      </w:pPr>
    </w:p>
    <w:p w:rsidR="00BF641A" w:rsidRPr="00BF641A" w:rsidRDefault="00BF641A" w:rsidP="00BF641A">
      <w:pPr>
        <w:pStyle w:val="Geenafstand"/>
        <w:rPr>
          <w:rFonts w:ascii="Arial" w:hAnsi="Arial" w:cs="Arial"/>
          <w:b/>
          <w:sz w:val="44"/>
          <w:szCs w:val="44"/>
          <w:lang w:val="de-DE"/>
        </w:rPr>
      </w:pPr>
      <w:r w:rsidRPr="00BF641A">
        <w:rPr>
          <w:rFonts w:ascii="Arial" w:hAnsi="Arial" w:cs="Arial"/>
          <w:b/>
          <w:sz w:val="44"/>
          <w:szCs w:val="44"/>
          <w:lang w:val="de-DE"/>
        </w:rPr>
        <w:t xml:space="preserve">Erster </w:t>
      </w:r>
      <w:proofErr w:type="spellStart"/>
      <w:r w:rsidRPr="00BF641A">
        <w:rPr>
          <w:rFonts w:ascii="Arial" w:hAnsi="Arial" w:cs="Arial"/>
          <w:b/>
          <w:sz w:val="44"/>
          <w:szCs w:val="44"/>
          <w:lang w:val="de-DE"/>
        </w:rPr>
        <w:t>teleskopierbarer</w:t>
      </w:r>
      <w:proofErr w:type="spellEnd"/>
      <w:r w:rsidRPr="00BF641A">
        <w:rPr>
          <w:rFonts w:ascii="Arial" w:hAnsi="Arial" w:cs="Arial"/>
          <w:b/>
          <w:sz w:val="44"/>
          <w:szCs w:val="44"/>
          <w:lang w:val="de-DE"/>
        </w:rPr>
        <w:t xml:space="preserve"> </w:t>
      </w:r>
      <w:proofErr w:type="spellStart"/>
      <w:r w:rsidRPr="00BF641A">
        <w:rPr>
          <w:rFonts w:ascii="Arial" w:hAnsi="Arial" w:cs="Arial"/>
          <w:b/>
          <w:sz w:val="44"/>
          <w:szCs w:val="44"/>
          <w:lang w:val="de-DE"/>
        </w:rPr>
        <w:t>Manoovr</w:t>
      </w:r>
      <w:proofErr w:type="spellEnd"/>
      <w:r w:rsidRPr="00BF641A">
        <w:rPr>
          <w:rFonts w:ascii="Arial" w:hAnsi="Arial" w:cs="Arial"/>
          <w:b/>
          <w:sz w:val="44"/>
          <w:szCs w:val="44"/>
          <w:lang w:val="de-DE"/>
        </w:rPr>
        <w:t xml:space="preserve"> mit Baggerstielmulde für Van der </w:t>
      </w:r>
      <w:proofErr w:type="spellStart"/>
      <w:r w:rsidRPr="00BF641A">
        <w:rPr>
          <w:rFonts w:ascii="Arial" w:hAnsi="Arial" w:cs="Arial"/>
          <w:b/>
          <w:sz w:val="44"/>
          <w:szCs w:val="44"/>
          <w:lang w:val="de-DE"/>
        </w:rPr>
        <w:t>Vlist</w:t>
      </w:r>
      <w:proofErr w:type="spellEnd"/>
    </w:p>
    <w:p w:rsidR="00F36A3F" w:rsidRDefault="00F36A3F" w:rsidP="007B6E27">
      <w:pPr>
        <w:pStyle w:val="Geenafstand1"/>
        <w:spacing w:line="276" w:lineRule="auto"/>
        <w:rPr>
          <w:rStyle w:val="Nadruk"/>
          <w:rFonts w:ascii="Arial" w:hAnsi="Arial" w:cs="Arial"/>
          <w:lang w:val="de-DE"/>
        </w:rPr>
      </w:pPr>
    </w:p>
    <w:p w:rsidR="00DC233C" w:rsidRPr="00BF641A" w:rsidRDefault="00BF641A" w:rsidP="00BF641A">
      <w:pPr>
        <w:pStyle w:val="Geenafstand1"/>
        <w:spacing w:line="276" w:lineRule="auto"/>
        <w:rPr>
          <w:rFonts w:ascii="Arial" w:hAnsi="Arial" w:cs="Arial"/>
          <w:i/>
          <w:iCs/>
          <w:lang w:val="de-DE"/>
        </w:rPr>
      </w:pPr>
      <w:r w:rsidRPr="008E3A48">
        <w:rPr>
          <w:rFonts w:ascii="Arial" w:hAnsi="Arial" w:cs="Arial"/>
          <w:b/>
          <w:noProof/>
          <w:sz w:val="36"/>
          <w:szCs w:val="36"/>
          <w:lang w:val="en-US"/>
        </w:rPr>
        <w:drawing>
          <wp:inline distT="0" distB="0" distL="0" distR="0" wp14:anchorId="2AE85660" wp14:editId="2E467BEA">
            <wp:extent cx="5400675" cy="2421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oteboom Manoovr with trough - Van der Vlist_low res.jpg"/>
                    <pic:cNvPicPr/>
                  </pic:nvPicPr>
                  <pic:blipFill rotWithShape="1">
                    <a:blip r:embed="rId8">
                      <a:extLst>
                        <a:ext uri="{28A0092B-C50C-407E-A947-70E740481C1C}">
                          <a14:useLocalDpi xmlns:a14="http://schemas.microsoft.com/office/drawing/2010/main" val="0"/>
                        </a:ext>
                      </a:extLst>
                    </a:blip>
                    <a:srcRect t="21055" b="11806"/>
                    <a:stretch/>
                  </pic:blipFill>
                  <pic:spPr bwMode="auto">
                    <a:xfrm>
                      <a:off x="0" y="0"/>
                      <a:ext cx="5411781" cy="2426845"/>
                    </a:xfrm>
                    <a:prstGeom prst="rect">
                      <a:avLst/>
                    </a:prstGeom>
                    <a:ln>
                      <a:noFill/>
                    </a:ln>
                    <a:extLst>
                      <a:ext uri="{53640926-AAD7-44D8-BBD7-CCE9431645EC}">
                        <a14:shadowObscured xmlns:a14="http://schemas.microsoft.com/office/drawing/2010/main"/>
                      </a:ext>
                    </a:extLst>
                  </pic:spPr>
                </pic:pic>
              </a:graphicData>
            </a:graphic>
          </wp:inline>
        </w:drawing>
      </w:r>
    </w:p>
    <w:p w:rsidR="00DC233C" w:rsidRDefault="00DC233C" w:rsidP="00BF641A">
      <w:pPr>
        <w:pStyle w:val="Geenafstand"/>
        <w:spacing w:line="276" w:lineRule="auto"/>
        <w:rPr>
          <w:b/>
          <w:lang w:val="de-DE"/>
        </w:rPr>
      </w:pPr>
    </w:p>
    <w:p w:rsidR="00BF641A" w:rsidRDefault="00BF641A" w:rsidP="00BF641A">
      <w:pPr>
        <w:pStyle w:val="Geenafstand"/>
        <w:spacing w:line="276" w:lineRule="auto"/>
        <w:rPr>
          <w:rFonts w:ascii="Arial" w:hAnsi="Arial" w:cs="Arial"/>
          <w:lang w:val="de-DE"/>
        </w:rPr>
      </w:pPr>
      <w:r>
        <w:rPr>
          <w:rFonts w:ascii="Arial" w:hAnsi="Arial" w:cs="Arial"/>
          <w:lang w:val="de-DE"/>
        </w:rPr>
        <w:t xml:space="preserve">Bei Van der </w:t>
      </w:r>
      <w:proofErr w:type="spellStart"/>
      <w:r>
        <w:rPr>
          <w:rFonts w:ascii="Arial" w:hAnsi="Arial" w:cs="Arial"/>
          <w:lang w:val="de-DE"/>
        </w:rPr>
        <w:t>Vlist</w:t>
      </w:r>
      <w:proofErr w:type="spellEnd"/>
      <w:r>
        <w:rPr>
          <w:rFonts w:ascii="Arial" w:hAnsi="Arial" w:cs="Arial"/>
          <w:lang w:val="de-DE"/>
        </w:rPr>
        <w:t xml:space="preserve"> ist man immer bestrebt, die Flotte für den straßengebundenen Spezialtransport</w:t>
      </w:r>
      <w:r w:rsidRPr="00440FF2">
        <w:rPr>
          <w:rFonts w:ascii="Arial" w:hAnsi="Arial" w:cs="Arial"/>
          <w:lang w:val="de-DE"/>
        </w:rPr>
        <w:t xml:space="preserve"> </w:t>
      </w:r>
      <w:r>
        <w:rPr>
          <w:rFonts w:ascii="Arial" w:hAnsi="Arial" w:cs="Arial"/>
          <w:lang w:val="de-DE"/>
        </w:rPr>
        <w:t xml:space="preserve">durch noch effizientere Fahrzeuge zu optimieren. Deshalb hat Van der </w:t>
      </w:r>
      <w:proofErr w:type="spellStart"/>
      <w:r>
        <w:rPr>
          <w:rFonts w:ascii="Arial" w:hAnsi="Arial" w:cs="Arial"/>
          <w:lang w:val="de-DE"/>
        </w:rPr>
        <w:t>Vlist</w:t>
      </w:r>
      <w:proofErr w:type="spellEnd"/>
      <w:r>
        <w:rPr>
          <w:rFonts w:ascii="Arial" w:hAnsi="Arial" w:cs="Arial"/>
          <w:lang w:val="de-DE"/>
        </w:rPr>
        <w:t xml:space="preserve"> seinen Fuhrpark um den neuen 5-achsigen, telekopierbaren Semitieflader erweitert. Sie können jetzt Baumaschinen mit einem Gewicht bis 60 Tonnen transportieren. Der </w:t>
      </w:r>
      <w:proofErr w:type="spellStart"/>
      <w:r>
        <w:rPr>
          <w:rFonts w:ascii="Arial" w:hAnsi="Arial" w:cs="Arial"/>
          <w:lang w:val="de-DE"/>
        </w:rPr>
        <w:t>Stiel</w:t>
      </w:r>
      <w:proofErr w:type="spellEnd"/>
      <w:r>
        <w:rPr>
          <w:rFonts w:ascii="Arial" w:hAnsi="Arial" w:cs="Arial"/>
          <w:lang w:val="de-DE"/>
        </w:rPr>
        <w:t xml:space="preserve"> des Baggers, auch eines Abbruchbaggers, kann in einer Mulde platziert werden, so dass die Gesamthöhe deutlich reduziert ist. Die jüngste Investition umfasst zwei 5-achsige </w:t>
      </w:r>
      <w:proofErr w:type="spellStart"/>
      <w:r>
        <w:rPr>
          <w:rFonts w:ascii="Arial" w:hAnsi="Arial" w:cs="Arial"/>
          <w:lang w:val="de-DE"/>
        </w:rPr>
        <w:t>Manoovr</w:t>
      </w:r>
      <w:proofErr w:type="spellEnd"/>
      <w:r>
        <w:rPr>
          <w:rFonts w:ascii="Arial" w:hAnsi="Arial" w:cs="Arial"/>
          <w:lang w:val="de-DE"/>
        </w:rPr>
        <w:t xml:space="preserve">-Semitieflader mit </w:t>
      </w:r>
      <w:proofErr w:type="spellStart"/>
      <w:r>
        <w:rPr>
          <w:rFonts w:ascii="Arial" w:hAnsi="Arial" w:cs="Arial"/>
          <w:lang w:val="de-DE"/>
        </w:rPr>
        <w:t>teleskopierbarer</w:t>
      </w:r>
      <w:proofErr w:type="spellEnd"/>
      <w:r>
        <w:rPr>
          <w:rFonts w:ascii="Arial" w:hAnsi="Arial" w:cs="Arial"/>
          <w:lang w:val="de-DE"/>
        </w:rPr>
        <w:t xml:space="preserve"> Ladefläche. International gibt es ein großes Interesse am </w:t>
      </w:r>
      <w:proofErr w:type="spellStart"/>
      <w:r>
        <w:rPr>
          <w:rFonts w:ascii="Arial" w:hAnsi="Arial" w:cs="Arial"/>
          <w:lang w:val="de-DE"/>
        </w:rPr>
        <w:t>Manoovr</w:t>
      </w:r>
      <w:proofErr w:type="spellEnd"/>
      <w:r>
        <w:rPr>
          <w:rFonts w:ascii="Arial" w:hAnsi="Arial" w:cs="Arial"/>
          <w:lang w:val="de-DE"/>
        </w:rPr>
        <w:t xml:space="preserve"> mit Baggerstielmulde. Bis heute wurden rund 20 davon verkauft – die beiden ersten erhielt Van der </w:t>
      </w:r>
      <w:proofErr w:type="spellStart"/>
      <w:r>
        <w:rPr>
          <w:rFonts w:ascii="Arial" w:hAnsi="Arial" w:cs="Arial"/>
          <w:lang w:val="de-DE"/>
        </w:rPr>
        <w:t>Vlist</w:t>
      </w:r>
      <w:proofErr w:type="spellEnd"/>
      <w:r>
        <w:rPr>
          <w:rFonts w:ascii="Arial" w:hAnsi="Arial" w:cs="Arial"/>
          <w:lang w:val="de-DE"/>
        </w:rPr>
        <w:t>.</w:t>
      </w:r>
    </w:p>
    <w:p w:rsidR="00BF641A" w:rsidRPr="00440FF2" w:rsidRDefault="00BF641A" w:rsidP="00BF641A">
      <w:pPr>
        <w:pStyle w:val="Geenafstand"/>
        <w:spacing w:line="276" w:lineRule="auto"/>
        <w:rPr>
          <w:rFonts w:ascii="Arial" w:hAnsi="Arial" w:cs="Arial"/>
          <w:lang w:val="de-DE"/>
        </w:rPr>
      </w:pPr>
    </w:p>
    <w:p w:rsidR="00BF641A" w:rsidRPr="00014E3A" w:rsidRDefault="00BF641A" w:rsidP="00BF641A">
      <w:pPr>
        <w:pStyle w:val="Geenafstand"/>
        <w:spacing w:line="276" w:lineRule="auto"/>
        <w:rPr>
          <w:rFonts w:ascii="Arial" w:hAnsi="Arial" w:cs="Arial"/>
          <w:b/>
          <w:lang w:val="de-DE"/>
        </w:rPr>
      </w:pPr>
      <w:r w:rsidRPr="00014E3A">
        <w:rPr>
          <w:rFonts w:ascii="Arial" w:hAnsi="Arial" w:cs="Arial"/>
          <w:b/>
          <w:lang w:val="de-DE"/>
        </w:rPr>
        <w:t>Nutzlast</w:t>
      </w:r>
    </w:p>
    <w:p w:rsidR="00BF641A" w:rsidRDefault="00BF641A" w:rsidP="00BF641A">
      <w:pPr>
        <w:pStyle w:val="Geenafstand"/>
        <w:spacing w:line="276" w:lineRule="auto"/>
        <w:rPr>
          <w:rFonts w:ascii="Arial" w:hAnsi="Arial" w:cs="Arial"/>
          <w:lang w:val="de-DE"/>
        </w:rPr>
      </w:pPr>
      <w:r w:rsidRPr="00014E3A">
        <w:rPr>
          <w:rFonts w:ascii="Arial" w:hAnsi="Arial" w:cs="Arial"/>
          <w:lang w:val="de-DE"/>
        </w:rPr>
        <w:t xml:space="preserve">Der 5-achsige </w:t>
      </w:r>
      <w:proofErr w:type="spellStart"/>
      <w:r w:rsidRPr="00014E3A">
        <w:rPr>
          <w:rFonts w:ascii="Arial" w:hAnsi="Arial" w:cs="Arial"/>
          <w:lang w:val="de-DE"/>
        </w:rPr>
        <w:t>Manoovr</w:t>
      </w:r>
      <w:proofErr w:type="spellEnd"/>
      <w:r w:rsidRPr="00014E3A">
        <w:rPr>
          <w:rFonts w:ascii="Arial" w:hAnsi="Arial" w:cs="Arial"/>
          <w:lang w:val="de-DE"/>
        </w:rPr>
        <w:t xml:space="preserve"> mit Baggerstielmulde hat fa</w:t>
      </w:r>
      <w:r>
        <w:rPr>
          <w:rFonts w:ascii="Arial" w:hAnsi="Arial" w:cs="Arial"/>
          <w:lang w:val="de-DE"/>
        </w:rPr>
        <w:t>s</w:t>
      </w:r>
      <w:r w:rsidRPr="00014E3A">
        <w:rPr>
          <w:rFonts w:ascii="Arial" w:hAnsi="Arial" w:cs="Arial"/>
          <w:lang w:val="de-DE"/>
        </w:rPr>
        <w:t>t die</w:t>
      </w:r>
      <w:r>
        <w:rPr>
          <w:rFonts w:ascii="Arial" w:hAnsi="Arial" w:cs="Arial"/>
          <w:lang w:val="de-DE"/>
        </w:rPr>
        <w:t xml:space="preserve"> gleiche Nutzlast wie ein 4-achsiger Pendelachs-Tieflader mit einachsigem </w:t>
      </w:r>
      <w:proofErr w:type="spellStart"/>
      <w:r>
        <w:rPr>
          <w:rFonts w:ascii="Arial" w:hAnsi="Arial" w:cs="Arial"/>
          <w:lang w:val="de-DE"/>
        </w:rPr>
        <w:t>Interdolly</w:t>
      </w:r>
      <w:proofErr w:type="spellEnd"/>
      <w:r>
        <w:rPr>
          <w:rFonts w:ascii="Arial" w:hAnsi="Arial" w:cs="Arial"/>
          <w:lang w:val="de-DE"/>
        </w:rPr>
        <w:t>. Der Semitieflader mit Pendelachsen hat zwölf Tonnen Achslast in Europa und bietet dem Transporteur eine Nutzlast von rund 67 Tonnen. In Großbritannien sind in Kategorie 3 sogar bis 92 Tonnen drin.</w:t>
      </w:r>
    </w:p>
    <w:p w:rsidR="00BF641A" w:rsidRPr="00014E3A" w:rsidRDefault="00BF641A" w:rsidP="00BF641A">
      <w:pPr>
        <w:pStyle w:val="Geenafstand"/>
        <w:spacing w:line="276" w:lineRule="auto"/>
        <w:rPr>
          <w:rFonts w:ascii="Arial" w:hAnsi="Arial" w:cs="Arial"/>
          <w:lang w:val="de-DE"/>
        </w:rPr>
      </w:pPr>
      <w:r>
        <w:rPr>
          <w:rFonts w:ascii="Arial" w:hAnsi="Arial" w:cs="Arial"/>
          <w:lang w:val="de-DE"/>
        </w:rPr>
        <w:t xml:space="preserve">Weitere Vorteile des </w:t>
      </w:r>
      <w:proofErr w:type="spellStart"/>
      <w:r>
        <w:rPr>
          <w:rFonts w:ascii="Arial" w:hAnsi="Arial" w:cs="Arial"/>
          <w:lang w:val="de-DE"/>
        </w:rPr>
        <w:t>Manoovr</w:t>
      </w:r>
      <w:proofErr w:type="spellEnd"/>
      <w:r>
        <w:rPr>
          <w:rFonts w:ascii="Arial" w:hAnsi="Arial" w:cs="Arial"/>
          <w:lang w:val="de-DE"/>
        </w:rPr>
        <w:t xml:space="preserve"> Semitiefladers sind, verglichen mit einem 2+4-Tieflader: kürzere Lastzuglänge, weniger Ausnahmegenehmigungen, mehr nutzbare Straßen und ein niedrigerer Kaufpreis. Die Höhe der Baumaschinen ist häufig der Hauptfaktor für die Entscheidung, ob man besser einen </w:t>
      </w:r>
      <w:proofErr w:type="spellStart"/>
      <w:r>
        <w:rPr>
          <w:rFonts w:ascii="Arial" w:hAnsi="Arial" w:cs="Arial"/>
          <w:lang w:val="de-DE"/>
        </w:rPr>
        <w:t>Manoovr</w:t>
      </w:r>
      <w:proofErr w:type="spellEnd"/>
      <w:r>
        <w:rPr>
          <w:rFonts w:ascii="Arial" w:hAnsi="Arial" w:cs="Arial"/>
          <w:lang w:val="de-DE"/>
        </w:rPr>
        <w:t xml:space="preserve"> verwendet oder einen EURO-PX Tieflader. Die neue Baggerstielmulde des </w:t>
      </w:r>
      <w:proofErr w:type="spellStart"/>
      <w:r>
        <w:rPr>
          <w:rFonts w:ascii="Arial" w:hAnsi="Arial" w:cs="Arial"/>
          <w:lang w:val="de-DE"/>
        </w:rPr>
        <w:t>Manoovr</w:t>
      </w:r>
      <w:proofErr w:type="spellEnd"/>
      <w:r>
        <w:rPr>
          <w:rFonts w:ascii="Arial" w:hAnsi="Arial" w:cs="Arial"/>
          <w:lang w:val="de-DE"/>
        </w:rPr>
        <w:t xml:space="preserve"> ermöglicht den Transport von mehr Baumaschinenarten. </w:t>
      </w:r>
    </w:p>
    <w:p w:rsidR="00BF641A" w:rsidRDefault="00BF641A" w:rsidP="00BF641A">
      <w:pPr>
        <w:pStyle w:val="Geenafstand"/>
        <w:spacing w:line="276" w:lineRule="auto"/>
        <w:rPr>
          <w:rFonts w:ascii="Arial" w:hAnsi="Arial" w:cs="Arial"/>
          <w:lang w:val="de-DE"/>
        </w:rPr>
      </w:pPr>
    </w:p>
    <w:p w:rsidR="00BF641A" w:rsidRPr="00440FF2" w:rsidRDefault="00BF641A" w:rsidP="00BF641A">
      <w:pPr>
        <w:pStyle w:val="Geenafstand"/>
        <w:spacing w:line="276" w:lineRule="auto"/>
        <w:rPr>
          <w:rFonts w:ascii="Arial" w:hAnsi="Arial" w:cs="Arial"/>
          <w:lang w:val="de-DE"/>
        </w:rPr>
      </w:pPr>
      <w:r w:rsidRPr="00E83BDC">
        <w:rPr>
          <w:rFonts w:ascii="Arial" w:hAnsi="Arial" w:cs="Arial"/>
          <w:noProof/>
          <w:lang w:val="en-US"/>
        </w:rPr>
        <w:lastRenderedPageBreak/>
        <w:drawing>
          <wp:inline distT="0" distB="0" distL="0" distR="0" wp14:anchorId="7826A0B7" wp14:editId="7CF093F3">
            <wp:extent cx="4343400" cy="1941651"/>
            <wp:effectExtent l="0" t="0" r="0" b="190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9"/>
                    <a:srcRect l="9880" t="16835" r="4083" b="14748"/>
                    <a:stretch/>
                  </pic:blipFill>
                  <pic:spPr>
                    <a:xfrm>
                      <a:off x="0" y="0"/>
                      <a:ext cx="4368182" cy="1952730"/>
                    </a:xfrm>
                    <a:prstGeom prst="rect">
                      <a:avLst/>
                    </a:prstGeom>
                  </pic:spPr>
                </pic:pic>
              </a:graphicData>
            </a:graphic>
          </wp:inline>
        </w:drawing>
      </w:r>
    </w:p>
    <w:p w:rsidR="00BF641A" w:rsidRDefault="00BF641A" w:rsidP="00BF641A">
      <w:pPr>
        <w:pStyle w:val="Geenafstand"/>
        <w:spacing w:line="276" w:lineRule="auto"/>
        <w:rPr>
          <w:rFonts w:ascii="Arial" w:hAnsi="Arial" w:cs="Arial"/>
          <w:b/>
          <w:lang w:val="de-DE"/>
        </w:rPr>
      </w:pPr>
    </w:p>
    <w:p w:rsidR="00BF641A" w:rsidRPr="00D052C0" w:rsidRDefault="00BF641A" w:rsidP="00BF641A">
      <w:pPr>
        <w:pStyle w:val="Geenafstand"/>
        <w:spacing w:line="276" w:lineRule="auto"/>
        <w:rPr>
          <w:rFonts w:ascii="Arial" w:hAnsi="Arial" w:cs="Arial"/>
          <w:b/>
          <w:lang w:val="de-DE"/>
        </w:rPr>
      </w:pPr>
      <w:r w:rsidRPr="00D052C0">
        <w:rPr>
          <w:rFonts w:ascii="Arial" w:hAnsi="Arial" w:cs="Arial"/>
          <w:b/>
          <w:lang w:val="de-DE"/>
        </w:rPr>
        <w:t xml:space="preserve">Lieferprogramm </w:t>
      </w:r>
    </w:p>
    <w:p w:rsidR="00BF641A" w:rsidRPr="00D052C0" w:rsidRDefault="00BF641A" w:rsidP="00BF641A">
      <w:pPr>
        <w:pStyle w:val="Geenafstand"/>
        <w:spacing w:line="276" w:lineRule="auto"/>
        <w:rPr>
          <w:rFonts w:ascii="Arial" w:hAnsi="Arial" w:cs="Arial"/>
          <w:lang w:val="de-DE"/>
        </w:rPr>
      </w:pPr>
      <w:r w:rsidRPr="00D052C0">
        <w:rPr>
          <w:rFonts w:ascii="Arial" w:hAnsi="Arial" w:cs="Arial"/>
          <w:lang w:val="de-DE"/>
        </w:rPr>
        <w:t xml:space="preserve">Die Baggerstielmulde ist </w:t>
      </w:r>
      <w:r>
        <w:rPr>
          <w:rFonts w:ascii="Arial" w:hAnsi="Arial" w:cs="Arial"/>
          <w:lang w:val="de-DE"/>
        </w:rPr>
        <w:t>für alle</w:t>
      </w:r>
      <w:r w:rsidRPr="00D052C0">
        <w:rPr>
          <w:rFonts w:ascii="Arial" w:hAnsi="Arial" w:cs="Arial"/>
          <w:lang w:val="de-DE"/>
        </w:rPr>
        <w:t xml:space="preserve"> </w:t>
      </w:r>
      <w:proofErr w:type="spellStart"/>
      <w:r w:rsidRPr="00D052C0">
        <w:rPr>
          <w:rFonts w:ascii="Arial" w:hAnsi="Arial" w:cs="Arial"/>
          <w:lang w:val="de-DE"/>
        </w:rPr>
        <w:t>Manoovr</w:t>
      </w:r>
      <w:proofErr w:type="spellEnd"/>
      <w:r w:rsidRPr="00D052C0">
        <w:rPr>
          <w:rFonts w:ascii="Arial" w:hAnsi="Arial" w:cs="Arial"/>
          <w:lang w:val="de-DE"/>
        </w:rPr>
        <w:t xml:space="preserve"> Semitieflader im Programm erhältlich und kommt in verschiedenen V</w:t>
      </w:r>
      <w:r>
        <w:rPr>
          <w:rFonts w:ascii="Arial" w:hAnsi="Arial" w:cs="Arial"/>
          <w:lang w:val="de-DE"/>
        </w:rPr>
        <w:t>e</w:t>
      </w:r>
      <w:r w:rsidRPr="00D052C0">
        <w:rPr>
          <w:rFonts w:ascii="Arial" w:hAnsi="Arial" w:cs="Arial"/>
          <w:lang w:val="de-DE"/>
        </w:rPr>
        <w:t xml:space="preserve">rsionen. </w:t>
      </w:r>
    </w:p>
    <w:p w:rsidR="00BF641A" w:rsidRPr="00D052C0" w:rsidRDefault="00BF641A" w:rsidP="00BF641A">
      <w:pPr>
        <w:pStyle w:val="Geenafstand"/>
        <w:spacing w:line="276" w:lineRule="auto"/>
        <w:rPr>
          <w:rFonts w:ascii="Arial" w:hAnsi="Arial" w:cs="Arial"/>
          <w:lang w:val="de-DE"/>
        </w:rPr>
      </w:pPr>
      <w:r w:rsidRPr="00D052C0">
        <w:rPr>
          <w:rFonts w:ascii="Arial" w:hAnsi="Arial" w:cs="Arial"/>
          <w:lang w:val="de-DE"/>
        </w:rPr>
        <w:t xml:space="preserve">Muldenbreite: 800 mm oder 950 mm </w:t>
      </w:r>
    </w:p>
    <w:p w:rsidR="00BF641A" w:rsidRPr="00D052C0" w:rsidRDefault="00BF641A" w:rsidP="00BF641A">
      <w:pPr>
        <w:pStyle w:val="Geenafstand"/>
        <w:spacing w:line="276" w:lineRule="auto"/>
        <w:rPr>
          <w:rFonts w:ascii="Arial" w:hAnsi="Arial" w:cs="Arial"/>
          <w:lang w:val="de-DE"/>
        </w:rPr>
      </w:pPr>
      <w:r w:rsidRPr="00D052C0">
        <w:rPr>
          <w:rFonts w:ascii="Arial" w:hAnsi="Arial" w:cs="Arial"/>
          <w:lang w:val="de-DE"/>
        </w:rPr>
        <w:t>Achsabstand: 1360 mm und 1510 mm</w:t>
      </w:r>
    </w:p>
    <w:p w:rsidR="00BF641A" w:rsidRDefault="00BF641A" w:rsidP="00BF641A">
      <w:pPr>
        <w:pStyle w:val="Geenafstand"/>
        <w:spacing w:line="276" w:lineRule="auto"/>
        <w:rPr>
          <w:rFonts w:ascii="Arial" w:hAnsi="Arial" w:cs="Arial"/>
          <w:lang w:val="de-DE"/>
        </w:rPr>
      </w:pPr>
      <w:r w:rsidRPr="00D052C0">
        <w:rPr>
          <w:rFonts w:ascii="Arial" w:hAnsi="Arial" w:cs="Arial"/>
          <w:lang w:val="de-DE"/>
        </w:rPr>
        <w:t xml:space="preserve">Ladefläche: einfach und doppelt </w:t>
      </w:r>
      <w:proofErr w:type="spellStart"/>
      <w:r w:rsidRPr="00D052C0">
        <w:rPr>
          <w:rFonts w:ascii="Arial" w:hAnsi="Arial" w:cs="Arial"/>
          <w:lang w:val="de-DE"/>
        </w:rPr>
        <w:t>teleskopierbar</w:t>
      </w:r>
      <w:proofErr w:type="spellEnd"/>
      <w:r w:rsidRPr="00D052C0">
        <w:rPr>
          <w:rFonts w:ascii="Arial" w:hAnsi="Arial" w:cs="Arial"/>
          <w:lang w:val="de-DE"/>
        </w:rPr>
        <w:t xml:space="preserve"> </w:t>
      </w:r>
    </w:p>
    <w:p w:rsidR="00BF641A" w:rsidRPr="00D052C0" w:rsidRDefault="00BF641A" w:rsidP="00BF641A">
      <w:pPr>
        <w:pStyle w:val="Geenafstand"/>
        <w:spacing w:line="276" w:lineRule="auto"/>
        <w:rPr>
          <w:rFonts w:ascii="Arial" w:hAnsi="Arial" w:cs="Arial"/>
          <w:lang w:val="de-DE"/>
        </w:rPr>
      </w:pPr>
    </w:p>
    <w:p w:rsidR="00BF641A" w:rsidRDefault="00BF641A" w:rsidP="00BF641A">
      <w:pPr>
        <w:pStyle w:val="Geenafstand"/>
        <w:spacing w:line="276" w:lineRule="auto"/>
        <w:rPr>
          <w:rFonts w:ascii="Arial" w:hAnsi="Arial" w:cs="Arial"/>
          <w:lang w:val="de-DE"/>
        </w:rPr>
      </w:pPr>
      <w:r w:rsidRPr="00E83BDC">
        <w:rPr>
          <w:rFonts w:ascii="Arial" w:hAnsi="Arial" w:cs="Arial"/>
          <w:noProof/>
          <w:lang w:val="en-US"/>
        </w:rPr>
        <w:drawing>
          <wp:inline distT="0" distB="0" distL="0" distR="0" wp14:anchorId="2DA97BC9" wp14:editId="59FEA3E3">
            <wp:extent cx="3705225" cy="2422647"/>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7324" t="29398" r="16659" b="4331"/>
                    <a:stretch/>
                  </pic:blipFill>
                  <pic:spPr bwMode="auto">
                    <a:xfrm>
                      <a:off x="0" y="0"/>
                      <a:ext cx="3711765" cy="2426923"/>
                    </a:xfrm>
                    <a:prstGeom prst="rect">
                      <a:avLst/>
                    </a:prstGeom>
                    <a:ln>
                      <a:noFill/>
                    </a:ln>
                    <a:extLst>
                      <a:ext uri="{53640926-AAD7-44D8-BBD7-CCE9431645EC}">
                        <a14:shadowObscured xmlns:a14="http://schemas.microsoft.com/office/drawing/2010/main"/>
                      </a:ext>
                    </a:extLst>
                  </pic:spPr>
                </pic:pic>
              </a:graphicData>
            </a:graphic>
          </wp:inline>
        </w:drawing>
      </w:r>
    </w:p>
    <w:p w:rsidR="00BF641A" w:rsidRPr="00D052C0" w:rsidRDefault="00BF641A" w:rsidP="00BF641A">
      <w:pPr>
        <w:pStyle w:val="Geenafstand"/>
        <w:spacing w:line="276" w:lineRule="auto"/>
        <w:rPr>
          <w:rFonts w:ascii="Arial" w:hAnsi="Arial" w:cs="Arial"/>
          <w:lang w:val="de-DE"/>
        </w:rPr>
      </w:pPr>
    </w:p>
    <w:p w:rsidR="00BF641A" w:rsidRPr="005F5F60" w:rsidRDefault="00BF641A" w:rsidP="00BF641A">
      <w:pPr>
        <w:pStyle w:val="Geenafstand"/>
        <w:spacing w:line="276" w:lineRule="auto"/>
        <w:rPr>
          <w:rFonts w:ascii="Arial" w:hAnsi="Arial" w:cs="Arial"/>
          <w:b/>
          <w:lang w:val="de-DE"/>
        </w:rPr>
      </w:pPr>
      <w:r w:rsidRPr="005F5F60">
        <w:rPr>
          <w:rFonts w:ascii="Arial" w:hAnsi="Arial" w:cs="Arial"/>
          <w:b/>
          <w:lang w:val="de-DE"/>
        </w:rPr>
        <w:t>Vorteile</w:t>
      </w:r>
    </w:p>
    <w:p w:rsidR="00BF641A" w:rsidRDefault="00BF641A" w:rsidP="00BF641A">
      <w:pPr>
        <w:pStyle w:val="Geenafstand"/>
        <w:spacing w:line="276" w:lineRule="auto"/>
        <w:rPr>
          <w:rFonts w:ascii="Arial" w:hAnsi="Arial" w:cs="Arial"/>
          <w:lang w:val="de-DE"/>
        </w:rPr>
      </w:pPr>
      <w:r w:rsidRPr="005F5F60">
        <w:rPr>
          <w:rFonts w:ascii="Arial" w:hAnsi="Arial" w:cs="Arial"/>
          <w:lang w:val="de-DE"/>
        </w:rPr>
        <w:t>Die Ladefläche</w:t>
      </w:r>
      <w:r>
        <w:rPr>
          <w:rFonts w:ascii="Arial" w:hAnsi="Arial" w:cs="Arial"/>
          <w:lang w:val="de-DE"/>
        </w:rPr>
        <w:t>n</w:t>
      </w:r>
      <w:r w:rsidRPr="005F5F60">
        <w:rPr>
          <w:rFonts w:ascii="Arial" w:hAnsi="Arial" w:cs="Arial"/>
          <w:lang w:val="de-DE"/>
        </w:rPr>
        <w:t>breite beider Typen kann um 2</w:t>
      </w:r>
      <w:r>
        <w:rPr>
          <w:rFonts w:ascii="Arial" w:hAnsi="Arial" w:cs="Arial"/>
          <w:lang w:val="de-DE"/>
        </w:rPr>
        <w:t xml:space="preserve"> </w:t>
      </w:r>
      <w:r w:rsidRPr="005F5F60">
        <w:rPr>
          <w:rFonts w:ascii="Arial" w:hAnsi="Arial" w:cs="Arial"/>
          <w:lang w:val="de-DE"/>
        </w:rPr>
        <w:t>x</w:t>
      </w:r>
      <w:r>
        <w:rPr>
          <w:rFonts w:ascii="Arial" w:hAnsi="Arial" w:cs="Arial"/>
          <w:lang w:val="de-DE"/>
        </w:rPr>
        <w:t xml:space="preserve"> </w:t>
      </w:r>
      <w:r w:rsidRPr="005F5F60">
        <w:rPr>
          <w:rFonts w:ascii="Arial" w:hAnsi="Arial" w:cs="Arial"/>
          <w:lang w:val="de-DE"/>
        </w:rPr>
        <w:t>250 mm</w:t>
      </w:r>
      <w:r w:rsidRPr="001B67C2">
        <w:rPr>
          <w:rFonts w:ascii="Arial" w:hAnsi="Arial" w:cs="Arial"/>
          <w:lang w:val="de-DE"/>
        </w:rPr>
        <w:t xml:space="preserve"> </w:t>
      </w:r>
      <w:r w:rsidRPr="005F5F60">
        <w:rPr>
          <w:rFonts w:ascii="Arial" w:hAnsi="Arial" w:cs="Arial"/>
          <w:lang w:val="de-DE"/>
        </w:rPr>
        <w:t xml:space="preserve">erweitert werden, wenn man </w:t>
      </w:r>
      <w:r>
        <w:rPr>
          <w:rFonts w:ascii="Arial" w:hAnsi="Arial" w:cs="Arial"/>
          <w:lang w:val="de-DE"/>
        </w:rPr>
        <w:t>die optionalen Verbreiterungskonsolen verwendet. Zusätzlich verstärkte Konsolen für 2 x 375 mm (gesamt 750 mm) sind für schwerere Maschinen</w:t>
      </w:r>
      <w:r w:rsidRPr="001B67C2">
        <w:rPr>
          <w:rFonts w:ascii="Arial" w:hAnsi="Arial" w:cs="Arial"/>
          <w:lang w:val="de-DE"/>
        </w:rPr>
        <w:t xml:space="preserve"> </w:t>
      </w:r>
      <w:r>
        <w:rPr>
          <w:rFonts w:ascii="Arial" w:hAnsi="Arial" w:cs="Arial"/>
          <w:lang w:val="de-DE"/>
        </w:rPr>
        <w:t xml:space="preserve">erhältlich. Die Breite der Stielmulde ist abhängig vom gewählten Fahrzeug. Bei 2.740 mm Breite ist die 800-mm-Variante möglich, beim </w:t>
      </w:r>
      <w:proofErr w:type="spellStart"/>
      <w:r>
        <w:rPr>
          <w:rFonts w:ascii="Arial" w:hAnsi="Arial" w:cs="Arial"/>
          <w:lang w:val="de-DE"/>
        </w:rPr>
        <w:t>Manoovr</w:t>
      </w:r>
      <w:proofErr w:type="spellEnd"/>
      <w:r>
        <w:rPr>
          <w:rFonts w:ascii="Arial" w:hAnsi="Arial" w:cs="Arial"/>
          <w:lang w:val="de-DE"/>
        </w:rPr>
        <w:t xml:space="preserve"> mit einer Fahrzeugbreite von 2.890 mm sind es 950 mm.</w:t>
      </w:r>
    </w:p>
    <w:p w:rsidR="00BF641A" w:rsidRDefault="00BF641A" w:rsidP="00BF641A">
      <w:pPr>
        <w:pStyle w:val="Geenafstand"/>
        <w:spacing w:line="276" w:lineRule="auto"/>
        <w:rPr>
          <w:b/>
          <w:lang w:val="de-DE"/>
        </w:rPr>
      </w:pPr>
      <w:r>
        <w:rPr>
          <w:rFonts w:ascii="Arial" w:hAnsi="Arial" w:cs="Arial"/>
          <w:lang w:val="de-DE"/>
        </w:rPr>
        <w:t xml:space="preserve">Der neue </w:t>
      </w:r>
      <w:proofErr w:type="spellStart"/>
      <w:r>
        <w:rPr>
          <w:rFonts w:ascii="Arial" w:hAnsi="Arial" w:cs="Arial"/>
          <w:lang w:val="de-DE"/>
        </w:rPr>
        <w:t>Manoovr</w:t>
      </w:r>
      <w:proofErr w:type="spellEnd"/>
      <w:r>
        <w:rPr>
          <w:rFonts w:ascii="Arial" w:hAnsi="Arial" w:cs="Arial"/>
          <w:lang w:val="de-DE"/>
        </w:rPr>
        <w:t xml:space="preserve"> mit Baggerstielmulde hat alle wichtigen Vorteile, die die </w:t>
      </w:r>
      <w:proofErr w:type="spellStart"/>
      <w:r>
        <w:rPr>
          <w:rFonts w:ascii="Arial" w:hAnsi="Arial" w:cs="Arial"/>
          <w:lang w:val="de-DE"/>
        </w:rPr>
        <w:t>Manoovr</w:t>
      </w:r>
      <w:proofErr w:type="spellEnd"/>
      <w:r>
        <w:rPr>
          <w:rFonts w:ascii="Arial" w:hAnsi="Arial" w:cs="Arial"/>
          <w:lang w:val="de-DE"/>
        </w:rPr>
        <w:t>-Technologie bietet. Ladeflächenhöhe von 780 mm, Ausgleichshub von 500 mm, zwölf Tonnen Achslast bei 80 km/h und optimale Lenkeigenschaften in jeder Situation, daraus resultierend ein extrem langes Leben der Reifen.</w:t>
      </w:r>
    </w:p>
    <w:p w:rsidR="00BF641A" w:rsidRDefault="00BF641A" w:rsidP="00DC233C">
      <w:pPr>
        <w:pStyle w:val="Geenafstand"/>
        <w:rPr>
          <w:b/>
          <w:lang w:val="de-DE"/>
        </w:rPr>
      </w:pPr>
    </w:p>
    <w:p w:rsidR="00BF641A" w:rsidRPr="00DC233C" w:rsidRDefault="00BF641A" w:rsidP="00DC233C">
      <w:pPr>
        <w:pStyle w:val="Geenafstand"/>
        <w:rPr>
          <w:b/>
          <w:lang w:val="de-DE"/>
        </w:rPr>
      </w:pPr>
    </w:p>
    <w:p w:rsidR="00615913" w:rsidRPr="00615913" w:rsidRDefault="00615913" w:rsidP="00615913">
      <w:pPr>
        <w:pStyle w:val="Geenafstand"/>
        <w:rPr>
          <w:b/>
          <w:sz w:val="32"/>
          <w:szCs w:val="32"/>
          <w:lang w:val="de-DE"/>
        </w:rPr>
      </w:pPr>
      <w:r w:rsidRPr="00615913">
        <w:rPr>
          <w:b/>
          <w:sz w:val="32"/>
          <w:szCs w:val="32"/>
          <w:lang w:val="de-DE"/>
        </w:rPr>
        <w:lastRenderedPageBreak/>
        <w:t xml:space="preserve">Die Wahl von </w:t>
      </w:r>
      <w:r w:rsidRPr="00615913">
        <w:rPr>
          <w:b/>
          <w:sz w:val="32"/>
          <w:szCs w:val="32"/>
          <w:lang w:val="de-DE"/>
        </w:rPr>
        <w:t xml:space="preserve">Van der </w:t>
      </w:r>
      <w:proofErr w:type="spellStart"/>
      <w:r w:rsidRPr="00615913">
        <w:rPr>
          <w:b/>
          <w:sz w:val="32"/>
          <w:szCs w:val="32"/>
          <w:lang w:val="de-DE"/>
        </w:rPr>
        <w:t>Vlist</w:t>
      </w:r>
      <w:proofErr w:type="spellEnd"/>
      <w:r w:rsidRPr="00615913">
        <w:rPr>
          <w:b/>
          <w:sz w:val="32"/>
          <w:szCs w:val="32"/>
          <w:lang w:val="de-DE"/>
        </w:rPr>
        <w:t xml:space="preserve"> für </w:t>
      </w:r>
      <w:proofErr w:type="spellStart"/>
      <w:r w:rsidRPr="00615913">
        <w:rPr>
          <w:b/>
          <w:sz w:val="32"/>
          <w:szCs w:val="32"/>
          <w:lang w:val="de-DE"/>
        </w:rPr>
        <w:t>t</w:t>
      </w:r>
      <w:r w:rsidRPr="00615913">
        <w:rPr>
          <w:b/>
          <w:sz w:val="32"/>
          <w:szCs w:val="32"/>
          <w:lang w:val="de-DE"/>
        </w:rPr>
        <w:t>eleskopierbarer</w:t>
      </w:r>
      <w:proofErr w:type="spellEnd"/>
      <w:r w:rsidRPr="00615913">
        <w:rPr>
          <w:b/>
          <w:sz w:val="32"/>
          <w:szCs w:val="32"/>
          <w:lang w:val="de-DE"/>
        </w:rPr>
        <w:t xml:space="preserve"> MANOOVR MPL mit Baggerstielmulde</w:t>
      </w:r>
    </w:p>
    <w:p w:rsidR="00615913" w:rsidRDefault="00615913" w:rsidP="00615913">
      <w:pPr>
        <w:pStyle w:val="Geenafstand"/>
        <w:rPr>
          <w:lang w:val="de-DE"/>
        </w:rPr>
      </w:pPr>
    </w:p>
    <w:p w:rsidR="00615913" w:rsidRPr="00615913" w:rsidRDefault="00615913" w:rsidP="00615913">
      <w:pPr>
        <w:pStyle w:val="Geenafstand"/>
        <w:rPr>
          <w:rFonts w:ascii="Arial" w:hAnsi="Arial" w:cs="Arial"/>
          <w:b/>
          <w:sz w:val="20"/>
          <w:szCs w:val="20"/>
          <w:lang w:val="de-DE"/>
        </w:rPr>
      </w:pPr>
      <w:r w:rsidRPr="00615913">
        <w:rPr>
          <w:rFonts w:ascii="Arial" w:hAnsi="Arial" w:cs="Arial"/>
          <w:b/>
          <w:sz w:val="20"/>
          <w:szCs w:val="20"/>
          <w:lang w:val="de-DE"/>
        </w:rPr>
        <w:t>Anforderungen</w:t>
      </w:r>
    </w:p>
    <w:p w:rsidR="00615913" w:rsidRPr="00615913" w:rsidRDefault="00615913" w:rsidP="00615913">
      <w:pPr>
        <w:pStyle w:val="Geenafstand"/>
        <w:rPr>
          <w:rFonts w:ascii="Arial" w:hAnsi="Arial" w:cs="Arial"/>
          <w:sz w:val="20"/>
          <w:szCs w:val="20"/>
          <w:lang w:val="de-DE"/>
        </w:rPr>
      </w:pPr>
      <w:r w:rsidRPr="00615913">
        <w:rPr>
          <w:rFonts w:ascii="Arial" w:hAnsi="Arial" w:cs="Arial"/>
          <w:sz w:val="20"/>
          <w:szCs w:val="20"/>
          <w:lang w:val="de-DE"/>
        </w:rPr>
        <w:t xml:space="preserve">Van der </w:t>
      </w:r>
      <w:proofErr w:type="spellStart"/>
      <w:r w:rsidRPr="00615913">
        <w:rPr>
          <w:rFonts w:ascii="Arial" w:hAnsi="Arial" w:cs="Arial"/>
          <w:sz w:val="20"/>
          <w:szCs w:val="20"/>
          <w:lang w:val="de-DE"/>
        </w:rPr>
        <w:t>Vlist</w:t>
      </w:r>
      <w:proofErr w:type="spellEnd"/>
      <w:r w:rsidRPr="00615913">
        <w:rPr>
          <w:rFonts w:ascii="Arial" w:hAnsi="Arial" w:cs="Arial"/>
          <w:sz w:val="20"/>
          <w:szCs w:val="20"/>
          <w:lang w:val="de-DE"/>
        </w:rPr>
        <w:t xml:space="preserve"> strebt beständig nach einer Optimierung seiner Transportflotte mit Spezialtransport Fahrzeugen, welche noch effizienter sind als bereits vorhandene Lösungen.  Mit den beiden neuen Volvo – MANOOVR MPL - Kombinationen hat das Unternehmen einen weiteren Schritt nach vorn unternommen. Das war nicht einfach, denn die Liste der Anforderungen war lang: ein hohe rechtlich zulässige Ladekapazität in Verbindung mit einem geringen Leergewicht und einer niedrige Ladefläche sprechen für sich. Und das war nicht alles: die Kombinationen darf eine Länge von 16,5 m nicht überschreiten. Für den Transport von Baggern war eine Baggerstielmulde absolut erforderlich und für den Fahrer sollte das Fahrzeug einfach bedienbar, unkompliziert und sicher zu fahren sein. Die als letzte Anforderung: niedrige Kosten pro Kilometer. </w:t>
      </w:r>
    </w:p>
    <w:p w:rsidR="00615913" w:rsidRPr="00615913" w:rsidRDefault="00615913" w:rsidP="00615913">
      <w:pPr>
        <w:pStyle w:val="Geenafstand"/>
        <w:rPr>
          <w:rFonts w:ascii="Arial" w:hAnsi="Arial" w:cs="Arial"/>
          <w:sz w:val="20"/>
          <w:szCs w:val="20"/>
          <w:lang w:val="de-DE"/>
        </w:rPr>
      </w:pPr>
      <w:r w:rsidRPr="00615913">
        <w:rPr>
          <w:rFonts w:ascii="Arial" w:hAnsi="Arial" w:cs="Arial"/>
          <w:noProof/>
          <w:sz w:val="20"/>
          <w:szCs w:val="20"/>
          <w:lang w:val="en-US"/>
        </w:rPr>
        <w:drawing>
          <wp:inline distT="0" distB="0" distL="0" distR="0" wp14:anchorId="59C15791" wp14:editId="69494D8F">
            <wp:extent cx="3317875" cy="1990725"/>
            <wp:effectExtent l="0" t="0" r="0" b="9525"/>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1" cstate="print">
                      <a:extLst>
                        <a:ext uri="{28A0092B-C50C-407E-A947-70E740481C1C}">
                          <a14:useLocalDpi xmlns:a14="http://schemas.microsoft.com/office/drawing/2010/main" val="0"/>
                        </a:ext>
                      </a:extLst>
                    </a:blip>
                    <a:srcRect t="10114"/>
                    <a:stretch/>
                  </pic:blipFill>
                  <pic:spPr>
                    <a:xfrm>
                      <a:off x="0" y="0"/>
                      <a:ext cx="3317875" cy="1990725"/>
                    </a:xfrm>
                    <a:prstGeom prst="rect">
                      <a:avLst/>
                    </a:prstGeom>
                  </pic:spPr>
                </pic:pic>
              </a:graphicData>
            </a:graphic>
          </wp:inline>
        </w:drawing>
      </w:r>
    </w:p>
    <w:p w:rsidR="00615913" w:rsidRPr="00615913" w:rsidRDefault="00615913" w:rsidP="00615913">
      <w:pPr>
        <w:pStyle w:val="Geenafstand"/>
        <w:rPr>
          <w:rFonts w:ascii="Arial" w:hAnsi="Arial" w:cs="Arial"/>
          <w:b/>
          <w:sz w:val="20"/>
          <w:szCs w:val="20"/>
          <w:lang w:val="de-DE"/>
        </w:rPr>
      </w:pPr>
      <w:r w:rsidRPr="00615913">
        <w:rPr>
          <w:rFonts w:ascii="Arial" w:hAnsi="Arial" w:cs="Arial"/>
          <w:b/>
          <w:sz w:val="20"/>
          <w:szCs w:val="20"/>
          <w:lang w:val="de-DE"/>
        </w:rPr>
        <w:t>Die Zahlen</w:t>
      </w:r>
    </w:p>
    <w:p w:rsidR="00615913" w:rsidRPr="00615913" w:rsidRDefault="00615913" w:rsidP="00615913">
      <w:pPr>
        <w:pStyle w:val="Geenafstand"/>
        <w:rPr>
          <w:rFonts w:ascii="Arial" w:hAnsi="Arial" w:cs="Arial"/>
          <w:sz w:val="20"/>
          <w:szCs w:val="20"/>
          <w:lang w:val="de-DE"/>
        </w:rPr>
      </w:pPr>
      <w:r w:rsidRPr="00615913">
        <w:rPr>
          <w:rFonts w:ascii="Arial" w:hAnsi="Arial" w:cs="Arial"/>
          <w:sz w:val="20"/>
          <w:szCs w:val="20"/>
          <w:lang w:val="de-DE"/>
        </w:rPr>
        <w:t>Das technisch-zulässige Gesamtgewicht der Kombination beträgt 92 Tonnen. Dieser hohe Wert ist hauptsächlich den Achsen der MANOOVR Technologie geschuldet, die eine zulässige Last von 12 Tonnen pro Achslinie bei 80 km/h haben. Das Leergewicht ermöglicht der Kombination, dass sie eine Ladung von mehr als 60 Tonnen mit Ausnahmegenehmigung tragen kann und dank der niedrigen Ladefläche ist es möglich - mit einer Ausnahmegenehmigung - Ladungen mit einer Höhe von bis zu 3,5 Metern zu transportieren. Dank der Baggerstielmulde, der niedrigen Ladefläche und der hohen Ladekapazität kann der 5-achsige Semi-Tieflader Maschinerie transportieren, die zuvor eine 2+4 Tiefbettkombination erforderten. Mit dem MANOOVR MPL ist die Kombination kürzer, multifunktional und die Investitionssumme geringer. Eine Baggerstielmulde ist essenziell, um die Transporthöhe von Baggern zu ve</w:t>
      </w:r>
      <w:r w:rsidRPr="00615913">
        <w:rPr>
          <w:rFonts w:ascii="Arial" w:hAnsi="Arial" w:cs="Arial"/>
          <w:sz w:val="20"/>
          <w:szCs w:val="20"/>
          <w:lang w:val="de-DE"/>
        </w:rPr>
        <w:t xml:space="preserve">rringern. </w:t>
      </w:r>
      <w:r w:rsidRPr="00615913">
        <w:rPr>
          <w:rFonts w:ascii="Arial" w:hAnsi="Arial" w:cs="Arial"/>
          <w:sz w:val="20"/>
          <w:szCs w:val="20"/>
          <w:lang w:val="de-DE"/>
        </w:rPr>
        <w:t xml:space="preserve">In der 'Van der </w:t>
      </w:r>
      <w:proofErr w:type="spellStart"/>
      <w:r w:rsidRPr="00615913">
        <w:rPr>
          <w:rFonts w:ascii="Arial" w:hAnsi="Arial" w:cs="Arial"/>
          <w:sz w:val="20"/>
          <w:szCs w:val="20"/>
          <w:lang w:val="de-DE"/>
        </w:rPr>
        <w:t>Vlist</w:t>
      </w:r>
      <w:proofErr w:type="spellEnd"/>
      <w:r w:rsidRPr="00615913">
        <w:rPr>
          <w:rFonts w:ascii="Arial" w:hAnsi="Arial" w:cs="Arial"/>
          <w:sz w:val="20"/>
          <w:szCs w:val="20"/>
          <w:lang w:val="de-DE"/>
        </w:rPr>
        <w:t xml:space="preserve">'-Version ist die Baggerstielmulde bei einer Fahrzeugbreite von 2,74 </w:t>
      </w:r>
      <w:proofErr w:type="spellStart"/>
      <w:r w:rsidRPr="00615913">
        <w:rPr>
          <w:rFonts w:ascii="Arial" w:hAnsi="Arial" w:cs="Arial"/>
          <w:sz w:val="20"/>
          <w:szCs w:val="20"/>
          <w:lang w:val="de-DE"/>
        </w:rPr>
        <w:t>metern</w:t>
      </w:r>
      <w:proofErr w:type="spellEnd"/>
      <w:r w:rsidRPr="00615913">
        <w:rPr>
          <w:rFonts w:ascii="Arial" w:hAnsi="Arial" w:cs="Arial"/>
          <w:sz w:val="20"/>
          <w:szCs w:val="20"/>
          <w:lang w:val="de-DE"/>
        </w:rPr>
        <w:t xml:space="preserve"> 800 mm breit. Für den Transport von Straßenfräsen kann die Länge der Ladefläche noch um 3,5 Meter </w:t>
      </w:r>
      <w:proofErr w:type="spellStart"/>
      <w:r w:rsidRPr="00615913">
        <w:rPr>
          <w:rFonts w:ascii="Arial" w:hAnsi="Arial" w:cs="Arial"/>
          <w:sz w:val="20"/>
          <w:szCs w:val="20"/>
          <w:lang w:val="de-DE"/>
        </w:rPr>
        <w:t>vergrössert</w:t>
      </w:r>
      <w:proofErr w:type="spellEnd"/>
      <w:r w:rsidRPr="00615913">
        <w:rPr>
          <w:rFonts w:ascii="Arial" w:hAnsi="Arial" w:cs="Arial"/>
          <w:sz w:val="20"/>
          <w:szCs w:val="20"/>
          <w:lang w:val="de-DE"/>
        </w:rPr>
        <w:t xml:space="preserve"> werden. </w:t>
      </w:r>
    </w:p>
    <w:p w:rsidR="00615913" w:rsidRPr="00615913" w:rsidRDefault="00615913" w:rsidP="00615913">
      <w:pPr>
        <w:pStyle w:val="Geenafstand"/>
        <w:rPr>
          <w:rFonts w:ascii="Arial" w:hAnsi="Arial" w:cs="Arial"/>
          <w:sz w:val="20"/>
          <w:szCs w:val="20"/>
          <w:lang w:val="de-DE"/>
        </w:rPr>
      </w:pPr>
    </w:p>
    <w:p w:rsidR="00615913" w:rsidRPr="00615913" w:rsidRDefault="00615913" w:rsidP="00615913">
      <w:pPr>
        <w:pStyle w:val="Geenafstand"/>
        <w:rPr>
          <w:rFonts w:ascii="Arial" w:hAnsi="Arial" w:cs="Arial"/>
          <w:b/>
          <w:sz w:val="20"/>
          <w:szCs w:val="20"/>
          <w:lang w:val="de-DE"/>
        </w:rPr>
      </w:pPr>
      <w:r w:rsidRPr="00615913">
        <w:rPr>
          <w:rFonts w:ascii="Arial" w:hAnsi="Arial" w:cs="Arial"/>
          <w:b/>
          <w:sz w:val="20"/>
          <w:szCs w:val="20"/>
          <w:lang w:val="de-DE"/>
        </w:rPr>
        <w:t>Kosten pro Kilometer</w:t>
      </w:r>
    </w:p>
    <w:p w:rsidR="00615913" w:rsidRPr="00615913" w:rsidRDefault="00615913" w:rsidP="00615913">
      <w:pPr>
        <w:pStyle w:val="Geenafstand"/>
        <w:rPr>
          <w:rFonts w:ascii="Arial" w:hAnsi="Arial" w:cs="Arial"/>
          <w:sz w:val="20"/>
          <w:szCs w:val="20"/>
          <w:lang w:val="de-DE"/>
        </w:rPr>
      </w:pPr>
      <w:r w:rsidRPr="00615913">
        <w:rPr>
          <w:rFonts w:ascii="Arial" w:hAnsi="Arial" w:cs="Arial"/>
          <w:sz w:val="20"/>
          <w:szCs w:val="20"/>
          <w:lang w:val="de-DE"/>
        </w:rPr>
        <w:t>Eine Anforderung bei der Entwicklung der MANOOVR Achstechnologie war die Senkung der Kosten pro Kilometer. Geringere Wartungskosten und ein hoher Restwert sind Bestandteil dieser Kostenrechnung. Der Faktor Bereifung ist bei einem schweren mehrachsigen Semi-Tieflader ein wichtiger Kostenfaktor. Die Lenkung des MANOOVR verringert den Reifenverschleiß deutlich. Bei reibungsgelenkten Sattelanhängern mit einer vergleichbaren Ladekapazität müssen Reifen manchmal bereits nach 50.000 km gewechselt werden. Abhängig von der Art und Weise der Nutzung können die Reifen des MANOOVR durchaus 300.000 km Laufleistung erreichen, womit die Kosten pro Kilometer deutlich gesenkt werden können.</w:t>
      </w:r>
    </w:p>
    <w:p w:rsidR="008E12CD" w:rsidRPr="00DC233C" w:rsidRDefault="008E12CD" w:rsidP="00DC233C">
      <w:pPr>
        <w:spacing w:line="360" w:lineRule="auto"/>
        <w:rPr>
          <w:rFonts w:cs="Arial"/>
          <w:sz w:val="22"/>
          <w:lang w:val="de-DE"/>
        </w:rPr>
      </w:pPr>
    </w:p>
    <w:p w:rsidR="006B681E" w:rsidRPr="00DC233C" w:rsidRDefault="004D3547" w:rsidP="00615913">
      <w:pPr>
        <w:spacing w:line="360" w:lineRule="auto"/>
        <w:jc w:val="center"/>
        <w:rPr>
          <w:rFonts w:cs="Arial"/>
          <w:sz w:val="22"/>
          <w:lang w:val="de-DE"/>
        </w:rPr>
      </w:pPr>
      <w:r w:rsidRPr="00DC233C">
        <w:rPr>
          <w:rFonts w:cs="Arial"/>
          <w:sz w:val="22"/>
          <w:lang w:val="de-DE"/>
        </w:rPr>
        <w:t>+++++</w:t>
      </w:r>
    </w:p>
    <w:p w:rsidR="004D3547" w:rsidRPr="00615913" w:rsidRDefault="006C0826" w:rsidP="00615913">
      <w:pPr>
        <w:spacing w:line="360" w:lineRule="auto"/>
        <w:rPr>
          <w:rFonts w:cs="Arial"/>
          <w:sz w:val="22"/>
          <w:lang w:val="de-DE"/>
        </w:rPr>
      </w:pPr>
      <w:r w:rsidRPr="00DC233C">
        <w:rPr>
          <w:rFonts w:cs="Arial"/>
          <w:b/>
          <w:sz w:val="22"/>
          <w:lang w:val="de-DE"/>
        </w:rPr>
        <w:t>Anmerkung für die Redaktion (nicht zur Veröffentlichung):</w:t>
      </w:r>
      <w:r w:rsidRPr="00DC233C">
        <w:rPr>
          <w:rFonts w:cs="Arial"/>
          <w:sz w:val="22"/>
          <w:lang w:val="de-DE"/>
        </w:rPr>
        <w:t xml:space="preserve"> Digitale Fotos sind in hoher Auflösung beigefügt und zur Veröffentlichung freigegeben. Fotos in noch höherer Auflösung sind auf Anfrage lieferbar. </w:t>
      </w:r>
      <w:bookmarkStart w:id="0" w:name="_GoBack"/>
      <w:bookmarkEnd w:id="0"/>
    </w:p>
    <w:sectPr w:rsidR="004D3547" w:rsidRPr="00615913"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BF641A"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615913" w:rsidP="004932F1">
          <w:pPr>
            <w:pStyle w:val="Voettekst"/>
            <w:jc w:val="center"/>
            <w:rPr>
              <w:rStyle w:val="Hyperlink"/>
              <w:rFonts w:cs="Arial"/>
              <w:color w:val="auto"/>
              <w:sz w:val="16"/>
              <w:szCs w:val="16"/>
              <w:u w:val="none"/>
              <w:lang w:val="de-DE"/>
            </w:rPr>
          </w:pPr>
          <w:r>
            <w:fldChar w:fldCharType="begin"/>
          </w:r>
          <w:r w:rsidRPr="00BF641A">
            <w:rPr>
              <w:lang w:val="de-DE"/>
            </w:rPr>
            <w:instrText xml:space="preserve"> HYPERLINK "mailto:info@nooteboom.com" </w:instrText>
          </w:r>
          <w:r>
            <w:fldChar w:fldCharType="separate"/>
          </w:r>
          <w:r w:rsidR="009C4D4A" w:rsidRPr="007D4E15">
            <w:rPr>
              <w:rStyle w:val="Hyperlink"/>
              <w:rFonts w:cs="Arial"/>
              <w:color w:val="auto"/>
              <w:sz w:val="16"/>
              <w:szCs w:val="16"/>
              <w:u w:val="none"/>
              <w:lang w:val="de-DE"/>
            </w:rPr>
            <w:t>info@nooteboom.com</w:t>
          </w:r>
          <w:r>
            <w:rPr>
              <w:rStyle w:val="Hyperlink"/>
              <w:rFonts w:cs="Arial"/>
              <w:color w:val="auto"/>
              <w:sz w:val="16"/>
              <w:szCs w:val="16"/>
              <w:u w:val="none"/>
              <w:lang w:val="de-DE"/>
            </w:rPr>
            <w:fldChar w:fldCharType="end"/>
          </w:r>
        </w:p>
        <w:p w:rsidR="002250CE" w:rsidRPr="007D4E15" w:rsidRDefault="00615913" w:rsidP="004932F1">
          <w:pPr>
            <w:pStyle w:val="Voettekst"/>
            <w:spacing w:after="120"/>
            <w:jc w:val="center"/>
            <w:rPr>
              <w:rFonts w:cs="Arial"/>
              <w:sz w:val="16"/>
              <w:szCs w:val="16"/>
              <w:lang w:val="de-DE"/>
            </w:rPr>
          </w:pPr>
          <w:hyperlink r:id="rId1"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180975</wp:posOffset>
              </wp:positionV>
              <wp:extent cx="2372995" cy="6705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DA1DF7" w:rsidRDefault="00B15A87" w:rsidP="00DA1DF7">
                          <w:pPr>
                            <w:spacing w:line="400" w:lineRule="exact"/>
                            <w:rPr>
                              <w:rFonts w:cs="Arial"/>
                              <w:b/>
                              <w:color w:val="D6002A"/>
                              <w:sz w:val="40"/>
                              <w:szCs w:val="40"/>
                            </w:rPr>
                          </w:pPr>
                          <w:r w:rsidRPr="00DA1DF7">
                            <w:rPr>
                              <w:rFonts w:cs="Arial"/>
                              <w:b/>
                              <w:color w:val="D6002A"/>
                              <w:sz w:val="40"/>
                              <w:szCs w:val="40"/>
                            </w:rPr>
                            <w:t>PRES</w:t>
                          </w:r>
                          <w:r w:rsidR="00927909" w:rsidRPr="00DA1DF7">
                            <w:rPr>
                              <w:rFonts w:cs="Arial"/>
                              <w:b/>
                              <w:color w:val="D6002A"/>
                              <w:sz w:val="40"/>
                              <w:szCs w:val="40"/>
                            </w:rPr>
                            <w:t>S</w:t>
                          </w:r>
                          <w:r w:rsidR="00CF753C" w:rsidRPr="00DA1DF7">
                            <w:rPr>
                              <w:rFonts w:cs="Arial"/>
                              <w:b/>
                              <w:color w:val="D6002A"/>
                              <w:sz w:val="40"/>
                              <w:szCs w:val="40"/>
                            </w:rPr>
                            <w:t>E</w:t>
                          </w:r>
                        </w:p>
                        <w:p w:rsidR="00E7249A" w:rsidRPr="00DA1DF7" w:rsidRDefault="00CF753C" w:rsidP="00DA1DF7">
                          <w:pPr>
                            <w:spacing w:line="400" w:lineRule="exact"/>
                            <w:rPr>
                              <w:rFonts w:cs="Arial"/>
                              <w:b/>
                              <w:sz w:val="40"/>
                              <w:szCs w:val="40"/>
                            </w:rPr>
                          </w:pPr>
                          <w:r w:rsidRPr="00DA1DF7">
                            <w:rPr>
                              <w:rFonts w:cs="Arial"/>
                              <w:b/>
                              <w:sz w:val="40"/>
                              <w:szCs w:val="40"/>
                            </w:rPr>
                            <w:t>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14.25pt;width:186.85pt;height:5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" filled="f" stroked="f">
              <v:textbox>
                <w:txbxContent>
                  <w:p w:rsidR="00E7249A" w:rsidRPr="00DA1DF7" w:rsidRDefault="00B15A87" w:rsidP="00DA1DF7">
                    <w:pPr>
                      <w:spacing w:line="400" w:lineRule="exact"/>
                      <w:rPr>
                        <w:rFonts w:cs="Arial"/>
                        <w:b/>
                        <w:color w:val="D6002A"/>
                        <w:sz w:val="40"/>
                        <w:szCs w:val="40"/>
                      </w:rPr>
                    </w:pPr>
                    <w:r w:rsidRPr="00DA1DF7">
                      <w:rPr>
                        <w:rFonts w:cs="Arial"/>
                        <w:b/>
                        <w:color w:val="D6002A"/>
                        <w:sz w:val="40"/>
                        <w:szCs w:val="40"/>
                      </w:rPr>
                      <w:t>PRES</w:t>
                    </w:r>
                    <w:r w:rsidR="00927909" w:rsidRPr="00DA1DF7">
                      <w:rPr>
                        <w:rFonts w:cs="Arial"/>
                        <w:b/>
                        <w:color w:val="D6002A"/>
                        <w:sz w:val="40"/>
                        <w:szCs w:val="40"/>
                      </w:rPr>
                      <w:t>S</w:t>
                    </w:r>
                    <w:r w:rsidR="00CF753C" w:rsidRPr="00DA1DF7">
                      <w:rPr>
                        <w:rFonts w:cs="Arial"/>
                        <w:b/>
                        <w:color w:val="D6002A"/>
                        <w:sz w:val="40"/>
                        <w:szCs w:val="40"/>
                      </w:rPr>
                      <w:t>E</w:t>
                    </w:r>
                  </w:p>
                  <w:p w:rsidR="00E7249A" w:rsidRPr="00DA1DF7" w:rsidRDefault="00CF753C" w:rsidP="00DA1DF7">
                    <w:pPr>
                      <w:spacing w:line="400" w:lineRule="exact"/>
                      <w:rPr>
                        <w:rFonts w:cs="Arial"/>
                        <w:b/>
                        <w:sz w:val="40"/>
                        <w:szCs w:val="40"/>
                      </w:rPr>
                    </w:pPr>
                    <w:r w:rsidRPr="00DA1DF7">
                      <w:rPr>
                        <w:rFonts w:cs="Arial"/>
                        <w:b/>
                        <w:sz w:val="40"/>
                        <w:szCs w:val="40"/>
                      </w:rPr>
                      <w:t>MITTEILUNG</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7A4D1D"/>
    <w:multiLevelType w:val="hybridMultilevel"/>
    <w:tmpl w:val="DEF4BE10"/>
    <w:lvl w:ilvl="0" w:tplc="5D62D4F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2D5F50"/>
    <w:multiLevelType w:val="hybridMultilevel"/>
    <w:tmpl w:val="B128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16"/>
  </w:num>
  <w:num w:numId="4">
    <w:abstractNumId w:val="19"/>
  </w:num>
  <w:num w:numId="5">
    <w:abstractNumId w:val="6"/>
  </w:num>
  <w:num w:numId="6">
    <w:abstractNumId w:val="12"/>
  </w:num>
  <w:num w:numId="7">
    <w:abstractNumId w:val="11"/>
  </w:num>
  <w:num w:numId="8">
    <w:abstractNumId w:val="4"/>
  </w:num>
  <w:num w:numId="9">
    <w:abstractNumId w:val="10"/>
  </w:num>
  <w:num w:numId="10">
    <w:abstractNumId w:val="2"/>
  </w:num>
  <w:num w:numId="11">
    <w:abstractNumId w:val="0"/>
  </w:num>
  <w:num w:numId="12">
    <w:abstractNumId w:val="8"/>
  </w:num>
  <w:num w:numId="13">
    <w:abstractNumId w:val="5"/>
  </w:num>
  <w:num w:numId="14">
    <w:abstractNumId w:val="14"/>
  </w:num>
  <w:num w:numId="15">
    <w:abstractNumId w:val="18"/>
  </w:num>
  <w:num w:numId="16">
    <w:abstractNumId w:val="17"/>
  </w:num>
  <w:num w:numId="17">
    <w:abstractNumId w:val="7"/>
  </w:num>
  <w:num w:numId="18">
    <w:abstractNumId w:val="3"/>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6DC0"/>
    <w:rsid w:val="000B0753"/>
    <w:rsid w:val="000B5EF8"/>
    <w:rsid w:val="000C17EA"/>
    <w:rsid w:val="000C4CE5"/>
    <w:rsid w:val="000C59A0"/>
    <w:rsid w:val="000D01C6"/>
    <w:rsid w:val="000D036E"/>
    <w:rsid w:val="000D51B1"/>
    <w:rsid w:val="000E1565"/>
    <w:rsid w:val="000E2CBC"/>
    <w:rsid w:val="000E4B17"/>
    <w:rsid w:val="000E4FD3"/>
    <w:rsid w:val="000E5DDB"/>
    <w:rsid w:val="000E7522"/>
    <w:rsid w:val="000F1205"/>
    <w:rsid w:val="000F22F6"/>
    <w:rsid w:val="000F4078"/>
    <w:rsid w:val="000F46F2"/>
    <w:rsid w:val="000F5A39"/>
    <w:rsid w:val="001037A7"/>
    <w:rsid w:val="00107D78"/>
    <w:rsid w:val="00111E72"/>
    <w:rsid w:val="00123241"/>
    <w:rsid w:val="00126185"/>
    <w:rsid w:val="00126E76"/>
    <w:rsid w:val="00131E80"/>
    <w:rsid w:val="00145439"/>
    <w:rsid w:val="00150AC7"/>
    <w:rsid w:val="0016289C"/>
    <w:rsid w:val="00163070"/>
    <w:rsid w:val="00164168"/>
    <w:rsid w:val="00165889"/>
    <w:rsid w:val="00172543"/>
    <w:rsid w:val="00172EC6"/>
    <w:rsid w:val="00174BCA"/>
    <w:rsid w:val="001771EA"/>
    <w:rsid w:val="00180037"/>
    <w:rsid w:val="0018301A"/>
    <w:rsid w:val="00184D8A"/>
    <w:rsid w:val="00184E8F"/>
    <w:rsid w:val="0018598B"/>
    <w:rsid w:val="001942AF"/>
    <w:rsid w:val="00195D67"/>
    <w:rsid w:val="001A12E2"/>
    <w:rsid w:val="001A2C03"/>
    <w:rsid w:val="001A541F"/>
    <w:rsid w:val="001A5439"/>
    <w:rsid w:val="001A62FA"/>
    <w:rsid w:val="001C2008"/>
    <w:rsid w:val="001C5549"/>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59A7"/>
    <w:rsid w:val="002F76A9"/>
    <w:rsid w:val="002F7E91"/>
    <w:rsid w:val="00300002"/>
    <w:rsid w:val="00304540"/>
    <w:rsid w:val="0030769D"/>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820F0"/>
    <w:rsid w:val="00392C96"/>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52C"/>
    <w:rsid w:val="00414BAF"/>
    <w:rsid w:val="0041721E"/>
    <w:rsid w:val="0041736C"/>
    <w:rsid w:val="00420B56"/>
    <w:rsid w:val="00425A52"/>
    <w:rsid w:val="00426CCC"/>
    <w:rsid w:val="004277A0"/>
    <w:rsid w:val="004327F7"/>
    <w:rsid w:val="00432F01"/>
    <w:rsid w:val="00434449"/>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28"/>
    <w:rsid w:val="00496ADB"/>
    <w:rsid w:val="0049719E"/>
    <w:rsid w:val="004A1D42"/>
    <w:rsid w:val="004A3166"/>
    <w:rsid w:val="004A6B75"/>
    <w:rsid w:val="004A70EF"/>
    <w:rsid w:val="004A7BC2"/>
    <w:rsid w:val="004B0AE8"/>
    <w:rsid w:val="004B0E4B"/>
    <w:rsid w:val="004B2626"/>
    <w:rsid w:val="004B459A"/>
    <w:rsid w:val="004B5221"/>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15913"/>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71D34"/>
    <w:rsid w:val="006905ED"/>
    <w:rsid w:val="0069427D"/>
    <w:rsid w:val="00694C1B"/>
    <w:rsid w:val="006A1A59"/>
    <w:rsid w:val="006B1A46"/>
    <w:rsid w:val="006B1FA2"/>
    <w:rsid w:val="006B4EB6"/>
    <w:rsid w:val="006B5793"/>
    <w:rsid w:val="006B681E"/>
    <w:rsid w:val="006B78DC"/>
    <w:rsid w:val="006C0826"/>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216C8"/>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96F1C"/>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4D05"/>
    <w:rsid w:val="009B714D"/>
    <w:rsid w:val="009C35BC"/>
    <w:rsid w:val="009C4690"/>
    <w:rsid w:val="009C4D4A"/>
    <w:rsid w:val="009D0C4D"/>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1D6A"/>
    <w:rsid w:val="00A8222C"/>
    <w:rsid w:val="00A82E05"/>
    <w:rsid w:val="00A966CA"/>
    <w:rsid w:val="00AA0EAD"/>
    <w:rsid w:val="00AA1D57"/>
    <w:rsid w:val="00AB1EF6"/>
    <w:rsid w:val="00AB3EB3"/>
    <w:rsid w:val="00AB6C3D"/>
    <w:rsid w:val="00AB7561"/>
    <w:rsid w:val="00AC08D2"/>
    <w:rsid w:val="00AC61DF"/>
    <w:rsid w:val="00AC6BE6"/>
    <w:rsid w:val="00AD5337"/>
    <w:rsid w:val="00AD577C"/>
    <w:rsid w:val="00AD72ED"/>
    <w:rsid w:val="00AD7CAD"/>
    <w:rsid w:val="00AE1DB8"/>
    <w:rsid w:val="00AF7336"/>
    <w:rsid w:val="00AF7DA8"/>
    <w:rsid w:val="00B013F7"/>
    <w:rsid w:val="00B0191A"/>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B19E2"/>
    <w:rsid w:val="00BB206A"/>
    <w:rsid w:val="00BB616F"/>
    <w:rsid w:val="00BC53EB"/>
    <w:rsid w:val="00BC68B2"/>
    <w:rsid w:val="00BC70C5"/>
    <w:rsid w:val="00BD43EF"/>
    <w:rsid w:val="00BD725F"/>
    <w:rsid w:val="00BE022D"/>
    <w:rsid w:val="00BE2F2F"/>
    <w:rsid w:val="00BE5DB0"/>
    <w:rsid w:val="00BF21CB"/>
    <w:rsid w:val="00BF641A"/>
    <w:rsid w:val="00BF6AF8"/>
    <w:rsid w:val="00C00D98"/>
    <w:rsid w:val="00C01556"/>
    <w:rsid w:val="00C07164"/>
    <w:rsid w:val="00C149DE"/>
    <w:rsid w:val="00C21A99"/>
    <w:rsid w:val="00C22984"/>
    <w:rsid w:val="00C2474D"/>
    <w:rsid w:val="00C27622"/>
    <w:rsid w:val="00C32569"/>
    <w:rsid w:val="00C32835"/>
    <w:rsid w:val="00C34356"/>
    <w:rsid w:val="00C352E2"/>
    <w:rsid w:val="00C4000F"/>
    <w:rsid w:val="00C51979"/>
    <w:rsid w:val="00C557F6"/>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779D"/>
    <w:rsid w:val="00CE7E94"/>
    <w:rsid w:val="00CF12DA"/>
    <w:rsid w:val="00CF52F2"/>
    <w:rsid w:val="00CF601C"/>
    <w:rsid w:val="00CF753C"/>
    <w:rsid w:val="00D019F3"/>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2BD4"/>
    <w:rsid w:val="00D745E6"/>
    <w:rsid w:val="00D754F7"/>
    <w:rsid w:val="00D80B43"/>
    <w:rsid w:val="00D80FBC"/>
    <w:rsid w:val="00D83320"/>
    <w:rsid w:val="00D852BE"/>
    <w:rsid w:val="00D86F61"/>
    <w:rsid w:val="00D87252"/>
    <w:rsid w:val="00D873F3"/>
    <w:rsid w:val="00D929F2"/>
    <w:rsid w:val="00D96835"/>
    <w:rsid w:val="00DA04A0"/>
    <w:rsid w:val="00DA0FFE"/>
    <w:rsid w:val="00DA1DF7"/>
    <w:rsid w:val="00DA47ED"/>
    <w:rsid w:val="00DA4AFE"/>
    <w:rsid w:val="00DB14B3"/>
    <w:rsid w:val="00DB15FA"/>
    <w:rsid w:val="00DB3AFF"/>
    <w:rsid w:val="00DB5577"/>
    <w:rsid w:val="00DB735E"/>
    <w:rsid w:val="00DC233C"/>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F020D4"/>
    <w:rsid w:val="00F02D84"/>
    <w:rsid w:val="00F156F7"/>
    <w:rsid w:val="00F21972"/>
    <w:rsid w:val="00F25C76"/>
    <w:rsid w:val="00F275F0"/>
    <w:rsid w:val="00F315B4"/>
    <w:rsid w:val="00F34593"/>
    <w:rsid w:val="00F346E5"/>
    <w:rsid w:val="00F351E7"/>
    <w:rsid w:val="00F36A3F"/>
    <w:rsid w:val="00F41EBA"/>
    <w:rsid w:val="00F4342B"/>
    <w:rsid w:val="00F447E5"/>
    <w:rsid w:val="00F464FD"/>
    <w:rsid w:val="00F47970"/>
    <w:rsid w:val="00F50CAC"/>
    <w:rsid w:val="00F56FB7"/>
    <w:rsid w:val="00F620C7"/>
    <w:rsid w:val="00F64671"/>
    <w:rsid w:val="00F64A46"/>
    <w:rsid w:val="00F65C08"/>
    <w:rsid w:val="00F66212"/>
    <w:rsid w:val="00F712DB"/>
    <w:rsid w:val="00F72FE2"/>
    <w:rsid w:val="00F77832"/>
    <w:rsid w:val="00F77D04"/>
    <w:rsid w:val="00F8118D"/>
    <w:rsid w:val="00F81AC3"/>
    <w:rsid w:val="00F84E3E"/>
    <w:rsid w:val="00F96E9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65201-F945-46D8-978E-14224E60C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B995811F</Template>
  <TotalTime>7</TotalTime>
  <Pages>3</Pages>
  <Words>824</Words>
  <Characters>4701</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5514</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5</cp:revision>
  <cp:lastPrinted>2016-04-09T16:25:00Z</cp:lastPrinted>
  <dcterms:created xsi:type="dcterms:W3CDTF">2017-05-04T19:35:00Z</dcterms:created>
  <dcterms:modified xsi:type="dcterms:W3CDTF">2017-05-09T21:33:00Z</dcterms:modified>
</cp:coreProperties>
</file>