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Celebra la navidad con una maratón de emociones con Meli+</w:t>
      </w:r>
    </w:p>
    <w:p w:rsidR="00000000" w:rsidDel="00000000" w:rsidP="00000000" w:rsidRDefault="00000000" w:rsidRPr="00000000" w14:paraId="00000002">
      <w:pPr>
        <w:ind w:left="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3">
      <w:pPr>
        <w:ind w:lef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Ciudad de México, diciembre 2024</w:t>
      </w:r>
      <w:r w:rsidDel="00000000" w:rsidR="00000000" w:rsidRPr="00000000">
        <w:rPr>
          <w:rFonts w:ascii="Proxima Nova" w:cs="Proxima Nova" w:eastAsia="Proxima Nova" w:hAnsi="Proxima Nova"/>
          <w:sz w:val="20"/>
          <w:szCs w:val="20"/>
          <w:rtl w:val="0"/>
        </w:rPr>
        <w:t xml:space="preserve">. La temporada más mágica del año ya está aquí, y en Meli+, lo celebramos contigo con una promoción navideña que no querrás perderte. Este diciembre, transforma tus noches en un festín de entretenimiento con Meli+ Total  a mitad de precio para que tengas acceso sin costo extra a estrenos navideños que llenarán de calidez tu hogar.</w:t>
      </w:r>
    </w:p>
    <w:p w:rsidR="00000000" w:rsidDel="00000000" w:rsidP="00000000" w:rsidRDefault="00000000" w:rsidRPr="00000000" w14:paraId="00000004">
      <w:pPr>
        <w:ind w:left="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5">
      <w:pPr>
        <w:ind w:lef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Lo que te espera esta temporada:</w:t>
      </w:r>
      <w:r w:rsidDel="00000000" w:rsidR="00000000" w:rsidRPr="00000000">
        <w:rPr>
          <w:rtl w:val="0"/>
        </w:rPr>
      </w:r>
    </w:p>
    <w:p w:rsidR="00000000" w:rsidDel="00000000" w:rsidP="00000000" w:rsidRDefault="00000000" w:rsidRPr="00000000" w14:paraId="00000006">
      <w:pPr>
        <w:ind w:left="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b w:val="1"/>
          <w:sz w:val="20"/>
          <w:szCs w:val="20"/>
          <w:rtl w:val="0"/>
        </w:rPr>
        <w:t xml:space="preserve">Títulos exclusivos: </w:t>
      </w:r>
      <w:r w:rsidDel="00000000" w:rsidR="00000000" w:rsidRPr="00000000">
        <w:rPr>
          <w:rFonts w:ascii="Proxima Nova" w:cs="Proxima Nova" w:eastAsia="Proxima Nova" w:hAnsi="Proxima Nova"/>
          <w:sz w:val="20"/>
          <w:szCs w:val="20"/>
          <w:rtl w:val="0"/>
        </w:rPr>
        <w:t xml:space="preserve">Vive la magia con películas y series originales inspiradas en el espíritu navideño. Desde clásicos como Home Alone, romances bajo la nieve o historias de reencuentros familiares que te </w:t>
      </w:r>
      <w:r w:rsidDel="00000000" w:rsidR="00000000" w:rsidRPr="00000000">
        <w:rPr>
          <w:rFonts w:ascii="Proxima Nova" w:cs="Proxima Nova" w:eastAsia="Proxima Nova" w:hAnsi="Proxima Nova"/>
          <w:sz w:val="20"/>
          <w:szCs w:val="20"/>
          <w:rtl w:val="0"/>
        </w:rPr>
        <w:t xml:space="preserve">conmoverán</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08">
      <w:pPr>
        <w:numPr>
          <w:ilvl w:val="0"/>
          <w:numId w:val="1"/>
        </w:numPr>
        <w:ind w:left="72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b w:val="1"/>
          <w:sz w:val="20"/>
          <w:szCs w:val="20"/>
          <w:rtl w:val="0"/>
        </w:rPr>
        <w:t xml:space="preserve">Maratones Temáticos:</w:t>
      </w:r>
      <w:r w:rsidDel="00000000" w:rsidR="00000000" w:rsidRPr="00000000">
        <w:rPr>
          <w:rFonts w:ascii="Proxima Nova" w:cs="Proxima Nova" w:eastAsia="Proxima Nova" w:hAnsi="Proxima Nova"/>
          <w:sz w:val="20"/>
          <w:szCs w:val="20"/>
          <w:rtl w:val="0"/>
        </w:rPr>
        <w:t xml:space="preserve"> Revive clásicos navideños que te transportan a tu infancia como los especiales navideños de los Simpsons.</w:t>
      </w:r>
    </w:p>
    <w:p w:rsidR="00000000" w:rsidDel="00000000" w:rsidP="00000000" w:rsidRDefault="00000000" w:rsidRPr="00000000" w14:paraId="00000009">
      <w:pPr>
        <w:numPr>
          <w:ilvl w:val="0"/>
          <w:numId w:val="1"/>
        </w:numPr>
        <w:ind w:left="72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b w:val="1"/>
          <w:sz w:val="20"/>
          <w:szCs w:val="20"/>
          <w:rtl w:val="0"/>
        </w:rPr>
        <w:t xml:space="preserve">Promoción especial:</w:t>
      </w:r>
      <w:r w:rsidDel="00000000" w:rsidR="00000000" w:rsidRPr="00000000">
        <w:rPr>
          <w:rFonts w:ascii="Proxima Nova" w:cs="Proxima Nova" w:eastAsia="Proxima Nova" w:hAnsi="Proxima Nova"/>
          <w:sz w:val="20"/>
          <w:szCs w:val="20"/>
          <w:rtl w:val="0"/>
        </w:rPr>
        <w:t xml:space="preserve"> Desde el 16 de diciembre hasta el 6 de enero del 2025, obtén un 50% de descuento en tu suscripción mensual y disfruta de todos los estrenos y especiales en calidad HD. Este beneficio durará los primeros 3 meses de tu suscripción. </w:t>
      </w:r>
    </w:p>
    <w:p w:rsidR="00000000" w:rsidDel="00000000" w:rsidP="00000000" w:rsidRDefault="00000000" w:rsidRPr="00000000" w14:paraId="0000000A">
      <w:pPr>
        <w:ind w:left="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Este año, no necesitas salir de casa para sentir la magia navideña. Enciende las luces del árbol, prepara tu chocolate caliente y déjate envolver por las historias más emocionantes y los momentos más inolvidables. Además puedes disfrutar de envíos gratis, hasta 2% de cashback, 3 meses extra sin intereses, 12 meses sin anuncios en Deezer Premium y hasta 50% off en otras plataformas de contenido. </w:t>
      </w:r>
    </w:p>
    <w:p w:rsidR="00000000" w:rsidDel="00000000" w:rsidP="00000000" w:rsidRDefault="00000000" w:rsidRPr="00000000" w14:paraId="0000000C">
      <w:pPr>
        <w:ind w:left="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D">
      <w:pPr>
        <w:ind w:left="0" w:firstLine="0"/>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¡Suscríbete ahora en Meli+ y vive la Navidad de la manera más inteligente!</w:t>
      </w:r>
    </w:p>
    <w:p w:rsidR="00000000" w:rsidDel="00000000" w:rsidP="00000000" w:rsidRDefault="00000000" w:rsidRPr="00000000" w14:paraId="0000000E">
      <w:pPr>
        <w:ind w:left="0" w:firstLine="0"/>
        <w:jc w:val="both"/>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F">
      <w:pPr>
        <w:spacing w:line="259" w:lineRule="auto"/>
        <w:ind w:left="-20" w:right="-20" w:firstLine="0"/>
        <w:jc w:val="both"/>
        <w:rPr>
          <w:rFonts w:ascii="Calibri" w:cs="Calibri" w:eastAsia="Calibri" w:hAnsi="Calibri"/>
          <w:b w:val="1"/>
        </w:rPr>
      </w:pPr>
      <w:r w:rsidDel="00000000" w:rsidR="00000000" w:rsidRPr="00000000">
        <w:rPr>
          <w:rFonts w:ascii="Calibri" w:cs="Calibri" w:eastAsia="Calibri" w:hAnsi="Calibri"/>
          <w:b w:val="1"/>
          <w:sz w:val="18"/>
          <w:szCs w:val="18"/>
          <w:rtl w:val="0"/>
        </w:rPr>
        <w:t xml:space="preserve">Sobre Mercado Libre</w:t>
      </w:r>
      <w:r w:rsidDel="00000000" w:rsidR="00000000" w:rsidRPr="00000000">
        <w:rPr>
          <w:rtl w:val="0"/>
        </w:rPr>
      </w:r>
    </w:p>
    <w:p w:rsidR="00000000" w:rsidDel="00000000" w:rsidP="00000000" w:rsidRDefault="00000000" w:rsidRPr="00000000" w14:paraId="00000010">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1">
      <w:pPr>
        <w:spacing w:line="259" w:lineRule="auto"/>
        <w:ind w:left="-20" w:right="-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2">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rPr>
      </w:pPr>
      <w:r w:rsidDel="00000000" w:rsidR="00000000" w:rsidRPr="00000000">
        <w:rPr>
          <w:rtl w:val="0"/>
        </w:rPr>
      </w:r>
    </w:p>
    <w:sectPr>
      <w:headerReference r:id="rId6" w:type="default"/>
      <w:pgSz w:h="16834" w:w="11909" w:orient="portrait"/>
      <w:pgMar w:bottom="1440" w:top="1440" w:left="1440" w:right="11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line="240" w:lineRule="auto"/>
      <w:ind w:right="-152.5984251968498"/>
      <w:jc w:val="center"/>
      <w:rPr/>
    </w:pPr>
    <w:r w:rsidDel="00000000" w:rsidR="00000000" w:rsidRPr="00000000">
      <w:rPr>
        <w:color w:val="ff0000"/>
        <w:sz w:val="18"/>
        <w:szCs w:val="18"/>
      </w:rPr>
      <w:drawing>
        <wp:inline distB="114300" distT="114300" distL="114300" distR="114300">
          <wp:extent cx="1697095" cy="671513"/>
          <wp:effectExtent b="0" l="0" r="0" t="0"/>
          <wp:docPr id="1" name="image1.png"/>
          <a:graphic>
            <a:graphicData uri="http://schemas.openxmlformats.org/drawingml/2006/picture">
              <pic:pic>
                <pic:nvPicPr>
                  <pic:cNvPr id="0" name="image1.png"/>
                  <pic:cNvPicPr preferRelativeResize="0"/>
                </pic:nvPicPr>
                <pic:blipFill>
                  <a:blip r:embed="rId1"/>
                  <a:srcRect b="34663" l="0" r="52354" t="7647"/>
                  <a:stretch>
                    <a:fillRect/>
                  </a:stretch>
                </pic:blipFill>
                <pic:spPr>
                  <a:xfrm>
                    <a:off x="0" y="0"/>
                    <a:ext cx="1697095" cy="671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