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2D4D" w14:textId="77777777" w:rsidR="008E3EC5" w:rsidRDefault="00A83EA2" w:rsidP="00B34E63">
      <w:r>
        <w:rPr>
          <w:noProof/>
        </w:rPr>
        <w:drawing>
          <wp:inline distT="0" distB="0" distL="0" distR="0" wp14:anchorId="30182D80" wp14:editId="30182D81">
            <wp:extent cx="5003165" cy="2486660"/>
            <wp:effectExtent l="0" t="0" r="6985" b="8890"/>
            <wp:docPr id="246427038" name="Grafik 1" descr="Ein Bild, das draußen, Wolke, Himmel,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427038" name="Grafik 1" descr="Ein Bild, das draußen, Wolke, Himmel, Pflanze enthält.&#10;&#10;Automatisch generierte Beschreibung"/>
                    <pic:cNvPicPr>
                      <a:picLocks noChangeAspect="1"/>
                    </pic:cNvPicPr>
                  </pic:nvPicPr>
                  <pic:blipFill>
                    <a:blip r:embed="rId7"/>
                    <a:srcRect t="26205" b="36514"/>
                    <a:stretch>
                      <a:fillRect/>
                    </a:stretch>
                  </pic:blipFill>
                  <pic:spPr>
                    <a:xfrm>
                      <a:off x="0" y="0"/>
                      <a:ext cx="5003800" cy="2487399"/>
                    </a:xfrm>
                    <a:prstGeom prst="rect">
                      <a:avLst/>
                    </a:prstGeom>
                    <a:ln>
                      <a:noFill/>
                    </a:ln>
                  </pic:spPr>
                </pic:pic>
              </a:graphicData>
            </a:graphic>
          </wp:inline>
        </w:drawing>
      </w:r>
    </w:p>
    <w:p w14:paraId="30182D4F" w14:textId="77777777" w:rsidR="008E3EC5" w:rsidRDefault="00A83EA2" w:rsidP="00B34E63">
      <w:pPr>
        <w:pStyle w:val="a3"/>
        <w:spacing w:line="360" w:lineRule="auto"/>
        <w:jc w:val="right"/>
        <w:rPr>
          <w:lang w:val="en-US"/>
        </w:rPr>
      </w:pPr>
      <w:r>
        <w:rPr>
          <w:rFonts w:hint="eastAsia"/>
        </w:rPr>
        <w:t>摄影师：</w:t>
      </w:r>
      <w:hyperlink r:id="rId8" w:history="1">
        <w:r>
          <w:rPr>
            <w:rStyle w:val="aa"/>
            <w:rFonts w:hint="eastAsia"/>
          </w:rPr>
          <w:t>Jason Charters</w:t>
        </w:r>
      </w:hyperlink>
      <w:r>
        <w:rPr>
          <w:rFonts w:hint="eastAsia"/>
        </w:rPr>
        <w:t>，发布于：</w:t>
      </w:r>
      <w:hyperlink r:id="rId9" w:history="1">
        <w:r>
          <w:rPr>
            <w:rStyle w:val="aa"/>
            <w:rFonts w:hint="eastAsia"/>
          </w:rPr>
          <w:t>Unsplash</w:t>
        </w:r>
      </w:hyperlink>
    </w:p>
    <w:p w14:paraId="30182D50" w14:textId="77777777" w:rsidR="008E3EC5" w:rsidRDefault="008E3EC5" w:rsidP="00B34E63">
      <w:pPr>
        <w:rPr>
          <w:lang w:val="en-US"/>
        </w:rPr>
      </w:pPr>
    </w:p>
    <w:p w14:paraId="47AAA022" w14:textId="77777777" w:rsidR="006E7502" w:rsidRDefault="006E7502" w:rsidP="00B34E63">
      <w:pPr>
        <w:pStyle w:val="1"/>
        <w:rPr>
          <w:lang w:eastAsia="zh-CN"/>
        </w:rPr>
      </w:pPr>
      <w:r>
        <w:rPr>
          <w:rStyle w:val="ui-provider"/>
          <w:rFonts w:hint="eastAsia"/>
          <w:lang w:eastAsia="zh-CN"/>
        </w:rPr>
        <w:t>为所有观众解锁沉浸式内容的魅力</w:t>
      </w:r>
    </w:p>
    <w:p w14:paraId="30182D54" w14:textId="1D8C6595" w:rsidR="008E3EC5" w:rsidRDefault="00A83EA2" w:rsidP="00B34E63">
      <w:pPr>
        <w:rPr>
          <w:b/>
          <w:bCs/>
          <w:lang w:eastAsia="zh-CN"/>
        </w:rPr>
      </w:pPr>
      <w:r>
        <w:rPr>
          <w:rStyle w:val="a9"/>
          <w:rFonts w:hint="eastAsia"/>
          <w:lang w:eastAsia="zh-CN"/>
        </w:rPr>
        <w:t>AMBEO双</w:t>
      </w:r>
      <w:r>
        <w:rPr>
          <w:rStyle w:val="a9"/>
          <w:rFonts w:eastAsia="宋体" w:hint="eastAsia"/>
          <w:lang w:eastAsia="zh-CN"/>
        </w:rPr>
        <w:t>声</w:t>
      </w:r>
      <w:r>
        <w:rPr>
          <w:rStyle w:val="a9"/>
          <w:rFonts w:hint="eastAsia"/>
          <w:lang w:eastAsia="zh-CN"/>
        </w:rPr>
        <w:t>道空间音频实时渲染器插件</w:t>
      </w:r>
      <w:r>
        <w:rPr>
          <w:rFonts w:hint="eastAsia"/>
          <w:b/>
          <w:lang w:eastAsia="zh-CN"/>
        </w:rPr>
        <w:t>将于2023年底发布</w:t>
      </w:r>
    </w:p>
    <w:p w14:paraId="10001E46" w14:textId="77777777" w:rsidR="008D3C6D" w:rsidRDefault="008D3C6D" w:rsidP="00B34E63">
      <w:pPr>
        <w:rPr>
          <w:rStyle w:val="ui-provider"/>
          <w:b/>
          <w:bCs/>
          <w:lang w:eastAsia="zh-CN"/>
        </w:rPr>
      </w:pPr>
    </w:p>
    <w:p w14:paraId="30182D57" w14:textId="3951BE59" w:rsidR="008E3EC5" w:rsidRDefault="00A83EA2" w:rsidP="00B34E63">
      <w:pPr>
        <w:rPr>
          <w:b/>
          <w:bCs/>
          <w:lang w:eastAsia="zh-CN"/>
        </w:rPr>
      </w:pPr>
      <w:r>
        <w:rPr>
          <w:rStyle w:val="ui-provider"/>
          <w:rFonts w:hint="eastAsia"/>
          <w:b/>
          <w:lang w:eastAsia="zh-CN"/>
        </w:rPr>
        <w:t>AMBEO双</w:t>
      </w:r>
      <w:r>
        <w:rPr>
          <w:rStyle w:val="ui-provider"/>
          <w:rFonts w:eastAsia="宋体" w:hint="eastAsia"/>
          <w:b/>
          <w:lang w:eastAsia="zh-CN"/>
        </w:rPr>
        <w:t>声</w:t>
      </w:r>
      <w:r>
        <w:rPr>
          <w:rStyle w:val="ui-provider"/>
          <w:rFonts w:hint="eastAsia"/>
          <w:b/>
          <w:lang w:eastAsia="zh-CN"/>
        </w:rPr>
        <w:t>道空间音频实时渲染器将以插件</w:t>
      </w:r>
      <w:r>
        <w:rPr>
          <w:rFonts w:hint="eastAsia"/>
          <w:b/>
          <w:lang w:eastAsia="zh-CN"/>
        </w:rPr>
        <w:t>形式</w:t>
      </w:r>
      <w:r>
        <w:rPr>
          <w:rFonts w:eastAsia="宋体" w:hint="eastAsia"/>
          <w:b/>
          <w:lang w:eastAsia="zh-CN"/>
        </w:rPr>
        <w:t>于</w:t>
      </w:r>
      <w:r>
        <w:rPr>
          <w:rStyle w:val="ui-provider"/>
          <w:rFonts w:hint="eastAsia"/>
          <w:b/>
          <w:lang w:eastAsia="zh-CN"/>
        </w:rPr>
        <w:t>2023年第四季度</w:t>
      </w:r>
      <w:r>
        <w:rPr>
          <w:rFonts w:hint="eastAsia"/>
          <w:b/>
          <w:lang w:eastAsia="zh-CN"/>
        </w:rPr>
        <w:t>发布</w:t>
      </w:r>
      <w:r w:rsidR="00FE7549">
        <w:rPr>
          <w:rFonts w:ascii="宋体" w:eastAsia="宋体" w:hAnsi="宋体" w:cs="宋体" w:hint="eastAsia"/>
          <w:b/>
          <w:lang w:eastAsia="zh-CN"/>
        </w:rPr>
        <w:t>，用于Merging</w:t>
      </w:r>
      <w:r w:rsidR="00FE7549">
        <w:rPr>
          <w:rFonts w:ascii="宋体" w:eastAsia="宋体" w:hAnsi="宋体" w:cs="宋体"/>
          <w:b/>
          <w:lang w:eastAsia="zh-CN"/>
        </w:rPr>
        <w:t xml:space="preserve"> </w:t>
      </w:r>
      <w:r w:rsidR="00FE7549">
        <w:rPr>
          <w:rFonts w:ascii="宋体" w:eastAsia="宋体" w:hAnsi="宋体" w:cs="宋体" w:hint="eastAsia"/>
          <w:b/>
          <w:lang w:eastAsia="zh-CN"/>
        </w:rPr>
        <w:t>Technologies的Anubis音频接口</w:t>
      </w:r>
      <w:r>
        <w:rPr>
          <w:rFonts w:hint="eastAsia"/>
          <w:b/>
          <w:lang w:eastAsia="zh-CN"/>
        </w:rPr>
        <w:t>。世界各地</w:t>
      </w:r>
      <w:r w:rsidR="00871D9E">
        <w:rPr>
          <w:rFonts w:ascii="宋体" w:eastAsia="宋体" w:hAnsi="宋体" w:cs="宋体" w:hint="eastAsia"/>
          <w:b/>
          <w:lang w:eastAsia="zh-CN"/>
        </w:rPr>
        <w:t>的顶级</w:t>
      </w:r>
      <w:r>
        <w:rPr>
          <w:rFonts w:hint="eastAsia"/>
          <w:b/>
          <w:lang w:eastAsia="zh-CN"/>
        </w:rPr>
        <w:t>广播电视公司</w:t>
      </w:r>
      <w:r>
        <w:rPr>
          <w:rFonts w:eastAsia="宋体" w:hint="eastAsia"/>
          <w:b/>
          <w:lang w:eastAsia="zh-CN"/>
        </w:rPr>
        <w:t>均对</w:t>
      </w:r>
      <w:r w:rsidR="00226B17">
        <w:rPr>
          <w:rFonts w:asciiTheme="minorEastAsia" w:eastAsiaTheme="minorEastAsia" w:hAnsiTheme="minorEastAsia" w:hint="eastAsia"/>
          <w:b/>
          <w:lang w:eastAsia="zh-CN"/>
        </w:rPr>
        <w:t>这款独特产品</w:t>
      </w:r>
      <w:r>
        <w:rPr>
          <w:rFonts w:eastAsia="宋体" w:hint="eastAsia"/>
          <w:b/>
          <w:lang w:eastAsia="zh-CN"/>
        </w:rPr>
        <w:t>表达了兴趣，</w:t>
      </w:r>
      <w:r w:rsidR="00A36796">
        <w:rPr>
          <w:rFonts w:eastAsia="宋体" w:hint="eastAsia"/>
          <w:b/>
          <w:lang w:eastAsia="zh-CN"/>
        </w:rPr>
        <w:t>它</w:t>
      </w:r>
      <w:r>
        <w:rPr>
          <w:rFonts w:hint="eastAsia"/>
          <w:b/>
          <w:lang w:eastAsia="zh-CN"/>
        </w:rPr>
        <w:t>能够可靠地将现场</w:t>
      </w:r>
      <w:r w:rsidR="00A36796">
        <w:rPr>
          <w:rFonts w:hint="eastAsia"/>
          <w:b/>
          <w:lang w:eastAsia="zh-CN"/>
        </w:rPr>
        <w:t>沉浸</w:t>
      </w:r>
      <w:r w:rsidR="00A36796">
        <w:rPr>
          <w:rFonts w:ascii="宋体" w:eastAsia="宋体" w:hAnsi="宋体" w:cs="宋体" w:hint="eastAsia"/>
          <w:b/>
          <w:lang w:eastAsia="zh-CN"/>
        </w:rPr>
        <w:t>式</w:t>
      </w:r>
      <w:r>
        <w:rPr>
          <w:rFonts w:hint="eastAsia"/>
          <w:b/>
          <w:lang w:eastAsia="zh-CN"/>
        </w:rPr>
        <w:t>混音转化为</w:t>
      </w:r>
      <w:r>
        <w:rPr>
          <w:rStyle w:val="ui-provider"/>
          <w:rFonts w:hint="eastAsia"/>
          <w:b/>
          <w:lang w:eastAsia="zh-CN"/>
        </w:rPr>
        <w:t>增强的双</w:t>
      </w:r>
      <w:r>
        <w:rPr>
          <w:rStyle w:val="ui-provider"/>
          <w:rFonts w:eastAsia="宋体" w:hint="eastAsia"/>
          <w:b/>
          <w:lang w:eastAsia="zh-CN"/>
        </w:rPr>
        <w:t>声</w:t>
      </w:r>
      <w:r>
        <w:rPr>
          <w:rStyle w:val="ui-provider"/>
          <w:rFonts w:hint="eastAsia"/>
          <w:b/>
          <w:lang w:eastAsia="zh-CN"/>
        </w:rPr>
        <w:t>道体验</w:t>
      </w:r>
      <w:r>
        <w:rPr>
          <w:rFonts w:hint="eastAsia"/>
          <w:b/>
          <w:lang w:eastAsia="zh-CN"/>
        </w:rPr>
        <w:t>。</w:t>
      </w:r>
      <w:r>
        <w:rPr>
          <w:rStyle w:val="ui-provider"/>
          <w:rFonts w:hint="eastAsia"/>
          <w:b/>
          <w:lang w:eastAsia="zh-CN"/>
        </w:rPr>
        <w:t>AMBEO双声道空间音频混音器能够用于</w:t>
      </w:r>
      <w:r w:rsidR="00654690">
        <w:rPr>
          <w:rStyle w:val="ui-provider"/>
          <w:rFonts w:eastAsiaTheme="minorEastAsia" w:hint="eastAsia"/>
          <w:b/>
          <w:lang w:eastAsia="zh-CN"/>
        </w:rPr>
        <w:t>各类</w:t>
      </w:r>
      <w:r>
        <w:rPr>
          <w:rStyle w:val="ui-provider"/>
          <w:rFonts w:hint="eastAsia"/>
          <w:b/>
          <w:lang w:eastAsia="zh-CN"/>
        </w:rPr>
        <w:t>立体声设备，将使独立的立体声混音器</w:t>
      </w:r>
      <w:r>
        <w:rPr>
          <w:rStyle w:val="ui-provider"/>
          <w:rFonts w:eastAsia="宋体" w:hint="eastAsia"/>
          <w:b/>
          <w:lang w:eastAsia="zh-CN"/>
        </w:rPr>
        <w:t>退出历史舞台</w:t>
      </w:r>
      <w:r>
        <w:rPr>
          <w:rStyle w:val="ui-provider"/>
          <w:rFonts w:hint="eastAsia"/>
          <w:b/>
          <w:lang w:eastAsia="zh-CN"/>
        </w:rPr>
        <w:t>。</w:t>
      </w:r>
    </w:p>
    <w:p w14:paraId="30182D59" w14:textId="77777777" w:rsidR="008E3EC5" w:rsidRDefault="008E3EC5" w:rsidP="00B34E63">
      <w:pPr>
        <w:rPr>
          <w:lang w:eastAsia="zh-CN"/>
        </w:rPr>
      </w:pPr>
    </w:p>
    <w:p w14:paraId="678A8F25" w14:textId="77777777" w:rsidR="006E7502" w:rsidRDefault="006E7502" w:rsidP="00B34E63">
      <w:pPr>
        <w:rPr>
          <w:b/>
          <w:bCs/>
          <w:lang w:eastAsia="zh-CN"/>
        </w:rPr>
      </w:pPr>
      <w:r>
        <w:rPr>
          <w:rFonts w:hint="eastAsia"/>
          <w:b/>
          <w:lang w:eastAsia="zh-CN"/>
        </w:rPr>
        <w:t>突破性的现场</w:t>
      </w:r>
      <w:r>
        <w:rPr>
          <w:rFonts w:ascii="宋体" w:eastAsia="宋体" w:hAnsi="宋体" w:cs="宋体" w:hint="eastAsia"/>
          <w:b/>
          <w:lang w:eastAsia="zh-CN"/>
        </w:rPr>
        <w:t>直</w:t>
      </w:r>
      <w:r>
        <w:rPr>
          <w:rFonts w:hint="eastAsia"/>
          <w:b/>
          <w:lang w:eastAsia="zh-CN"/>
        </w:rPr>
        <w:t>播沉浸式处理技术</w:t>
      </w:r>
    </w:p>
    <w:p w14:paraId="30182D5D" w14:textId="560E2D4B" w:rsidR="008E3EC5" w:rsidRDefault="00A83EA2" w:rsidP="00B34E63">
      <w:pPr>
        <w:rPr>
          <w:lang w:eastAsia="zh-CN"/>
        </w:rPr>
      </w:pPr>
      <w:r>
        <w:rPr>
          <w:rFonts w:hint="eastAsia"/>
          <w:lang w:eastAsia="zh-CN"/>
        </w:rPr>
        <w:t>森海塞尔专业实验室负责人Renato Pellegrini表示：“体育</w:t>
      </w:r>
      <w:r w:rsidR="00CD088D">
        <w:rPr>
          <w:rFonts w:ascii="宋体" w:eastAsia="宋体" w:hAnsi="宋体" w:cs="宋体" w:hint="eastAsia"/>
          <w:lang w:eastAsia="zh-CN"/>
        </w:rPr>
        <w:t>转播</w:t>
      </w:r>
      <w:r>
        <w:rPr>
          <w:rFonts w:hint="eastAsia"/>
          <w:lang w:eastAsia="zh-CN"/>
        </w:rPr>
        <w:t>再度推动了技术发展。</w:t>
      </w:r>
      <w:r>
        <w:rPr>
          <w:rFonts w:eastAsia="宋体" w:hint="eastAsia"/>
          <w:lang w:eastAsia="zh-CN"/>
        </w:rPr>
        <w:t>目前，</w:t>
      </w:r>
      <w:r>
        <w:rPr>
          <w:rFonts w:hint="eastAsia"/>
          <w:lang w:eastAsia="zh-CN"/>
        </w:rPr>
        <w:t>由于分发</w:t>
      </w:r>
      <w:r w:rsidR="00C42BDD">
        <w:rPr>
          <w:rFonts w:ascii="宋体" w:eastAsia="宋体" w:hAnsi="宋体" w:cs="宋体" w:hint="eastAsia"/>
          <w:lang w:eastAsia="zh-CN"/>
        </w:rPr>
        <w:t>渠道</w:t>
      </w:r>
      <w:r>
        <w:rPr>
          <w:rFonts w:eastAsia="宋体" w:hint="eastAsia"/>
          <w:lang w:eastAsia="zh-CN"/>
        </w:rPr>
        <w:t>仍然有限</w:t>
      </w:r>
      <w:r>
        <w:rPr>
          <w:rFonts w:hint="eastAsia"/>
          <w:lang w:eastAsia="zh-CN"/>
        </w:rPr>
        <w:t>，以及并非所有观众都拥有沉浸式音响</w:t>
      </w:r>
      <w:r w:rsidR="005319FB">
        <w:rPr>
          <w:rFonts w:ascii="宋体" w:eastAsia="宋体" w:hAnsi="宋体" w:cs="宋体" w:hint="eastAsia"/>
          <w:lang w:eastAsia="zh-CN"/>
        </w:rPr>
        <w:t>系统</w:t>
      </w:r>
      <w:r>
        <w:rPr>
          <w:rFonts w:hint="eastAsia"/>
          <w:lang w:eastAsia="zh-CN"/>
        </w:rPr>
        <w:t>，广播电视公司需要为其大型电视体育赛事分别创建沉浸式和立体声混音。</w:t>
      </w:r>
      <w:r w:rsidR="00257A38">
        <w:rPr>
          <w:rFonts w:ascii="宋体" w:eastAsia="宋体" w:hAnsi="宋体" w:cs="宋体" w:hint="eastAsia"/>
          <w:lang w:eastAsia="zh-CN"/>
        </w:rPr>
        <w:t>现在</w:t>
      </w:r>
      <w:r>
        <w:rPr>
          <w:rFonts w:hint="eastAsia"/>
          <w:lang w:eastAsia="zh-CN"/>
        </w:rPr>
        <w:t>，广播电视公司可以专注于制作沉浸式混音，</w:t>
      </w:r>
      <w:r w:rsidR="002C744B">
        <w:rPr>
          <w:rFonts w:ascii="宋体" w:eastAsia="宋体" w:hAnsi="宋体" w:cs="宋体" w:hint="eastAsia"/>
          <w:lang w:eastAsia="zh-CN"/>
        </w:rPr>
        <w:t>然后</w:t>
      </w:r>
      <w:r w:rsidR="00257A38">
        <w:rPr>
          <w:rFonts w:hint="eastAsia"/>
          <w:lang w:eastAsia="zh-CN"/>
        </w:rPr>
        <w:t>借助即将推出的</w:t>
      </w:r>
      <w:r w:rsidR="00257A38">
        <w:rPr>
          <w:rFonts w:ascii="宋体" w:eastAsia="宋体" w:hAnsi="宋体" w:cs="宋体" w:hint="eastAsia"/>
          <w:lang w:eastAsia="zh-CN"/>
        </w:rPr>
        <w:t>这款</w:t>
      </w:r>
      <w:r w:rsidR="00257A38">
        <w:rPr>
          <w:rFonts w:hint="eastAsia"/>
          <w:lang w:eastAsia="zh-CN"/>
        </w:rPr>
        <w:t>可靠</w:t>
      </w:r>
      <w:r w:rsidR="00257A38">
        <w:rPr>
          <w:rFonts w:ascii="宋体" w:eastAsia="宋体" w:hAnsi="宋体" w:cs="宋体" w:hint="eastAsia"/>
          <w:lang w:eastAsia="zh-CN"/>
        </w:rPr>
        <w:t>的</w:t>
      </w:r>
      <w:r w:rsidR="00257A38">
        <w:rPr>
          <w:rFonts w:hint="eastAsia"/>
          <w:lang w:eastAsia="zh-CN"/>
        </w:rPr>
        <w:t>Anubis插件</w:t>
      </w:r>
      <w:r w:rsidR="002C744B">
        <w:rPr>
          <w:rFonts w:ascii="宋体" w:eastAsia="宋体" w:hAnsi="宋体" w:cs="宋体" w:hint="eastAsia"/>
          <w:lang w:eastAsia="zh-CN"/>
        </w:rPr>
        <w:t>将其</w:t>
      </w:r>
      <w:r>
        <w:rPr>
          <w:rFonts w:hint="eastAsia"/>
          <w:lang w:eastAsia="zh-CN"/>
        </w:rPr>
        <w:t>转换为更胜以往的立体声体验。AMBEO空间音频</w:t>
      </w:r>
      <w:r w:rsidR="007C0F90">
        <w:rPr>
          <w:rFonts w:ascii="宋体" w:eastAsia="宋体" w:hAnsi="宋体" w:cs="宋体" w:hint="eastAsia"/>
          <w:lang w:eastAsia="zh-CN"/>
        </w:rPr>
        <w:t>为</w:t>
      </w:r>
      <w:r>
        <w:rPr>
          <w:rFonts w:hint="eastAsia"/>
          <w:lang w:eastAsia="zh-CN"/>
        </w:rPr>
        <w:t>大多数观众</w:t>
      </w:r>
      <w:r w:rsidR="003B71F1">
        <w:rPr>
          <w:rFonts w:hint="eastAsia"/>
          <w:lang w:eastAsia="zh-CN"/>
        </w:rPr>
        <w:t>解锁</w:t>
      </w:r>
      <w:r w:rsidR="003B71F1">
        <w:rPr>
          <w:rFonts w:ascii="宋体" w:eastAsia="宋体" w:hAnsi="宋体" w:cs="宋体" w:hint="eastAsia"/>
          <w:lang w:eastAsia="zh-CN"/>
        </w:rPr>
        <w:t>了更</w:t>
      </w:r>
      <w:r w:rsidR="002C744B">
        <w:rPr>
          <w:rFonts w:ascii="宋体" w:eastAsia="宋体" w:hAnsi="宋体" w:cs="宋体" w:hint="eastAsia"/>
          <w:lang w:eastAsia="zh-CN"/>
        </w:rPr>
        <w:t>出色的升级体验</w:t>
      </w:r>
      <w:r>
        <w:rPr>
          <w:rFonts w:hint="eastAsia"/>
          <w:lang w:eastAsia="zh-CN"/>
        </w:rPr>
        <w:t>，提高了沉浸式音频的投资回报</w:t>
      </w:r>
      <w:r>
        <w:rPr>
          <w:rFonts w:eastAsia="宋体" w:hint="eastAsia"/>
          <w:lang w:eastAsia="zh-CN"/>
        </w:rPr>
        <w:t>率</w:t>
      </w:r>
      <w:r>
        <w:rPr>
          <w:rFonts w:hint="eastAsia"/>
          <w:lang w:eastAsia="zh-CN"/>
        </w:rPr>
        <w:t>。”</w:t>
      </w:r>
    </w:p>
    <w:p w14:paraId="30182D5E" w14:textId="77777777" w:rsidR="008E3EC5" w:rsidRDefault="008E3EC5" w:rsidP="00B34E63">
      <w:pPr>
        <w:rPr>
          <w:lang w:eastAsia="zh-CN"/>
        </w:rPr>
      </w:pPr>
    </w:p>
    <w:p w14:paraId="30182D5F" w14:textId="4F93D002" w:rsidR="008E3EC5" w:rsidRDefault="00A83EA2" w:rsidP="00B34E63">
      <w:pPr>
        <w:rPr>
          <w:rStyle w:val="ui-provider"/>
          <w:lang w:eastAsia="zh-CN"/>
        </w:rPr>
      </w:pPr>
      <w:r>
        <w:rPr>
          <w:rFonts w:hint="eastAsia"/>
          <w:lang w:eastAsia="zh-CN"/>
        </w:rPr>
        <w:t>AMBEO</w:t>
      </w:r>
      <w:r>
        <w:rPr>
          <w:rStyle w:val="ui-provider"/>
          <w:rFonts w:hint="eastAsia"/>
          <w:lang w:eastAsia="zh-CN"/>
        </w:rPr>
        <w:t>双</w:t>
      </w:r>
      <w:r>
        <w:rPr>
          <w:rStyle w:val="ui-provider"/>
          <w:rFonts w:eastAsia="宋体" w:hint="eastAsia"/>
          <w:lang w:eastAsia="zh-CN"/>
        </w:rPr>
        <w:t>声</w:t>
      </w:r>
      <w:r>
        <w:rPr>
          <w:rStyle w:val="ui-provider"/>
          <w:rFonts w:hint="eastAsia"/>
          <w:lang w:eastAsia="zh-CN"/>
        </w:rPr>
        <w:t>道空间音频实时渲染器</w:t>
      </w:r>
      <w:r>
        <w:rPr>
          <w:rFonts w:hint="eastAsia"/>
          <w:lang w:eastAsia="zh-CN"/>
        </w:rPr>
        <w:t>插件</w:t>
      </w:r>
      <w:r>
        <w:rPr>
          <w:rStyle w:val="ui-provider"/>
          <w:rFonts w:hint="eastAsia"/>
          <w:lang w:eastAsia="zh-CN"/>
        </w:rPr>
        <w:t>可将标准多声道环绕声和沉浸式格式</w:t>
      </w:r>
      <w:r>
        <w:rPr>
          <w:rStyle w:val="ui-provider"/>
          <w:rFonts w:eastAsia="宋体" w:hint="eastAsia"/>
          <w:lang w:eastAsia="zh-CN"/>
        </w:rPr>
        <w:t>实时</w:t>
      </w:r>
      <w:r>
        <w:rPr>
          <w:rStyle w:val="ui-provider"/>
          <w:rFonts w:hint="eastAsia"/>
          <w:lang w:eastAsia="zh-CN"/>
        </w:rPr>
        <w:t>转化为两个音频通道，传输到当今支持立体声的</w:t>
      </w:r>
      <w:r w:rsidR="00257A38">
        <w:rPr>
          <w:rStyle w:val="ui-provider"/>
          <w:rFonts w:ascii="宋体" w:eastAsia="宋体" w:hAnsi="宋体" w:cs="宋体" w:hint="eastAsia"/>
          <w:lang w:eastAsia="zh-CN"/>
        </w:rPr>
        <w:t>所有</w:t>
      </w:r>
      <w:r>
        <w:rPr>
          <w:rStyle w:val="ui-provider"/>
          <w:rFonts w:hint="eastAsia"/>
          <w:lang w:eastAsia="zh-CN"/>
        </w:rPr>
        <w:t>平台。</w:t>
      </w:r>
      <w:r>
        <w:rPr>
          <w:rStyle w:val="ui-provider"/>
          <w:rFonts w:eastAsia="宋体" w:hint="eastAsia"/>
          <w:lang w:eastAsia="zh-CN"/>
        </w:rPr>
        <w:t>控件</w:t>
      </w:r>
      <w:r w:rsidR="00185F41">
        <w:rPr>
          <w:rStyle w:val="ui-provider"/>
          <w:rFonts w:eastAsia="宋体" w:hint="eastAsia"/>
          <w:lang w:eastAsia="zh-CN"/>
        </w:rPr>
        <w:t>已获专利</w:t>
      </w:r>
      <w:r>
        <w:rPr>
          <w:rStyle w:val="ui-provider"/>
          <w:rFonts w:eastAsia="宋体" w:hint="eastAsia"/>
          <w:lang w:eastAsia="zh-CN"/>
        </w:rPr>
        <w:t>，</w:t>
      </w:r>
      <w:r>
        <w:rPr>
          <w:rStyle w:val="ui-provider"/>
          <w:rFonts w:hint="eastAsia"/>
          <w:lang w:eastAsia="zh-CN"/>
        </w:rPr>
        <w:t>适用于广播电视环境</w:t>
      </w:r>
      <w:r>
        <w:rPr>
          <w:rStyle w:val="ui-provider"/>
          <w:rFonts w:eastAsia="宋体" w:hint="eastAsia"/>
          <w:lang w:eastAsia="zh-CN"/>
        </w:rPr>
        <w:t>，</w:t>
      </w:r>
      <w:r>
        <w:rPr>
          <w:rStyle w:val="ui-provider"/>
          <w:rFonts w:hint="eastAsia"/>
          <w:lang w:eastAsia="zh-CN"/>
        </w:rPr>
        <w:t>支持对空间</w:t>
      </w:r>
      <w:r w:rsidR="00827EE0">
        <w:rPr>
          <w:rStyle w:val="ui-provider"/>
          <w:rFonts w:ascii="宋体" w:eastAsia="宋体" w:hAnsi="宋体" w:cs="宋体" w:hint="eastAsia"/>
          <w:lang w:eastAsia="zh-CN"/>
        </w:rPr>
        <w:t>优</w:t>
      </w:r>
      <w:r>
        <w:rPr>
          <w:rStyle w:val="ui-provider"/>
          <w:rFonts w:hint="eastAsia"/>
          <w:lang w:eastAsia="zh-CN"/>
        </w:rPr>
        <w:t>化设置进行微调，以保持混音完整性，并提高立体声混音中的对话清晰度。</w:t>
      </w:r>
    </w:p>
    <w:p w14:paraId="30182D60" w14:textId="77777777" w:rsidR="008E3EC5" w:rsidRDefault="008E3EC5" w:rsidP="00B34E63">
      <w:pPr>
        <w:rPr>
          <w:rStyle w:val="ui-provider"/>
          <w:lang w:eastAsia="zh-C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238"/>
        <w:gridCol w:w="2750"/>
      </w:tblGrid>
      <w:tr w:rsidR="008E3EC5" w14:paraId="30182D65" w14:textId="77777777" w:rsidTr="00B34E63">
        <w:tc>
          <w:tcPr>
            <w:tcW w:w="5238" w:type="dxa"/>
          </w:tcPr>
          <w:p w14:paraId="30182D62" w14:textId="77777777" w:rsidR="008E3EC5" w:rsidRDefault="00A83EA2" w:rsidP="00B34E63">
            <w:pPr>
              <w:pStyle w:val="a3"/>
              <w:spacing w:line="360" w:lineRule="auto"/>
            </w:pPr>
            <w:r>
              <w:rPr>
                <w:noProof/>
              </w:rPr>
              <w:lastRenderedPageBreak/>
              <w:drawing>
                <wp:inline distT="0" distB="0" distL="0" distR="0" wp14:anchorId="30182D82" wp14:editId="30182D83">
                  <wp:extent cx="3251200" cy="2651125"/>
                  <wp:effectExtent l="0" t="0" r="6350" b="1587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pic:cNvPicPr>
                        </pic:nvPicPr>
                        <pic:blipFill>
                          <a:blip r:embed="rId10"/>
                          <a:srcRect l="1918" t="1768"/>
                          <a:stretch>
                            <a:fillRect/>
                          </a:stretch>
                        </pic:blipFill>
                        <pic:spPr>
                          <a:xfrm>
                            <a:off x="0" y="0"/>
                            <a:ext cx="3255470" cy="2654727"/>
                          </a:xfrm>
                          <a:prstGeom prst="rect">
                            <a:avLst/>
                          </a:prstGeom>
                          <a:ln>
                            <a:noFill/>
                          </a:ln>
                        </pic:spPr>
                      </pic:pic>
                    </a:graphicData>
                  </a:graphic>
                </wp:inline>
              </w:drawing>
            </w:r>
          </w:p>
        </w:tc>
        <w:tc>
          <w:tcPr>
            <w:tcW w:w="2750" w:type="dxa"/>
          </w:tcPr>
          <w:p w14:paraId="30182D64" w14:textId="069897AD" w:rsidR="008E3EC5" w:rsidRPr="006E7502" w:rsidRDefault="00A83EA2" w:rsidP="00B34E63">
            <w:pPr>
              <w:rPr>
                <w:sz w:val="15"/>
                <w:lang w:eastAsia="zh-CN"/>
              </w:rPr>
            </w:pPr>
            <w:r w:rsidRPr="006E7502">
              <w:rPr>
                <w:sz w:val="15"/>
                <w:lang w:eastAsia="zh-CN"/>
              </w:rPr>
              <w:t>AMBEO</w:t>
            </w:r>
            <w:r w:rsidRPr="006E7502">
              <w:rPr>
                <w:rFonts w:ascii="宋体" w:eastAsia="宋体" w:hAnsi="宋体" w:cs="宋体" w:hint="eastAsia"/>
                <w:sz w:val="15"/>
                <w:lang w:eastAsia="zh-CN"/>
              </w:rPr>
              <w:t>双声道空间音频实时渲染器让所有观众都能领略环绕声和沉浸式内容的魅力。图中所示为</w:t>
            </w:r>
            <w:r w:rsidRPr="006E7502">
              <w:rPr>
                <w:rFonts w:ascii="宋体" w:hAnsi="宋体" w:cs="宋体" w:hint="eastAsia"/>
                <w:sz w:val="15"/>
                <w:lang w:eastAsia="zh-CN"/>
              </w:rPr>
              <w:t>用于</w:t>
            </w:r>
            <w:r w:rsidRPr="006E7502">
              <w:rPr>
                <w:rFonts w:ascii="宋体" w:eastAsia="宋体" w:hAnsi="宋体" w:cs="宋体" w:hint="eastAsia"/>
                <w:sz w:val="15"/>
                <w:lang w:eastAsia="zh-CN"/>
              </w:rPr>
              <w:t>微调空间增强型双声道混音</w:t>
            </w:r>
            <w:r w:rsidRPr="006E7502">
              <w:rPr>
                <w:rFonts w:ascii="宋体" w:hAnsi="宋体" w:cs="宋体" w:hint="eastAsia"/>
                <w:sz w:val="15"/>
                <w:lang w:eastAsia="zh-CN"/>
              </w:rPr>
              <w:t>的</w:t>
            </w:r>
            <w:r w:rsidRPr="006E7502">
              <w:rPr>
                <w:rFonts w:ascii="宋体" w:eastAsia="宋体" w:hAnsi="宋体" w:cs="宋体" w:hint="eastAsia"/>
                <w:sz w:val="15"/>
                <w:lang w:eastAsia="zh-CN"/>
              </w:rPr>
              <w:t>渲染器界面原型</w:t>
            </w:r>
            <w:r>
              <w:rPr>
                <w:rFonts w:ascii="宋体" w:eastAsia="宋体" w:hAnsi="宋体" w:cs="宋体" w:hint="eastAsia"/>
                <w:sz w:val="15"/>
                <w:lang w:eastAsia="zh-CN"/>
              </w:rPr>
              <w:t>机</w:t>
            </w:r>
            <w:r w:rsidRPr="006E7502">
              <w:rPr>
                <w:rFonts w:ascii="宋体" w:eastAsia="宋体" w:hAnsi="宋体" w:cs="宋体" w:hint="eastAsia"/>
                <w:sz w:val="15"/>
                <w:lang w:eastAsia="zh-CN"/>
              </w:rPr>
              <w:t>，</w:t>
            </w:r>
            <w:r w:rsidRPr="006E7502">
              <w:rPr>
                <w:rFonts w:ascii="宋体" w:hAnsi="宋体" w:cs="宋体" w:hint="eastAsia"/>
                <w:sz w:val="15"/>
                <w:lang w:eastAsia="zh-CN"/>
              </w:rPr>
              <w:t>用户</w:t>
            </w:r>
            <w:r w:rsidRPr="006E7502">
              <w:rPr>
                <w:rFonts w:ascii="宋体" w:eastAsia="宋体" w:hAnsi="宋体" w:cs="宋体" w:hint="eastAsia"/>
                <w:sz w:val="15"/>
                <w:lang w:eastAsia="zh-CN"/>
              </w:rPr>
              <w:t>可通过标准</w:t>
            </w:r>
            <w:r w:rsidRPr="006E7502">
              <w:rPr>
                <w:sz w:val="15"/>
                <w:lang w:eastAsia="zh-CN"/>
              </w:rPr>
              <w:t>Anubis</w:t>
            </w:r>
            <w:r w:rsidRPr="006E7502">
              <w:rPr>
                <w:rFonts w:ascii="宋体" w:eastAsia="宋体" w:hAnsi="宋体" w:cs="宋体" w:hint="eastAsia"/>
                <w:sz w:val="15"/>
                <w:lang w:eastAsia="zh-CN"/>
              </w:rPr>
              <w:t>远程</w:t>
            </w:r>
            <w:r w:rsidR="00827EE0">
              <w:rPr>
                <w:rFonts w:ascii="宋体" w:eastAsia="宋体" w:hAnsi="宋体" w:cs="宋体" w:hint="eastAsia"/>
                <w:sz w:val="15"/>
                <w:lang w:eastAsia="zh-CN"/>
              </w:rPr>
              <w:t>遥控</w:t>
            </w:r>
            <w:r w:rsidRPr="006E7502">
              <w:rPr>
                <w:rFonts w:ascii="宋体" w:eastAsia="宋体" w:hAnsi="宋体" w:cs="宋体" w:hint="eastAsia"/>
                <w:sz w:val="15"/>
                <w:lang w:eastAsia="zh-CN"/>
              </w:rPr>
              <w:t>软件</w:t>
            </w:r>
            <w:r w:rsidRPr="006E7502">
              <w:rPr>
                <w:rFonts w:ascii="宋体" w:hAnsi="宋体" w:cs="宋体" w:hint="eastAsia"/>
                <w:sz w:val="15"/>
                <w:lang w:eastAsia="zh-CN"/>
              </w:rPr>
              <w:t>进行</w:t>
            </w:r>
            <w:r w:rsidRPr="006E7502">
              <w:rPr>
                <w:rFonts w:ascii="宋体" w:eastAsia="宋体" w:hAnsi="宋体" w:cs="宋体" w:hint="eastAsia"/>
                <w:sz w:val="15"/>
                <w:lang w:eastAsia="zh-CN"/>
              </w:rPr>
              <w:t>控制</w:t>
            </w:r>
          </w:p>
        </w:tc>
      </w:tr>
    </w:tbl>
    <w:p w14:paraId="30182D66" w14:textId="77777777" w:rsidR="008E3EC5" w:rsidRDefault="008E3EC5" w:rsidP="00B34E63">
      <w:pPr>
        <w:rPr>
          <w:lang w:eastAsia="zh-CN"/>
        </w:rPr>
      </w:pPr>
    </w:p>
    <w:p w14:paraId="30182D69" w14:textId="77777777" w:rsidR="008E3EC5" w:rsidRDefault="008E3EC5" w:rsidP="00B34E63">
      <w:pPr>
        <w:rPr>
          <w:lang w:eastAsia="zh-CN"/>
        </w:rPr>
      </w:pPr>
    </w:p>
    <w:p w14:paraId="30182D6B" w14:textId="030F2562" w:rsidR="008E3EC5" w:rsidRDefault="00A83EA2" w:rsidP="00B34E63">
      <w:pPr>
        <w:rPr>
          <w:lang w:eastAsia="zh-CN"/>
        </w:rPr>
      </w:pPr>
      <w:r>
        <w:rPr>
          <w:rFonts w:hint="eastAsia"/>
          <w:lang w:eastAsia="zh-CN"/>
        </w:rPr>
        <w:t>（</w:t>
      </w:r>
      <w:r w:rsidR="000A0B45">
        <w:rPr>
          <w:rFonts w:ascii="宋体" w:eastAsia="宋体" w:hAnsi="宋体" w:cs="宋体" w:hint="eastAsia"/>
          <w:lang w:eastAsia="zh-CN"/>
        </w:rPr>
        <w:t>正文</w:t>
      </w:r>
      <w:r>
        <w:rPr>
          <w:rFonts w:hint="eastAsia"/>
          <w:lang w:eastAsia="zh-CN"/>
        </w:rPr>
        <w:t>结束）</w:t>
      </w:r>
    </w:p>
    <w:p w14:paraId="30182D6C" w14:textId="77777777" w:rsidR="008E3EC5" w:rsidRDefault="008E3EC5" w:rsidP="00B34E63">
      <w:pPr>
        <w:rPr>
          <w:rFonts w:eastAsiaTheme="minorEastAsia"/>
          <w:lang w:eastAsia="zh-CN"/>
        </w:rPr>
      </w:pPr>
    </w:p>
    <w:p w14:paraId="32BBABB8" w14:textId="77777777" w:rsidR="008D3C6D" w:rsidRPr="008D3C6D" w:rsidRDefault="008D3C6D" w:rsidP="00B34E63">
      <w:pPr>
        <w:rPr>
          <w:rFonts w:eastAsiaTheme="minorEastAsia"/>
          <w:lang w:eastAsia="zh-CN"/>
        </w:rPr>
      </w:pPr>
    </w:p>
    <w:p w14:paraId="30182D6D" w14:textId="77777777" w:rsidR="008E3EC5" w:rsidRDefault="00A83EA2" w:rsidP="00B34E63">
      <w:pPr>
        <w:rPr>
          <w:b/>
          <w:lang w:eastAsia="zh-CN"/>
        </w:rPr>
      </w:pPr>
      <w:bookmarkStart w:id="0" w:name="_Hlk515635723"/>
      <w:r>
        <w:rPr>
          <w:rFonts w:hint="eastAsia"/>
          <w:b/>
          <w:lang w:eastAsia="zh-CN"/>
        </w:rPr>
        <w:t>关于森海塞尔品牌</w:t>
      </w:r>
    </w:p>
    <w:p w14:paraId="30182D70" w14:textId="7647858E" w:rsidR="008E3EC5" w:rsidRPr="006E7502" w:rsidRDefault="00A83EA2" w:rsidP="00B34E63">
      <w:pPr>
        <w:rPr>
          <w:bCs/>
          <w:lang w:val="en-US" w:eastAsia="zh-CN"/>
        </w:rPr>
      </w:pPr>
      <w:r w:rsidRPr="006E7502">
        <w:rPr>
          <w:rFonts w:hint="eastAsia"/>
          <w:bCs/>
          <w:lang w:eastAsia="zh-CN"/>
        </w:rPr>
        <w:t>音频是我们的生命之源。我们致力于创造与众不同的音频解决方案。打造音频之未来并为我们的客户提供非凡的声音体验——这就是森海塞尔品牌</w:t>
      </w:r>
      <w:r w:rsidR="00300D29">
        <w:rPr>
          <w:rFonts w:ascii="宋体" w:eastAsia="宋体" w:hAnsi="宋体" w:cs="宋体" w:hint="eastAsia"/>
          <w:bCs/>
          <w:lang w:eastAsia="zh-CN"/>
        </w:rPr>
        <w:t>近8</w:t>
      </w:r>
      <w:r w:rsidR="00300D29">
        <w:rPr>
          <w:rFonts w:ascii="宋体" w:eastAsia="宋体" w:hAnsi="宋体" w:cs="宋体"/>
          <w:bCs/>
          <w:lang w:eastAsia="zh-CN"/>
        </w:rPr>
        <w:t>0</w:t>
      </w:r>
      <w:r w:rsidRPr="006E7502">
        <w:rPr>
          <w:rFonts w:hint="eastAsia"/>
          <w:bCs/>
          <w:lang w:eastAsia="zh-CN"/>
        </w:rPr>
        <w:t>年来所传承的精神。专业话筒及监听系统、会议系统、流媒体技术和无线传输系统等专业音频解决方案，这些业务隶属于森海塞尔（Sennheiser electronic GmbH &amp; Co. KG）；而消费电子产品业务包括耳机、条形音箱和语音增强耳机等在森海塞尔的授权下由索诺瓦控股集团（Sonova Holding AG）运营。</w:t>
      </w:r>
    </w:p>
    <w:p w14:paraId="30182D71" w14:textId="77777777" w:rsidR="008E3EC5" w:rsidRDefault="008E3EC5" w:rsidP="00B34E63">
      <w:pPr>
        <w:rPr>
          <w:lang w:val="en-US" w:eastAsia="zh-CN"/>
        </w:rPr>
      </w:pPr>
    </w:p>
    <w:p w14:paraId="30182D72" w14:textId="77777777" w:rsidR="008E3EC5" w:rsidRDefault="0005118A" w:rsidP="00B34E63">
      <w:pPr>
        <w:rPr>
          <w:color w:val="5B9BD5" w:themeColor="accent1"/>
          <w:szCs w:val="18"/>
          <w:lang w:val="en-US"/>
        </w:rPr>
      </w:pPr>
      <w:hyperlink r:id="rId11" w:history="1">
        <w:r w:rsidR="00A83EA2">
          <w:rPr>
            <w:rStyle w:val="aa"/>
            <w:color w:val="5B9BD5" w:themeColor="accent1"/>
            <w:szCs w:val="18"/>
            <w:u w:val="none"/>
            <w:lang w:val="en-US"/>
          </w:rPr>
          <w:t>www.sennheiser.com</w:t>
        </w:r>
      </w:hyperlink>
      <w:r w:rsidR="00A83EA2">
        <w:rPr>
          <w:color w:val="5B9BD5" w:themeColor="accent1"/>
          <w:szCs w:val="18"/>
          <w:lang w:val="en-US"/>
        </w:rPr>
        <w:t xml:space="preserve"> </w:t>
      </w:r>
    </w:p>
    <w:p w14:paraId="30182D73" w14:textId="77777777" w:rsidR="008E3EC5" w:rsidRDefault="0005118A" w:rsidP="00B34E63">
      <w:pPr>
        <w:rPr>
          <w:color w:val="5B9BD5" w:themeColor="accent1"/>
          <w:szCs w:val="18"/>
          <w:lang w:val="en-US"/>
        </w:rPr>
      </w:pPr>
      <w:hyperlink r:id="rId12" w:history="1">
        <w:r w:rsidR="00A83EA2">
          <w:rPr>
            <w:rStyle w:val="aa"/>
            <w:color w:val="5B9BD5" w:themeColor="accent1"/>
            <w:szCs w:val="18"/>
            <w:u w:val="none"/>
            <w:lang w:val="en-US"/>
          </w:rPr>
          <w:t>www.sennheiser-hearing.com</w:t>
        </w:r>
      </w:hyperlink>
    </w:p>
    <w:bookmarkEnd w:id="0"/>
    <w:p w14:paraId="30182D74" w14:textId="77777777" w:rsidR="008E3EC5" w:rsidRDefault="008E3EC5" w:rsidP="00B34E63">
      <w:pPr>
        <w:rPr>
          <w:rStyle w:val="aa"/>
          <w:color w:val="5B9BD5" w:themeColor="accent1"/>
          <w:sz w:val="16"/>
          <w:szCs w:val="21"/>
          <w:u w:val="none"/>
        </w:rPr>
      </w:pPr>
    </w:p>
    <w:p w14:paraId="6A31D1E2" w14:textId="77777777" w:rsidR="006E7502" w:rsidRPr="006E7502" w:rsidRDefault="006E7502" w:rsidP="00B34E63">
      <w:pPr>
        <w:rPr>
          <w:rStyle w:val="aa"/>
          <w:color w:val="5B9BD5" w:themeColor="accent1"/>
          <w:sz w:val="16"/>
          <w:szCs w:val="21"/>
          <w:u w:val="none"/>
        </w:rPr>
      </w:pPr>
    </w:p>
    <w:p w14:paraId="30182D75" w14:textId="77777777" w:rsidR="008E3EC5" w:rsidRPr="006E7502" w:rsidRDefault="00A83EA2" w:rsidP="00B34E63">
      <w:pPr>
        <w:rPr>
          <w:b/>
          <w:bCs/>
          <w:sz w:val="16"/>
          <w:szCs w:val="21"/>
          <w:lang w:eastAsia="zh-CN"/>
        </w:rPr>
      </w:pPr>
      <w:r w:rsidRPr="006E7502">
        <w:rPr>
          <w:rFonts w:hint="eastAsia"/>
          <w:b/>
          <w:bCs/>
          <w:sz w:val="16"/>
          <w:szCs w:val="21"/>
          <w:lang w:eastAsia="zh-CN"/>
        </w:rPr>
        <w:t>大中华区新闻联络人</w:t>
      </w:r>
    </w:p>
    <w:p w14:paraId="30182D76" w14:textId="77777777" w:rsidR="008E3EC5" w:rsidRPr="006E7502" w:rsidRDefault="00A83EA2" w:rsidP="00B34E63">
      <w:pPr>
        <w:rPr>
          <w:sz w:val="16"/>
          <w:szCs w:val="21"/>
          <w:lang w:eastAsia="zh-CN"/>
        </w:rPr>
      </w:pPr>
      <w:r w:rsidRPr="006E7502">
        <w:rPr>
          <w:rFonts w:hint="eastAsia"/>
          <w:sz w:val="16"/>
          <w:szCs w:val="21"/>
          <w:lang w:eastAsia="zh-CN"/>
        </w:rPr>
        <w:t>顾彦多</w:t>
      </w:r>
    </w:p>
    <w:p w14:paraId="30182D77" w14:textId="77777777" w:rsidR="008E3EC5" w:rsidRPr="006E7502" w:rsidRDefault="00A83EA2" w:rsidP="00B34E63">
      <w:pPr>
        <w:rPr>
          <w:sz w:val="16"/>
          <w:szCs w:val="21"/>
        </w:rPr>
      </w:pPr>
      <w:r w:rsidRPr="006E7502">
        <w:rPr>
          <w:rFonts w:hint="eastAsia"/>
          <w:sz w:val="16"/>
          <w:szCs w:val="21"/>
        </w:rPr>
        <w:t>ivy.gu@sennheiser.com</w:t>
      </w:r>
    </w:p>
    <w:p w14:paraId="30182D78" w14:textId="77777777" w:rsidR="008E3EC5" w:rsidRPr="006E7502" w:rsidRDefault="00A83EA2" w:rsidP="00B34E63">
      <w:pPr>
        <w:rPr>
          <w:sz w:val="16"/>
          <w:szCs w:val="21"/>
        </w:rPr>
      </w:pPr>
      <w:r w:rsidRPr="006E7502">
        <w:rPr>
          <w:rFonts w:hint="eastAsia"/>
          <w:sz w:val="16"/>
          <w:szCs w:val="21"/>
        </w:rPr>
        <w:t>+86-13810674317</w:t>
      </w:r>
    </w:p>
    <w:p w14:paraId="30182D7D" w14:textId="77777777" w:rsidR="008E3EC5" w:rsidRPr="006E7502" w:rsidRDefault="008E3EC5" w:rsidP="00B34E63">
      <w:pPr>
        <w:pStyle w:val="About"/>
        <w:spacing w:line="360" w:lineRule="auto"/>
        <w:rPr>
          <w:sz w:val="16"/>
          <w:szCs w:val="21"/>
          <w:lang w:val="en-US"/>
        </w:rPr>
      </w:pPr>
    </w:p>
    <w:p w14:paraId="30182D7E" w14:textId="77777777" w:rsidR="008E3EC5" w:rsidRDefault="008E3EC5" w:rsidP="00B34E63">
      <w:pPr>
        <w:rPr>
          <w:lang w:val="en-US"/>
        </w:rPr>
      </w:pPr>
    </w:p>
    <w:p w14:paraId="30182D7F" w14:textId="77777777" w:rsidR="008E3EC5" w:rsidRDefault="008E3EC5" w:rsidP="00B34E63"/>
    <w:sectPr w:rsidR="008E3EC5">
      <w:headerReference w:type="default" r:id="rId13"/>
      <w:headerReference w:type="first" r:id="rId14"/>
      <w:footerReference w:type="first" r:id="rId15"/>
      <w:pgSz w:w="11906" w:h="16838"/>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5B7E" w14:textId="77777777" w:rsidR="00233A36" w:rsidRDefault="00233A36">
      <w:pPr>
        <w:spacing w:line="240" w:lineRule="auto"/>
      </w:pPr>
      <w:r>
        <w:separator/>
      </w:r>
    </w:p>
  </w:endnote>
  <w:endnote w:type="continuationSeparator" w:id="0">
    <w:p w14:paraId="2C54AD34" w14:textId="77777777" w:rsidR="00233A36" w:rsidRDefault="00233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2D8F" w14:textId="77777777" w:rsidR="008E3EC5" w:rsidRDefault="00A83EA2">
    <w:pPr>
      <w:pStyle w:val="a5"/>
      <w:tabs>
        <w:tab w:val="left" w:pos="3068"/>
      </w:tabs>
    </w:pPr>
    <w:r>
      <w:rPr>
        <w:noProof/>
        <w:lang w:val="en-US"/>
      </w:rPr>
      <w:drawing>
        <wp:anchor distT="0" distB="0" distL="114300" distR="114300" simplePos="0" relativeHeight="251658752" behindDoc="0" locked="1" layoutInCell="1" allowOverlap="1" wp14:anchorId="30182D94" wp14:editId="30182D95">
          <wp:simplePos x="0" y="0"/>
          <wp:positionH relativeFrom="page">
            <wp:posOffset>900430</wp:posOffset>
          </wp:positionH>
          <wp:positionV relativeFrom="page">
            <wp:posOffset>10153015</wp:posOffset>
          </wp:positionV>
          <wp:extent cx="1026160" cy="107950"/>
          <wp:effectExtent l="0" t="0" r="2540"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F383" w14:textId="77777777" w:rsidR="00233A36" w:rsidRDefault="00233A36">
      <w:r>
        <w:separator/>
      </w:r>
    </w:p>
  </w:footnote>
  <w:footnote w:type="continuationSeparator" w:id="0">
    <w:p w14:paraId="4C30F239" w14:textId="77777777" w:rsidR="00233A36" w:rsidRDefault="0023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2D8B" w14:textId="77777777" w:rsidR="008E3EC5" w:rsidRDefault="00A83EA2">
    <w:pPr>
      <w:pStyle w:val="a6"/>
      <w:rPr>
        <w:color w:val="5B9BD5" w:themeColor="accent1"/>
      </w:rPr>
    </w:pPr>
    <w:r>
      <w:rPr>
        <w:color w:val="5B9BD5" w:themeColor="accent1"/>
      </w:rPr>
      <w:t>PRESS RELEASE</w:t>
    </w:r>
    <w:r>
      <w:rPr>
        <w:noProof/>
        <w:color w:val="5B9BD5" w:themeColor="accent1"/>
        <w:lang w:val="en-US"/>
      </w:rPr>
      <w:drawing>
        <wp:anchor distT="0" distB="0" distL="114300" distR="114300" simplePos="0" relativeHeight="251656704" behindDoc="0" locked="1" layoutInCell="1" allowOverlap="1" wp14:anchorId="30182D90" wp14:editId="30182D91">
          <wp:simplePos x="0" y="0"/>
          <wp:positionH relativeFrom="page">
            <wp:posOffset>900430</wp:posOffset>
          </wp:positionH>
          <wp:positionV relativeFrom="page">
            <wp:posOffset>422275</wp:posOffset>
          </wp:positionV>
          <wp:extent cx="575945" cy="431165"/>
          <wp:effectExtent l="0" t="0" r="14605" b="698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p>
  <w:p w14:paraId="30182D8C" w14:textId="77777777" w:rsidR="008E3EC5" w:rsidRDefault="00A83EA2">
    <w:pPr>
      <w:pStyle w:val="a6"/>
    </w:pPr>
    <w:r>
      <w:fldChar w:fldCharType="begin"/>
    </w:r>
    <w:r>
      <w:instrText xml:space="preserve"> PAGE  \* Arabic  \* MERGEFORMAT </w:instrText>
    </w:r>
    <w:r>
      <w:fldChar w:fldCharType="separate"/>
    </w:r>
    <w:r>
      <w:t>2</w:t>
    </w:r>
    <w:r>
      <w:fldChar w:fldCharType="end"/>
    </w:r>
    <w:r>
      <w:t>/</w:t>
    </w:r>
    <w:r w:rsidR="0005118A">
      <w:fldChar w:fldCharType="begin"/>
    </w:r>
    <w:r w:rsidR="0005118A">
      <w:instrText>NUMPAGES  \* Arabic  \* MERGEFORMAT</w:instrText>
    </w:r>
    <w:r w:rsidR="0005118A">
      <w:fldChar w:fldCharType="separate"/>
    </w:r>
    <w:r>
      <w:t>5</w:t>
    </w:r>
    <w:r w:rsidR="0005118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2D8D" w14:textId="77777777" w:rsidR="008E3EC5" w:rsidRDefault="00A83EA2">
    <w:pPr>
      <w:pStyle w:val="a6"/>
      <w:rPr>
        <w:color w:val="5B9BD5" w:themeColor="accent1"/>
      </w:rPr>
    </w:pPr>
    <w:r>
      <w:rPr>
        <w:color w:val="5B9BD5" w:themeColor="accent1"/>
      </w:rPr>
      <w:t>PresS RELEASE</w:t>
    </w:r>
    <w:r>
      <w:rPr>
        <w:noProof/>
        <w:color w:val="5B9BD5" w:themeColor="accent1"/>
        <w:lang w:val="en-US"/>
      </w:rPr>
      <w:drawing>
        <wp:anchor distT="0" distB="0" distL="114300" distR="114300" simplePos="0" relativeHeight="251657728" behindDoc="0" locked="1" layoutInCell="1" allowOverlap="1" wp14:anchorId="30182D92" wp14:editId="30182D93">
          <wp:simplePos x="0" y="0"/>
          <wp:positionH relativeFrom="page">
            <wp:posOffset>900430</wp:posOffset>
          </wp:positionH>
          <wp:positionV relativeFrom="page">
            <wp:posOffset>422275</wp:posOffset>
          </wp:positionV>
          <wp:extent cx="575945" cy="431165"/>
          <wp:effectExtent l="0" t="0" r="14605" b="698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p>
  <w:p w14:paraId="30182D8E" w14:textId="77777777" w:rsidR="008E3EC5" w:rsidRDefault="00A83EA2">
    <w:pPr>
      <w:pStyle w:val="a6"/>
    </w:pPr>
    <w:r>
      <w:fldChar w:fldCharType="begin"/>
    </w:r>
    <w:r>
      <w:instrText xml:space="preserve"> PAGE  \* Arabic  \* MERGEFORMAT </w:instrText>
    </w:r>
    <w:r>
      <w:fldChar w:fldCharType="separate"/>
    </w:r>
    <w:r>
      <w:t>1</w:t>
    </w:r>
    <w:r>
      <w:fldChar w:fldCharType="end"/>
    </w:r>
    <w:r>
      <w:t>/</w:t>
    </w:r>
    <w:r w:rsidR="0005118A">
      <w:fldChar w:fldCharType="begin"/>
    </w:r>
    <w:r w:rsidR="0005118A">
      <w:instrText>NUMPAGES  \* Arabic  \* MERGEFORMAT</w:instrText>
    </w:r>
    <w:r w:rsidR="0005118A">
      <w:fldChar w:fldCharType="separate"/>
    </w:r>
    <w:r>
      <w:t>5</w:t>
    </w:r>
    <w:r w:rsidR="0005118A">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g0MGVjOGUyZDhkNGI2ZTMwYTAxNDUxNjRhMWRhNzIifQ=="/>
  </w:docVars>
  <w:rsids>
    <w:rsidRoot w:val="0B7A1D4F"/>
    <w:rsid w:val="0005118A"/>
    <w:rsid w:val="000A0B45"/>
    <w:rsid w:val="000B3C2A"/>
    <w:rsid w:val="0013624F"/>
    <w:rsid w:val="00181FE6"/>
    <w:rsid w:val="00185F41"/>
    <w:rsid w:val="00226B17"/>
    <w:rsid w:val="00233A36"/>
    <w:rsid w:val="0023642C"/>
    <w:rsid w:val="00257A38"/>
    <w:rsid w:val="002C377C"/>
    <w:rsid w:val="002C689A"/>
    <w:rsid w:val="002C744B"/>
    <w:rsid w:val="00300D29"/>
    <w:rsid w:val="00330391"/>
    <w:rsid w:val="003455B3"/>
    <w:rsid w:val="003B71F1"/>
    <w:rsid w:val="00454038"/>
    <w:rsid w:val="00466E5A"/>
    <w:rsid w:val="005319FB"/>
    <w:rsid w:val="00654690"/>
    <w:rsid w:val="00666A8B"/>
    <w:rsid w:val="006E7502"/>
    <w:rsid w:val="0076596C"/>
    <w:rsid w:val="007C0F90"/>
    <w:rsid w:val="00827EE0"/>
    <w:rsid w:val="00871D9E"/>
    <w:rsid w:val="008D3C6D"/>
    <w:rsid w:val="008E3EC5"/>
    <w:rsid w:val="00A36796"/>
    <w:rsid w:val="00A83EA2"/>
    <w:rsid w:val="00AA2F52"/>
    <w:rsid w:val="00B34E63"/>
    <w:rsid w:val="00BD5310"/>
    <w:rsid w:val="00C42BDD"/>
    <w:rsid w:val="00CD088D"/>
    <w:rsid w:val="00E12F4D"/>
    <w:rsid w:val="00FD5E90"/>
    <w:rsid w:val="00FE7549"/>
    <w:rsid w:val="0B7A1D4F"/>
    <w:rsid w:val="10C406F2"/>
    <w:rsid w:val="1F844415"/>
    <w:rsid w:val="2EB84F76"/>
    <w:rsid w:val="3FC00B45"/>
    <w:rsid w:val="4D6E4D26"/>
    <w:rsid w:val="5BE36DE8"/>
    <w:rsid w:val="6A415844"/>
    <w:rsid w:val="76BD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182D4D"/>
  <w15:docId w15:val="{9478A501-4ECD-4DC6-A7C7-BF26C498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unhideWhenUsed="1" w:qFormat="1"/>
    <w:lsdException w:name="footer" w:uiPriority="99" w:unhideWhenUsed="1" w:qFormat="1"/>
    <w:lsdException w:name="caption" w:uiPriority="35" w:unhideWhenUsed="1" w:qFormat="1"/>
    <w:lsdException w:name="Title" w:qFormat="1"/>
    <w:lsdException w:name="Default Paragraph Font" w:semiHidden="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360" w:lineRule="auto"/>
    </w:pPr>
    <w:rPr>
      <w:rFonts w:asciiTheme="minorHAnsi" w:eastAsiaTheme="minorHAnsi" w:hAnsiTheme="minorHAnsi" w:cstheme="minorBidi"/>
      <w:sz w:val="18"/>
      <w:szCs w:val="22"/>
      <w:lang w:val="en-GB" w:eastAsia="en-US"/>
    </w:rPr>
  </w:style>
  <w:style w:type="paragraph" w:styleId="1">
    <w:name w:val="heading 1"/>
    <w:basedOn w:val="a"/>
    <w:next w:val="a"/>
    <w:uiPriority w:val="9"/>
    <w:qFormat/>
    <w:pPr>
      <w:outlineLvl w:val="0"/>
    </w:pPr>
    <w:rPr>
      <w:b/>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line="210" w:lineRule="atLeast"/>
    </w:pPr>
    <w:rPr>
      <w:sz w:val="15"/>
    </w:rPr>
  </w:style>
  <w:style w:type="paragraph" w:styleId="a4">
    <w:name w:val="annotation text"/>
    <w:basedOn w:val="a"/>
    <w:qFormat/>
  </w:style>
  <w:style w:type="paragraph" w:styleId="a5">
    <w:name w:val="footer"/>
    <w:basedOn w:val="a"/>
    <w:uiPriority w:val="99"/>
    <w:unhideWhenUsed/>
    <w:qFormat/>
    <w:pPr>
      <w:spacing w:line="180" w:lineRule="atLeast"/>
    </w:pPr>
    <w:rPr>
      <w:sz w:val="12"/>
    </w:rPr>
  </w:style>
  <w:style w:type="paragraph" w:styleId="a6">
    <w:name w:val="header"/>
    <w:basedOn w:val="a"/>
    <w:uiPriority w:val="99"/>
    <w:unhideWhenUsed/>
    <w:qFormat/>
    <w:pPr>
      <w:spacing w:line="195" w:lineRule="atLeast"/>
      <w:ind w:right="-1737"/>
      <w:jc w:val="right"/>
    </w:pPr>
    <w:rPr>
      <w:caps/>
      <w:spacing w:val="12"/>
      <w:sz w:val="15"/>
    </w:rPr>
  </w:style>
  <w:style w:type="paragraph" w:styleId="a7">
    <w:name w:val="Normal (Web)"/>
    <w:basedOn w:val="a"/>
    <w:pPr>
      <w:spacing w:beforeAutospacing="1" w:afterAutospacing="1"/>
    </w:pPr>
    <w:rPr>
      <w:rFonts w:cs="Times New Roman"/>
      <w:sz w:val="24"/>
      <w:lang w:val="en-US" w:eastAsia="zh-CN"/>
    </w:rPr>
  </w:style>
  <w:style w:type="table" w:styleId="a8">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unhideWhenUsed/>
    <w:qFormat/>
    <w:rPr>
      <w:color w:val="0563C1" w:themeColor="hyperlink"/>
      <w:u w:val="single"/>
    </w:rPr>
  </w:style>
  <w:style w:type="character" w:customStyle="1" w:styleId="ui-provider">
    <w:name w:val="ui-provider"/>
    <w:basedOn w:val="a0"/>
    <w:qFormat/>
  </w:style>
  <w:style w:type="paragraph" w:customStyle="1" w:styleId="About">
    <w:name w:val="About"/>
    <w:basedOn w:val="a"/>
    <w:qFormat/>
    <w:pPr>
      <w:spacing w:line="240" w:lineRule="auto"/>
    </w:pPr>
  </w:style>
  <w:style w:type="paragraph" w:customStyle="1" w:styleId="Contact">
    <w:name w:val="Contact"/>
    <w:basedOn w:val="a"/>
    <w:qFormat/>
    <w:pPr>
      <w:tabs>
        <w:tab w:val="left" w:pos="4111"/>
      </w:tabs>
      <w:spacing w:line="210" w:lineRule="atLeast"/>
    </w:pPr>
    <w:rPr>
      <w:sz w:val="15"/>
    </w:rPr>
  </w:style>
  <w:style w:type="character" w:styleId="ab">
    <w:name w:val="annotation reference"/>
    <w:basedOn w:val="a0"/>
    <w:rPr>
      <w:sz w:val="21"/>
      <w:szCs w:val="21"/>
    </w:rPr>
  </w:style>
  <w:style w:type="paragraph" w:styleId="ac">
    <w:name w:val="Revision"/>
    <w:hidden/>
    <w:uiPriority w:val="99"/>
    <w:semiHidden/>
    <w:rsid w:val="003455B3"/>
    <w:rPr>
      <w:rFonts w:asciiTheme="minorHAnsi" w:eastAsiaTheme="minorHAnsi" w:hAnsiTheme="minorHAnsi" w:cstheme="minorBidi"/>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splash.com/de/%40jasonrc23?utm_source=unsplash&amp;utm_medium=referral&amp;utm_content=creditCopyTex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nnheiser-hearin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ennheiser.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unsplash.com/de/fotos/IorqsMssQH0?utm_source=unsplash&amp;utm_medium=referral&amp;utm_content=creditCopyTex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E533-BDA0-4F7D-A5D1-05078611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Gu, Ivy</cp:lastModifiedBy>
  <cp:revision>39</cp:revision>
  <cp:lastPrinted>2023-10-10T03:56:00Z</cp:lastPrinted>
  <dcterms:created xsi:type="dcterms:W3CDTF">2023-09-14T03:16:00Z</dcterms:created>
  <dcterms:modified xsi:type="dcterms:W3CDTF">2023-10-10T03:56:00Z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68EFEF469686479D9BD0B3EC96A48931</vt:lpwstr>
  </property>
</Properties>
</file>