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5" w:rsidRDefault="00A73985" w:rsidP="00A73985">
      <w:pPr>
        <w:rPr>
          <w:b/>
        </w:rPr>
      </w:pPr>
    </w:p>
    <w:p w:rsidR="00A73985" w:rsidRPr="007A5CC8" w:rsidRDefault="00A73985" w:rsidP="00A73985">
      <w:pPr>
        <w:rPr>
          <w:b/>
        </w:rPr>
      </w:pPr>
      <w:r>
        <w:rPr>
          <w:b/>
        </w:rPr>
        <w:t xml:space="preserve">Rubens (1577-1640), </w:t>
      </w:r>
      <w:proofErr w:type="spellStart"/>
      <w:r>
        <w:rPr>
          <w:b/>
        </w:rPr>
        <w:t>Self-portrait</w:t>
      </w:r>
      <w:proofErr w:type="spellEnd"/>
      <w:r>
        <w:rPr>
          <w:b/>
        </w:rPr>
        <w:t>, ca. 1604</w:t>
      </w:r>
    </w:p>
    <w:p w:rsidR="00A73985" w:rsidRPr="007A5CC8" w:rsidRDefault="00A73985" w:rsidP="00A73985">
      <w:pPr>
        <w:rPr>
          <w:b/>
        </w:rPr>
      </w:pPr>
      <w:r>
        <w:rPr>
          <w:b/>
        </w:rPr>
        <w:t xml:space="preserve">Oil </w:t>
      </w:r>
      <w:proofErr w:type="spellStart"/>
      <w:r>
        <w:rPr>
          <w:b/>
        </w:rPr>
        <w:t>paint</w:t>
      </w:r>
      <w:proofErr w:type="spellEnd"/>
      <w:r>
        <w:rPr>
          <w:b/>
        </w:rPr>
        <w:t xml:space="preserve"> on paper</w:t>
      </w:r>
    </w:p>
    <w:p w:rsidR="00A73985" w:rsidRPr="007A5CC8" w:rsidRDefault="00A73985" w:rsidP="00A73985">
      <w:pPr>
        <w:rPr>
          <w:b/>
        </w:rPr>
      </w:pPr>
      <w:bookmarkStart w:id="0" w:name="_GoBack"/>
      <w:r>
        <w:rPr>
          <w:b/>
        </w:rPr>
        <w:t xml:space="preserve">Long-term </w:t>
      </w:r>
      <w:proofErr w:type="spellStart"/>
      <w:r>
        <w:rPr>
          <w:b/>
        </w:rPr>
        <w:t>loan</w:t>
      </w:r>
      <w:proofErr w:type="spellEnd"/>
      <w:r>
        <w:rPr>
          <w:b/>
        </w:rPr>
        <w:t xml:space="preserve">, private </w:t>
      </w:r>
      <w:proofErr w:type="spellStart"/>
      <w:r>
        <w:rPr>
          <w:b/>
        </w:rPr>
        <w:t>collection</w:t>
      </w:r>
      <w:proofErr w:type="spellEnd"/>
    </w:p>
    <w:bookmarkEnd w:id="0"/>
    <w:p w:rsidR="00A73985" w:rsidRDefault="00A73985" w:rsidP="00A73985">
      <w:r>
        <w:t xml:space="preserve">The new </w:t>
      </w:r>
      <w:proofErr w:type="spellStart"/>
      <w:r>
        <w:t>self-portrait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self-portrait</w:t>
      </w:r>
      <w:proofErr w:type="spellEnd"/>
      <w:r>
        <w:t xml:space="preserve"> of Rubens. It is a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self-portrait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his most important </w:t>
      </w:r>
      <w:proofErr w:type="spellStart"/>
      <w:r>
        <w:t>assignment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court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Gonzaga</w:t>
      </w:r>
      <w:proofErr w:type="spellEnd"/>
      <w:r>
        <w:t xml:space="preserve"> in Mantua: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capella maggiore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Jesuit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</w:t>
      </w:r>
    </w:p>
    <w:p w:rsidR="00A73985" w:rsidRPr="007A5CC8" w:rsidRDefault="00A73985" w:rsidP="00A73985">
      <w:pPr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young</w:t>
      </w:r>
      <w:proofErr w:type="spellEnd"/>
      <w:r>
        <w:rPr>
          <w:i/>
        </w:rPr>
        <w:t xml:space="preserve"> Rubens’ </w:t>
      </w:r>
      <w:proofErr w:type="spellStart"/>
      <w:r>
        <w:rPr>
          <w:i/>
        </w:rPr>
        <w:t>calling</w:t>
      </w:r>
      <w:proofErr w:type="spellEnd"/>
      <w:r>
        <w:rPr>
          <w:i/>
        </w:rPr>
        <w:t xml:space="preserve"> card</w:t>
      </w:r>
    </w:p>
    <w:p w:rsidR="00A73985" w:rsidRDefault="00A73985" w:rsidP="00A73985">
      <w:proofErr w:type="spellStart"/>
      <w:r>
        <w:t>Although</w:t>
      </w:r>
      <w:proofErr w:type="spellEnd"/>
      <w:r>
        <w:t xml:space="preserve"> Rubens </w:t>
      </w:r>
      <w:proofErr w:type="spellStart"/>
      <w:r>
        <w:t>became</w:t>
      </w:r>
      <w:proofErr w:type="spellEnd"/>
      <w:r>
        <w:t xml:space="preserve"> a court </w:t>
      </w:r>
      <w:proofErr w:type="spellStart"/>
      <w:r>
        <w:t>painter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Gonzagas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his </w:t>
      </w:r>
      <w:proofErr w:type="spellStart"/>
      <w:r>
        <w:t>arrival</w:t>
      </w:r>
      <w:proofErr w:type="spellEnd"/>
      <w:r>
        <w:t xml:space="preserve"> in Italy,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he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really</w:t>
      </w:r>
      <w:proofErr w:type="spellEnd"/>
      <w:r>
        <w:t xml:space="preserve"> big job. In 1604-1605, he </w:t>
      </w:r>
      <w:proofErr w:type="spellStart"/>
      <w:r>
        <w:t>painted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immense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Jesuit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: The </w:t>
      </w:r>
      <w:proofErr w:type="spellStart"/>
      <w:r>
        <w:t>Gonzaga</w:t>
      </w:r>
      <w:proofErr w:type="spellEnd"/>
      <w:r>
        <w:t xml:space="preserve"> Family in </w:t>
      </w:r>
      <w:proofErr w:type="spellStart"/>
      <w:r>
        <w:t>Adoration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Trinity</w:t>
      </w:r>
      <w:proofErr w:type="spellEnd"/>
      <w:r>
        <w:t xml:space="preserve">, The </w:t>
      </w:r>
      <w:proofErr w:type="spellStart"/>
      <w:r>
        <w:t>Baptism</w:t>
      </w:r>
      <w:proofErr w:type="spellEnd"/>
      <w:r>
        <w:t xml:space="preserve"> of </w:t>
      </w:r>
      <w:proofErr w:type="spellStart"/>
      <w:r>
        <w:t>Christ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Jordan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Transfiguration</w:t>
      </w:r>
      <w:proofErr w:type="spellEnd"/>
      <w:r>
        <w:t xml:space="preserve">. Rubens was </w:t>
      </w:r>
      <w:proofErr w:type="spellStart"/>
      <w:r>
        <w:t>so</w:t>
      </w:r>
      <w:proofErr w:type="spellEnd"/>
      <w:r>
        <w:t xml:space="preserve"> </w:t>
      </w:r>
      <w:proofErr w:type="spellStart"/>
      <w:r>
        <w:t>honoured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gave </w:t>
      </w:r>
      <w:proofErr w:type="spellStart"/>
      <w:r>
        <w:t>himself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depicting</w:t>
      </w:r>
      <w:proofErr w:type="spellEnd"/>
      <w:r>
        <w:t xml:space="preserve"> The </w:t>
      </w:r>
      <w:proofErr w:type="spellStart"/>
      <w:r>
        <w:t>Gonzaga</w:t>
      </w:r>
      <w:proofErr w:type="spellEnd"/>
      <w:r>
        <w:t xml:space="preserve"> Family in </w:t>
      </w:r>
      <w:proofErr w:type="spellStart"/>
      <w:r>
        <w:t>Adoration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Trinity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image, Rubens </w:t>
      </w:r>
      <w:proofErr w:type="spellStart"/>
      <w:r>
        <w:t>immortalised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‘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’ is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calling</w:t>
      </w:r>
      <w:proofErr w:type="spellEnd"/>
      <w:r>
        <w:t xml:space="preserve"> card of </w:t>
      </w:r>
      <w:proofErr w:type="spellStart"/>
      <w:r>
        <w:t>young</w:t>
      </w:r>
      <w:proofErr w:type="spellEnd"/>
      <w:r>
        <w:t xml:space="preserve"> Rubens. </w:t>
      </w:r>
    </w:p>
    <w:p w:rsidR="00A73985" w:rsidRDefault="00A73985" w:rsidP="00A73985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Napoleon’s</w:t>
      </w:r>
      <w:proofErr w:type="spellEnd"/>
      <w:r>
        <w:t xml:space="preserve"> </w:t>
      </w:r>
      <w:proofErr w:type="spellStart"/>
      <w:r>
        <w:t>troops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spread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European museums. The large </w:t>
      </w:r>
      <w:proofErr w:type="spellStart"/>
      <w:r>
        <w:t>central</w:t>
      </w:r>
      <w:proofErr w:type="spellEnd"/>
      <w:r>
        <w:t xml:space="preserve"> canvas has </w:t>
      </w:r>
      <w:proofErr w:type="spellStart"/>
      <w:r>
        <w:t>also</w:t>
      </w:r>
      <w:proofErr w:type="spellEnd"/>
      <w:r>
        <w:t xml:space="preserve"> been cut up,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only</w:t>
      </w:r>
      <w:proofErr w:type="spellEnd"/>
      <w:r>
        <w:t xml:space="preserve"> been </w:t>
      </w:r>
      <w:proofErr w:type="spellStart"/>
      <w:r>
        <w:t>preserved</w:t>
      </w:r>
      <w:proofErr w:type="spellEnd"/>
      <w:r>
        <w:t xml:space="preserve"> in </w:t>
      </w:r>
      <w:proofErr w:type="spellStart"/>
      <w:r>
        <w:t>badly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fragments</w:t>
      </w:r>
      <w:proofErr w:type="spellEnd"/>
      <w:r>
        <w:t xml:space="preserve">. Rubens’ </w:t>
      </w:r>
      <w:proofErr w:type="spellStart"/>
      <w:r>
        <w:t>Self-Portrait</w:t>
      </w:r>
      <w:proofErr w:type="spellEnd"/>
      <w:r>
        <w:t xml:space="preserve"> was lost as well. The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has been </w:t>
      </w:r>
      <w:proofErr w:type="spellStart"/>
      <w:r>
        <w:t>preserved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self-portrait</w:t>
      </w:r>
      <w:proofErr w:type="spellEnd"/>
      <w:r>
        <w:t xml:space="preserve"> of Rubens,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in </w:t>
      </w:r>
      <w:proofErr w:type="spellStart"/>
      <w:r>
        <w:t>the</w:t>
      </w:r>
      <w:proofErr w:type="spellEnd"/>
      <w:r>
        <w:t xml:space="preserve"> Rubens </w:t>
      </w:r>
      <w:proofErr w:type="spellStart"/>
      <w:r>
        <w:t>House's</w:t>
      </w:r>
      <w:proofErr w:type="spellEnd"/>
      <w:r>
        <w:t xml:space="preserve"> permanent </w:t>
      </w:r>
      <w:proofErr w:type="spellStart"/>
      <w:r>
        <w:t>exhibition</w:t>
      </w:r>
      <w:proofErr w:type="spellEnd"/>
      <w:r>
        <w:t xml:space="preserve">. The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self-portrait</w:t>
      </w:r>
      <w:proofErr w:type="spellEnd"/>
      <w:r>
        <w:t xml:space="preserve"> </w:t>
      </w:r>
      <w:proofErr w:type="spellStart"/>
      <w:r>
        <w:t>resurfaced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–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controversy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– was </w:t>
      </w:r>
      <w:proofErr w:type="spellStart"/>
      <w:r>
        <w:t>attributed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Rubens </w:t>
      </w:r>
      <w:proofErr w:type="spellStart"/>
      <w:r>
        <w:t>by</w:t>
      </w:r>
      <w:proofErr w:type="spellEnd"/>
      <w:r>
        <w:t xml:space="preserve"> Ben van Beneden </w:t>
      </w:r>
      <w:proofErr w:type="spellStart"/>
      <w:r>
        <w:t>and</w:t>
      </w:r>
      <w:proofErr w:type="spellEnd"/>
      <w:r>
        <w:t xml:space="preserve"> Arnout </w:t>
      </w:r>
      <w:proofErr w:type="spellStart"/>
      <w:r>
        <w:t>Balis</w:t>
      </w:r>
      <w:proofErr w:type="spellEnd"/>
      <w:r>
        <w:t>.</w:t>
      </w:r>
    </w:p>
    <w:p w:rsidR="00A73985" w:rsidRPr="007A5CC8" w:rsidRDefault="00A73985" w:rsidP="00A73985">
      <w:pPr>
        <w:rPr>
          <w:i/>
        </w:rPr>
      </w:pPr>
      <w:proofErr w:type="spellStart"/>
      <w:r>
        <w:rPr>
          <w:i/>
        </w:rPr>
        <w:t>Rediscovery</w:t>
      </w:r>
      <w:proofErr w:type="spellEnd"/>
    </w:p>
    <w:p w:rsidR="00A73985" w:rsidRDefault="00A73985" w:rsidP="00A73985">
      <w:r>
        <w:t xml:space="preserve">In 1977 – 400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painter’s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hitherto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was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art </w:t>
      </w:r>
      <w:proofErr w:type="spellStart"/>
      <w:r>
        <w:t>historian</w:t>
      </w:r>
      <w:proofErr w:type="spellEnd"/>
      <w:r>
        <w:t xml:space="preserve"> Michael </w:t>
      </w:r>
      <w:proofErr w:type="spellStart"/>
      <w:r>
        <w:t>Jaffé</w:t>
      </w:r>
      <w:proofErr w:type="spellEnd"/>
      <w:r>
        <w:t xml:space="preserve"> (1923-1997),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Rubens experts of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his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approbation</w:t>
      </w:r>
      <w:proofErr w:type="spellEnd"/>
      <w:r>
        <w:t xml:space="preserve"> from </w:t>
      </w:r>
      <w:proofErr w:type="spellStart"/>
      <w:r>
        <w:t>other</w:t>
      </w:r>
      <w:proofErr w:type="spellEnd"/>
      <w:r>
        <w:t xml:space="preserve"> Rubens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have been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Jaffé's</w:t>
      </w:r>
      <w:proofErr w:type="spellEnd"/>
      <w:r>
        <w:t xml:space="preserve"> striking </w:t>
      </w:r>
      <w:proofErr w:type="spellStart"/>
      <w:r>
        <w:t>personality</w:t>
      </w:r>
      <w:proofErr w:type="spellEnd"/>
      <w:r>
        <w:t xml:space="preserve">. Art </w:t>
      </w:r>
      <w:proofErr w:type="spellStart"/>
      <w:r>
        <w:t>historians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immune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rivalry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envy</w:t>
      </w:r>
      <w:proofErr w:type="spellEnd"/>
      <w:r>
        <w:t xml:space="preserve">. The </w:t>
      </w:r>
      <w:proofErr w:type="spellStart"/>
      <w:r>
        <w:t>self-portrait</w:t>
      </w:r>
      <w:proofErr w:type="spellEnd"/>
      <w:r>
        <w:t xml:space="preserve"> was on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Fitzwilliam</w:t>
      </w:r>
      <w:proofErr w:type="spellEnd"/>
      <w:r>
        <w:t xml:space="preserve"> Museum in Cambridge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time,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Jaffé</w:t>
      </w:r>
      <w:proofErr w:type="spellEnd"/>
      <w:r>
        <w:t xml:space="preserve"> was director from 1973 </w:t>
      </w:r>
      <w:proofErr w:type="spellStart"/>
      <w:r>
        <w:t>to</w:t>
      </w:r>
      <w:proofErr w:type="spellEnd"/>
      <w:r>
        <w:t xml:space="preserve"> 1990.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disappeared</w:t>
      </w:r>
      <w:proofErr w:type="spellEnd"/>
      <w:r>
        <w:t xml:space="preserve">. It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reappeared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decades later. </w:t>
      </w:r>
    </w:p>
    <w:p w:rsidR="00A73985" w:rsidRDefault="00A73985" w:rsidP="00A73985">
      <w:r>
        <w:t xml:space="preserve">The </w:t>
      </w:r>
      <w:proofErr w:type="spellStart"/>
      <w:r>
        <w:t>work</w:t>
      </w:r>
      <w:proofErr w:type="spellEnd"/>
      <w:r>
        <w:t xml:space="preserve"> looks like a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self-portrait</w:t>
      </w:r>
      <w:proofErr w:type="spellEnd"/>
      <w:r>
        <w:t xml:space="preserve">, but is in </w:t>
      </w:r>
      <w:proofErr w:type="spellStart"/>
      <w:r>
        <w:t>fact</w:t>
      </w:r>
      <w:proofErr w:type="spellEnd"/>
      <w:r>
        <w:t xml:space="preserve"> a </w:t>
      </w:r>
      <w:proofErr w:type="spellStart"/>
      <w:r>
        <w:t>study</w:t>
      </w:r>
      <w:proofErr w:type="spellEnd"/>
      <w:r>
        <w:t xml:space="preserve">; Rubens </w:t>
      </w:r>
      <w:proofErr w:type="spellStart"/>
      <w:r>
        <w:t>often</w:t>
      </w:r>
      <w:proofErr w:type="spellEnd"/>
      <w:r>
        <w:t xml:space="preserve"> made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The artist made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his </w:t>
      </w:r>
      <w:proofErr w:type="spellStart"/>
      <w:r>
        <w:t>stay</w:t>
      </w:r>
      <w:proofErr w:type="spellEnd"/>
      <w:r>
        <w:t xml:space="preserve"> in Italy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ten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his return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Antwerp</w:t>
      </w:r>
      <w:proofErr w:type="spellEnd"/>
      <w:r>
        <w:t xml:space="preserve">, but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These </w:t>
      </w:r>
      <w:proofErr w:type="spellStart"/>
      <w:r>
        <w:t>self-portraits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face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more attention, 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– a ‘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’ – or a facial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painting</w:t>
      </w:r>
      <w:proofErr w:type="spellEnd"/>
      <w:r>
        <w:t xml:space="preserve">. </w:t>
      </w:r>
    </w:p>
    <w:p w:rsidR="00A73985" w:rsidRDefault="00A73985" w:rsidP="00A73985">
      <w:r>
        <w:t xml:space="preserve">As </w:t>
      </w:r>
      <w:proofErr w:type="spellStart"/>
      <w:r>
        <w:t>early</w:t>
      </w:r>
      <w:proofErr w:type="spellEnd"/>
      <w:r>
        <w:t xml:space="preserve"> as 1981, Rubens specialist Elizabeth </w:t>
      </w:r>
      <w:proofErr w:type="spellStart"/>
      <w:r>
        <w:t>McGrath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was </w:t>
      </w:r>
      <w:proofErr w:type="spellStart"/>
      <w:r>
        <w:t>probably</w:t>
      </w:r>
      <w:proofErr w:type="spellEnd"/>
      <w:r>
        <w:t xml:space="preserve"> a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self-portrait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Rubens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cappella</w:t>
      </w:r>
      <w:proofErr w:type="spellEnd"/>
      <w:r>
        <w:t xml:space="preserve"> maggiore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Santissima</w:t>
      </w:r>
      <w:proofErr w:type="spellEnd"/>
      <w:r>
        <w:t xml:space="preserve"> </w:t>
      </w:r>
      <w:proofErr w:type="spellStart"/>
      <w:r>
        <w:t>Trinità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Jesuit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in Mantua. In 1604-1605, Rubens was </w:t>
      </w:r>
      <w:proofErr w:type="spellStart"/>
      <w:r>
        <w:t>commissioned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Duke of </w:t>
      </w:r>
      <w:proofErr w:type="spellStart"/>
      <w:r>
        <w:t>Gonzaga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gigantic</w:t>
      </w:r>
      <w:proofErr w:type="spellEnd"/>
      <w:r>
        <w:t xml:space="preserve">, </w:t>
      </w:r>
      <w:proofErr w:type="spellStart"/>
      <w:r>
        <w:t>elongated</w:t>
      </w:r>
      <w:proofErr w:type="spellEnd"/>
      <w:r>
        <w:t xml:space="preserve"> </w:t>
      </w:r>
      <w:proofErr w:type="spellStart"/>
      <w:r>
        <w:t>canvases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decorate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Jesuit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. The </w:t>
      </w:r>
      <w:proofErr w:type="spellStart"/>
      <w:r>
        <w:t>Gonzaga</w:t>
      </w:r>
      <w:proofErr w:type="spellEnd"/>
      <w:r>
        <w:t xml:space="preserve"> family in </w:t>
      </w:r>
      <w:proofErr w:type="spellStart"/>
      <w:r>
        <w:t>adoration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Trinity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altar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laterali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lined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right </w:t>
      </w:r>
      <w:proofErr w:type="spellStart"/>
      <w:r>
        <w:t>with</w:t>
      </w:r>
      <w:proofErr w:type="spellEnd"/>
      <w:r>
        <w:t xml:space="preserve"> New Testament scenes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Trinity</w:t>
      </w:r>
      <w:proofErr w:type="spellEnd"/>
      <w:r>
        <w:t xml:space="preserve"> </w:t>
      </w:r>
      <w:proofErr w:type="spellStart"/>
      <w:r>
        <w:t>reveals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Baptism</w:t>
      </w:r>
      <w:proofErr w:type="spellEnd"/>
      <w:r>
        <w:t xml:space="preserve"> of </w:t>
      </w:r>
      <w:proofErr w:type="spellStart"/>
      <w:r>
        <w:t>Christ</w:t>
      </w:r>
      <w:proofErr w:type="spellEnd"/>
      <w:r>
        <w:t xml:space="preserve"> (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Royal Museum of Fine Arts in </w:t>
      </w:r>
      <w:proofErr w:type="spellStart"/>
      <w:r>
        <w:t>Antwerp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Transfiguration</w:t>
      </w:r>
      <w:proofErr w:type="spellEnd"/>
      <w:r>
        <w:t xml:space="preserve"> (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Musée</w:t>
      </w:r>
      <w:proofErr w:type="spellEnd"/>
      <w:r>
        <w:t xml:space="preserve"> des </w:t>
      </w:r>
      <w:proofErr w:type="spellStart"/>
      <w:r>
        <w:t>Beaux</w:t>
      </w:r>
      <w:proofErr w:type="spellEnd"/>
      <w:r>
        <w:t xml:space="preserve">-Arts in Nancy). </w:t>
      </w:r>
    </w:p>
    <w:p w:rsidR="00A73985" w:rsidRDefault="00A73985" w:rsidP="00A73985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(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Palazzo </w:t>
      </w:r>
      <w:proofErr w:type="spellStart"/>
      <w:r>
        <w:t>Ducale</w:t>
      </w:r>
      <w:proofErr w:type="spellEnd"/>
      <w:r>
        <w:t xml:space="preserve">, Mantua)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Gonzaga</w:t>
      </w:r>
      <w:proofErr w:type="spellEnd"/>
      <w:r>
        <w:t xml:space="preserve"> family is </w:t>
      </w:r>
      <w:proofErr w:type="spellStart"/>
      <w:r>
        <w:t>depicted</w:t>
      </w:r>
      <w:proofErr w:type="spellEnd"/>
      <w:r>
        <w:t xml:space="preserve"> in </w:t>
      </w:r>
      <w:proofErr w:type="spellStart"/>
      <w:r>
        <w:t>adoration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Trinity</w:t>
      </w:r>
      <w:proofErr w:type="spellEnd"/>
      <w:r>
        <w:t xml:space="preserve">.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zone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, in </w:t>
      </w:r>
      <w:proofErr w:type="spellStart"/>
      <w:r>
        <w:t>heaven</w:t>
      </w:r>
      <w:proofErr w:type="spellEnd"/>
      <w:r>
        <w:t xml:space="preserve">, angels </w:t>
      </w:r>
      <w:proofErr w:type="spellStart"/>
      <w:r>
        <w:t>unfurl</w:t>
      </w:r>
      <w:proofErr w:type="spellEnd"/>
      <w:r>
        <w:t xml:space="preserve"> a </w:t>
      </w:r>
      <w:proofErr w:type="spellStart"/>
      <w:r>
        <w:t>carpet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Trinity</w:t>
      </w:r>
      <w:proofErr w:type="spellEnd"/>
      <w:r>
        <w:t xml:space="preserve"> is </w:t>
      </w:r>
      <w:proofErr w:type="spellStart"/>
      <w:r>
        <w:t>depicted</w:t>
      </w:r>
      <w:proofErr w:type="spellEnd"/>
      <w:r>
        <w:t xml:space="preserve">.)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has </w:t>
      </w:r>
      <w:proofErr w:type="spellStart"/>
      <w:r>
        <w:t>only</w:t>
      </w:r>
      <w:proofErr w:type="spellEnd"/>
      <w:r>
        <w:t xml:space="preserve"> been </w:t>
      </w:r>
      <w:proofErr w:type="spellStart"/>
      <w:r>
        <w:t>preserved</w:t>
      </w:r>
      <w:proofErr w:type="spellEnd"/>
      <w:r>
        <w:t xml:space="preserve"> in </w:t>
      </w:r>
      <w:proofErr w:type="spellStart"/>
      <w:r>
        <w:t>fragments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family was </w:t>
      </w:r>
      <w:proofErr w:type="spellStart"/>
      <w:r>
        <w:t>flanked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halberdiers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acted</w:t>
      </w:r>
      <w:proofErr w:type="spellEnd"/>
      <w:r>
        <w:t xml:space="preserve"> as a </w:t>
      </w:r>
      <w:proofErr w:type="spellStart"/>
      <w:r>
        <w:t>guard</w:t>
      </w:r>
      <w:proofErr w:type="spellEnd"/>
      <w:r>
        <w:t xml:space="preserve"> of </w:t>
      </w:r>
      <w:proofErr w:type="spellStart"/>
      <w:r>
        <w:t>honour</w:t>
      </w:r>
      <w:proofErr w:type="spellEnd"/>
      <w:r>
        <w:t xml:space="preserve">. It was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halberdiers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that</w:t>
      </w:r>
      <w:proofErr w:type="spellEnd"/>
      <w:r>
        <w:t xml:space="preserve"> Rubens had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portrayed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. Standing </w:t>
      </w:r>
      <w:proofErr w:type="spellStart"/>
      <w:r>
        <w:t>discreetly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witnesses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drama, he </w:t>
      </w:r>
      <w:proofErr w:type="spellStart"/>
      <w:r>
        <w:t>discreetly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viewers of his </w:t>
      </w:r>
      <w:proofErr w:type="spellStart"/>
      <w:r>
        <w:t>painting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Napoleonic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 of Mantua in </w:t>
      </w:r>
      <w:proofErr w:type="spellStart"/>
      <w:r>
        <w:t>the</w:t>
      </w:r>
      <w:proofErr w:type="spellEnd"/>
      <w:r>
        <w:t xml:space="preserve"> late </w:t>
      </w:r>
      <w:proofErr w:type="spellStart"/>
      <w:r>
        <w:t>eighteenth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nineteenth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was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cut up;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details </w:t>
      </w:r>
      <w:proofErr w:type="spellStart"/>
      <w:r>
        <w:t>were</w:t>
      </w:r>
      <w:proofErr w:type="spellEnd"/>
      <w:r>
        <w:t xml:space="preserve"> cut out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. Rubens’ </w:t>
      </w:r>
      <w:proofErr w:type="spellStart"/>
      <w:r>
        <w:t>portrait</w:t>
      </w:r>
      <w:proofErr w:type="spellEnd"/>
      <w:r>
        <w:t xml:space="preserve"> was </w:t>
      </w:r>
      <w:proofErr w:type="spellStart"/>
      <w:r>
        <w:t>also</w:t>
      </w:r>
      <w:proofErr w:type="spellEnd"/>
      <w:r>
        <w:t xml:space="preserve"> lost at </w:t>
      </w:r>
      <w:proofErr w:type="spellStart"/>
      <w:r>
        <w:t>that</w:t>
      </w:r>
      <w:proofErr w:type="spellEnd"/>
      <w:r>
        <w:t xml:space="preserve"> time. </w:t>
      </w:r>
      <w:proofErr w:type="spellStart"/>
      <w:r>
        <w:t>Fortunately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preserved</w:t>
      </w:r>
      <w:proofErr w:type="spellEnd"/>
      <w:r>
        <w:t xml:space="preserve">. </w:t>
      </w:r>
    </w:p>
    <w:p w:rsidR="00A73985" w:rsidRDefault="00A73985" w:rsidP="00A73985">
      <w:r>
        <w:t xml:space="preserve">It was, </w:t>
      </w:r>
      <w:proofErr w:type="spellStart"/>
      <w:r>
        <w:t>incidentally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uncommon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Rubens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in a </w:t>
      </w:r>
      <w:proofErr w:type="spellStart"/>
      <w:r>
        <w:t>painting</w:t>
      </w:r>
      <w:proofErr w:type="spellEnd"/>
      <w:r>
        <w:t xml:space="preserve">. Great masters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Van Eyck, </w:t>
      </w:r>
      <w:proofErr w:type="spellStart"/>
      <w:r>
        <w:t>Dürer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Rafaël</w:t>
      </w:r>
      <w:proofErr w:type="spellEnd"/>
      <w:r>
        <w:t xml:space="preserve"> had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his </w:t>
      </w:r>
      <w:proofErr w:type="spellStart"/>
      <w:r>
        <w:t>portrait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artist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witness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event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immortalised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he </w:t>
      </w:r>
      <w:proofErr w:type="spellStart"/>
      <w:r>
        <w:t>emphasised</w:t>
      </w:r>
      <w:proofErr w:type="spellEnd"/>
      <w:r>
        <w:t xml:space="preserve"> his </w:t>
      </w:r>
      <w:proofErr w:type="spellStart"/>
      <w:r>
        <w:t>position</w:t>
      </w:r>
      <w:proofErr w:type="spellEnd"/>
      <w:r>
        <w:t xml:space="preserve">, as well as his professional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aspirations</w:t>
      </w:r>
      <w:proofErr w:type="spellEnd"/>
      <w:r>
        <w:t xml:space="preserve">. </w:t>
      </w:r>
    </w:p>
    <w:p w:rsidR="00A73985" w:rsidRDefault="00A73985" w:rsidP="00A73985">
      <w:r>
        <w:t xml:space="preserve">Later,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portray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Rubens </w:t>
      </w:r>
      <w:proofErr w:type="spellStart"/>
      <w:r>
        <w:t>reworked</w:t>
      </w:r>
      <w:proofErr w:type="spellEnd"/>
      <w:r>
        <w:t xml:space="preserve"> his </w:t>
      </w:r>
      <w:proofErr w:type="spellStart"/>
      <w:r>
        <w:t>Adoration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</w:t>
      </w:r>
      <w:proofErr w:type="spellEnd"/>
      <w:r>
        <w:t xml:space="preserve"> (</w:t>
      </w:r>
      <w:proofErr w:type="spellStart"/>
      <w:r>
        <w:t>Museo</w:t>
      </w:r>
      <w:proofErr w:type="spellEnd"/>
      <w:r>
        <w:t xml:space="preserve"> del </w:t>
      </w:r>
      <w:proofErr w:type="spellStart"/>
      <w:r>
        <w:t>Prado</w:t>
      </w:r>
      <w:proofErr w:type="spellEnd"/>
      <w:r>
        <w:t xml:space="preserve">, Madrid)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in Madrid in 1628, he gave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horsemen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features. A few </w:t>
      </w:r>
      <w:proofErr w:type="spellStart"/>
      <w:r>
        <w:t>years</w:t>
      </w:r>
      <w:proofErr w:type="spellEnd"/>
      <w:r>
        <w:t xml:space="preserve"> later, </w:t>
      </w:r>
      <w:proofErr w:type="spellStart"/>
      <w:r>
        <w:t>Velázquez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had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Rubens’ </w:t>
      </w:r>
      <w:proofErr w:type="spellStart"/>
      <w:r>
        <w:t>painting</w:t>
      </w:r>
      <w:proofErr w:type="spellEnd"/>
      <w:r>
        <w:t xml:space="preserve"> in Madrid up close,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 a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The </w:t>
      </w:r>
      <w:proofErr w:type="spellStart"/>
      <w:r>
        <w:t>surrender</w:t>
      </w:r>
      <w:proofErr w:type="spellEnd"/>
      <w:r>
        <w:t xml:space="preserve"> of Breda (</w:t>
      </w:r>
      <w:proofErr w:type="spellStart"/>
      <w:r>
        <w:t>Museo</w:t>
      </w:r>
      <w:proofErr w:type="spellEnd"/>
      <w:r>
        <w:t xml:space="preserve"> del </w:t>
      </w:r>
      <w:proofErr w:type="spellStart"/>
      <w:r>
        <w:t>Prado</w:t>
      </w:r>
      <w:proofErr w:type="spellEnd"/>
      <w:r>
        <w:t>, Madrid).</w:t>
      </w:r>
    </w:p>
    <w:p w:rsidR="00F82FEF" w:rsidRDefault="00F82FEF">
      <w:pPr>
        <w:rPr>
          <w:b/>
          <w:color w:val="000000" w:themeColor="text1"/>
          <w:sz w:val="32"/>
          <w:szCs w:val="32"/>
        </w:rPr>
      </w:pPr>
    </w:p>
    <w:p w:rsidR="0076061F" w:rsidRPr="00F7345B" w:rsidRDefault="008159E6" w:rsidP="00A73985">
      <w:pPr>
        <w:rPr>
          <w:rFonts w:eastAsia="Times New Roman" w:cstheme="minorHAnsi"/>
          <w:b/>
          <w:i/>
        </w:rPr>
      </w:pPr>
      <w:r>
        <w:rPr>
          <w:b/>
          <w:color w:val="000000" w:themeColor="text1"/>
          <w:sz w:val="28"/>
          <w:szCs w:val="32"/>
        </w:rPr>
        <w:br/>
      </w:r>
    </w:p>
    <w:sectPr w:rsidR="0076061F" w:rsidRPr="00F7345B" w:rsidSect="00F82F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EF" w:rsidRDefault="00F82FEF" w:rsidP="00F82FEF">
      <w:pPr>
        <w:spacing w:after="0" w:line="240" w:lineRule="auto"/>
      </w:pPr>
      <w:r>
        <w:separator/>
      </w:r>
    </w:p>
  </w:endnote>
  <w:endnote w:type="continuationSeparator" w:id="0">
    <w:p w:rsidR="00F82FEF" w:rsidRDefault="00F82FEF" w:rsidP="00F8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EF" w:rsidRDefault="00F82FEF" w:rsidP="00F82FEF">
      <w:pPr>
        <w:spacing w:after="0" w:line="240" w:lineRule="auto"/>
      </w:pPr>
      <w:r>
        <w:separator/>
      </w:r>
    </w:p>
  </w:footnote>
  <w:footnote w:type="continuationSeparator" w:id="0">
    <w:p w:rsidR="00F82FEF" w:rsidRDefault="00F82FEF" w:rsidP="00F8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F" w:rsidRDefault="00F82FEF" w:rsidP="000905B0">
    <w:pPr>
      <w:pStyle w:val="Koptekst"/>
      <w:tabs>
        <w:tab w:val="clear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C35F2BE" wp14:editId="7CAE40FB">
          <wp:simplePos x="0" y="0"/>
          <wp:positionH relativeFrom="column">
            <wp:posOffset>-4445</wp:posOffset>
          </wp:positionH>
          <wp:positionV relativeFrom="paragraph">
            <wp:posOffset>-160655</wp:posOffset>
          </wp:positionV>
          <wp:extent cx="1441450" cy="719455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enshuis_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5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CD"/>
    <w:multiLevelType w:val="hybridMultilevel"/>
    <w:tmpl w:val="03BA5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A6C"/>
    <w:multiLevelType w:val="hybridMultilevel"/>
    <w:tmpl w:val="8A928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4CDB"/>
    <w:multiLevelType w:val="hybridMultilevel"/>
    <w:tmpl w:val="D7E63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296A"/>
    <w:multiLevelType w:val="hybridMultilevel"/>
    <w:tmpl w:val="1D409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2E77"/>
    <w:multiLevelType w:val="hybridMultilevel"/>
    <w:tmpl w:val="840EB0C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B63B51"/>
    <w:multiLevelType w:val="hybridMultilevel"/>
    <w:tmpl w:val="AB30FCB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7B1B65"/>
    <w:multiLevelType w:val="hybridMultilevel"/>
    <w:tmpl w:val="19B47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52CA"/>
    <w:multiLevelType w:val="hybridMultilevel"/>
    <w:tmpl w:val="A72E01C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2C2BF4"/>
    <w:multiLevelType w:val="hybridMultilevel"/>
    <w:tmpl w:val="5276E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D66F4"/>
    <w:multiLevelType w:val="hybridMultilevel"/>
    <w:tmpl w:val="C8D880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4"/>
    <w:rsid w:val="0000111A"/>
    <w:rsid w:val="00016EA7"/>
    <w:rsid w:val="00030436"/>
    <w:rsid w:val="0003075F"/>
    <w:rsid w:val="00046A4E"/>
    <w:rsid w:val="00051762"/>
    <w:rsid w:val="000905B0"/>
    <w:rsid w:val="000A3715"/>
    <w:rsid w:val="000B5F39"/>
    <w:rsid w:val="000B74DC"/>
    <w:rsid w:val="000C0F83"/>
    <w:rsid w:val="000C4BFB"/>
    <w:rsid w:val="001157F9"/>
    <w:rsid w:val="001304BC"/>
    <w:rsid w:val="00184255"/>
    <w:rsid w:val="001B3EE2"/>
    <w:rsid w:val="001C1CAC"/>
    <w:rsid w:val="001D6F3B"/>
    <w:rsid w:val="001F0C67"/>
    <w:rsid w:val="002558B4"/>
    <w:rsid w:val="002A48C1"/>
    <w:rsid w:val="00300C2F"/>
    <w:rsid w:val="00323C77"/>
    <w:rsid w:val="00324A21"/>
    <w:rsid w:val="003467FD"/>
    <w:rsid w:val="00426CFE"/>
    <w:rsid w:val="004A754C"/>
    <w:rsid w:val="004B2612"/>
    <w:rsid w:val="004C0898"/>
    <w:rsid w:val="004D091C"/>
    <w:rsid w:val="004E01DB"/>
    <w:rsid w:val="004E12F5"/>
    <w:rsid w:val="004E662B"/>
    <w:rsid w:val="005475B3"/>
    <w:rsid w:val="00572F15"/>
    <w:rsid w:val="00592D07"/>
    <w:rsid w:val="005A4F96"/>
    <w:rsid w:val="005D0441"/>
    <w:rsid w:val="005F2DEA"/>
    <w:rsid w:val="00623B2E"/>
    <w:rsid w:val="00631965"/>
    <w:rsid w:val="006721F6"/>
    <w:rsid w:val="006B3C0A"/>
    <w:rsid w:val="006B4188"/>
    <w:rsid w:val="006D5F1C"/>
    <w:rsid w:val="00731F74"/>
    <w:rsid w:val="0076061F"/>
    <w:rsid w:val="00794004"/>
    <w:rsid w:val="007C2C8E"/>
    <w:rsid w:val="008159E6"/>
    <w:rsid w:val="0082618D"/>
    <w:rsid w:val="00862AB8"/>
    <w:rsid w:val="00887764"/>
    <w:rsid w:val="008A65FD"/>
    <w:rsid w:val="009066A5"/>
    <w:rsid w:val="009348D0"/>
    <w:rsid w:val="0097135B"/>
    <w:rsid w:val="009C19C6"/>
    <w:rsid w:val="00A410F5"/>
    <w:rsid w:val="00A41BCF"/>
    <w:rsid w:val="00A504AB"/>
    <w:rsid w:val="00A73985"/>
    <w:rsid w:val="00A80AA7"/>
    <w:rsid w:val="00A856B9"/>
    <w:rsid w:val="00A859BE"/>
    <w:rsid w:val="00A877F9"/>
    <w:rsid w:val="00AA0560"/>
    <w:rsid w:val="00AB4B3A"/>
    <w:rsid w:val="00AF3D0E"/>
    <w:rsid w:val="00B202E3"/>
    <w:rsid w:val="00B417EC"/>
    <w:rsid w:val="00B61E30"/>
    <w:rsid w:val="00B71076"/>
    <w:rsid w:val="00BA1366"/>
    <w:rsid w:val="00BA1477"/>
    <w:rsid w:val="00BB220A"/>
    <w:rsid w:val="00BD485C"/>
    <w:rsid w:val="00C046E0"/>
    <w:rsid w:val="00C26812"/>
    <w:rsid w:val="00C34CE7"/>
    <w:rsid w:val="00C63122"/>
    <w:rsid w:val="00C76C37"/>
    <w:rsid w:val="00C91505"/>
    <w:rsid w:val="00CD57F7"/>
    <w:rsid w:val="00CF4319"/>
    <w:rsid w:val="00D216D7"/>
    <w:rsid w:val="00D713E2"/>
    <w:rsid w:val="00D84601"/>
    <w:rsid w:val="00DA64E4"/>
    <w:rsid w:val="00DC207A"/>
    <w:rsid w:val="00E140FF"/>
    <w:rsid w:val="00E37F89"/>
    <w:rsid w:val="00E81234"/>
    <w:rsid w:val="00EB63BA"/>
    <w:rsid w:val="00F00C4F"/>
    <w:rsid w:val="00F12A26"/>
    <w:rsid w:val="00F2352D"/>
    <w:rsid w:val="00F437CA"/>
    <w:rsid w:val="00F66559"/>
    <w:rsid w:val="00F7345B"/>
    <w:rsid w:val="00F810AA"/>
    <w:rsid w:val="00F82FEF"/>
    <w:rsid w:val="00F97BAD"/>
    <w:rsid w:val="00FC0B91"/>
    <w:rsid w:val="00FD2B70"/>
    <w:rsid w:val="00FD54AE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FEF"/>
  </w:style>
  <w:style w:type="paragraph" w:styleId="Voettekst">
    <w:name w:val="footer"/>
    <w:basedOn w:val="Standaard"/>
    <w:link w:val="Voet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FEF"/>
  </w:style>
  <w:style w:type="paragraph" w:styleId="Lijstalinea">
    <w:name w:val="List Paragraph"/>
    <w:basedOn w:val="Standaard"/>
    <w:uiPriority w:val="34"/>
    <w:qFormat/>
    <w:rsid w:val="00CF431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B7107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1076"/>
    <w:rPr>
      <w:rFonts w:eastAsiaTheme="minorHAnsi"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710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1076"/>
    <w:rPr>
      <w:rFonts w:ascii="Calibri" w:eastAsiaTheme="minorHAnsi" w:hAnsi="Calibri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5B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21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FEF"/>
  </w:style>
  <w:style w:type="paragraph" w:styleId="Voettekst">
    <w:name w:val="footer"/>
    <w:basedOn w:val="Standaard"/>
    <w:link w:val="Voet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FEF"/>
  </w:style>
  <w:style w:type="paragraph" w:styleId="Lijstalinea">
    <w:name w:val="List Paragraph"/>
    <w:basedOn w:val="Standaard"/>
    <w:uiPriority w:val="34"/>
    <w:qFormat/>
    <w:rsid w:val="00CF431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B7107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1076"/>
    <w:rPr>
      <w:rFonts w:eastAsiaTheme="minorHAnsi"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710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1076"/>
    <w:rPr>
      <w:rFonts w:ascii="Calibri" w:eastAsiaTheme="minorHAnsi" w:hAnsi="Calibri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5B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21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cp:lastPrinted>2018-05-17T09:00:00Z</cp:lastPrinted>
  <dcterms:created xsi:type="dcterms:W3CDTF">2020-07-03T12:13:00Z</dcterms:created>
  <dcterms:modified xsi:type="dcterms:W3CDTF">2020-07-03T12:14:00Z</dcterms:modified>
</cp:coreProperties>
</file>