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2D6007" w:rsidP="00B17335">
      <w:pPr>
        <w:pStyle w:val="BodySEAT"/>
        <w:ind w:right="-46"/>
        <w:jc w:val="right"/>
        <w:rPr>
          <w:lang w:val="nl-NL"/>
        </w:rPr>
      </w:pPr>
      <w:r>
        <w:rPr>
          <w:lang w:val="nl-NL"/>
        </w:rPr>
        <w:t>10</w:t>
      </w:r>
      <w:r w:rsidR="00FF5194">
        <w:rPr>
          <w:lang w:val="nl-NL"/>
        </w:rPr>
        <w:t xml:space="preserve"> mei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2D6007">
        <w:rPr>
          <w:lang w:val="nl-NL"/>
        </w:rPr>
        <w:t>/19</w:t>
      </w:r>
      <w:r w:rsidR="002F35FC" w:rsidRPr="002F35FC">
        <w:rPr>
          <w:lang w:val="nl-NL"/>
        </w:rPr>
        <w:t>N</w:t>
      </w:r>
    </w:p>
    <w:p w:rsidR="00B17335" w:rsidRPr="002F35FC" w:rsidRDefault="00B17335" w:rsidP="00B17335">
      <w:pPr>
        <w:pStyle w:val="BodySEAT"/>
        <w:rPr>
          <w:lang w:val="nl-NL"/>
        </w:rPr>
      </w:pPr>
    </w:p>
    <w:p w:rsidR="008A6902" w:rsidRPr="004E281B" w:rsidRDefault="008A6902" w:rsidP="008A6902">
      <w:pPr>
        <w:pStyle w:val="BodySEAT"/>
      </w:pPr>
      <w:r>
        <w:t xml:space="preserve">Meer dan </w:t>
      </w:r>
      <w:r w:rsidR="004C616D">
        <w:t>39</w:t>
      </w:r>
      <w:r>
        <w:t>00 voertuigen afgeleverd</w:t>
      </w:r>
    </w:p>
    <w:p w:rsidR="008A6902" w:rsidRPr="004E281B" w:rsidRDefault="00027999" w:rsidP="008A6902">
      <w:pPr>
        <w:pStyle w:val="HeadlineSEAT"/>
      </w:pPr>
      <w:r>
        <w:t>SEAT-verkoop in België groeit met 29,8% ten opzichte van januari-april 2017</w:t>
      </w:r>
      <w:r w:rsidR="008A6902">
        <w:t xml:space="preserve"> </w:t>
      </w:r>
    </w:p>
    <w:p w:rsidR="008A6902" w:rsidRPr="004E281B" w:rsidRDefault="008A6902" w:rsidP="008A6902">
      <w:pPr>
        <w:pStyle w:val="DeckSEAT"/>
      </w:pPr>
      <w:r>
        <w:t xml:space="preserve">Het merk heeft zijn beste maand april ooit achter de rug  </w:t>
      </w:r>
    </w:p>
    <w:p w:rsidR="008A6902" w:rsidRDefault="008A6902" w:rsidP="008A6902">
      <w:pPr>
        <w:pStyle w:val="DeckSEAT"/>
      </w:pPr>
      <w:r>
        <w:t>SEAT levert 189.300 voertuigen af over de eerste vier maanden van het jaar, een groei met 19,3% ten opzichte van 2017</w:t>
      </w:r>
    </w:p>
    <w:p w:rsidR="00027999" w:rsidRPr="004E281B" w:rsidRDefault="00027999" w:rsidP="008A6902">
      <w:pPr>
        <w:pStyle w:val="DeckSEAT"/>
      </w:pPr>
      <w:r>
        <w:t xml:space="preserve">SEAT België laat tussen januari en april de beste resultaten sinds 2010 optekenen en zet zijn sterke groei verder met 1.440 </w:t>
      </w:r>
      <w:r w:rsidR="004C616D">
        <w:t>geleverde</w:t>
      </w:r>
      <w:r>
        <w:t xml:space="preserve"> voertuigen in april</w:t>
      </w:r>
    </w:p>
    <w:p w:rsidR="008A6902" w:rsidRPr="004E281B" w:rsidRDefault="008A6902" w:rsidP="008A6902">
      <w:pPr>
        <w:pStyle w:val="DeckSEAT"/>
      </w:pPr>
      <w:r>
        <w:t xml:space="preserve">Verkoop buiten Europa groeit met bijna 25% dankzij de verkoopimpuls in Noord-Afrika  </w:t>
      </w:r>
    </w:p>
    <w:p w:rsidR="008A6902" w:rsidRPr="004E281B" w:rsidRDefault="008A6902" w:rsidP="008A6902">
      <w:pPr>
        <w:pStyle w:val="DeckSEAT"/>
      </w:pPr>
      <w:r>
        <w:t xml:space="preserve">SEAT start in Noorwegen met een </w:t>
      </w:r>
      <w:proofErr w:type="spellStart"/>
      <w:r>
        <w:t>eCommerce</w:t>
      </w:r>
      <w:proofErr w:type="spellEnd"/>
      <w:r>
        <w:t xml:space="preserve">-platform </w:t>
      </w:r>
    </w:p>
    <w:p w:rsidR="008A6902" w:rsidRPr="004E281B" w:rsidRDefault="008A6902" w:rsidP="008A6902"/>
    <w:p w:rsidR="008A6902" w:rsidRPr="004E281B" w:rsidRDefault="008A6902" w:rsidP="008A6902">
      <w:pPr>
        <w:pStyle w:val="BodySEAT"/>
      </w:pPr>
      <w:r>
        <w:t>De records blijven sneuvelen bij SEAT. Nadat het merk het beste kwartaal in zijn geschiedenis liet optekenen, blijft de wereldwijde SEAT-verkoop groeien: met 21% in de maand april, goed voor een totaal van 50.100 auto’s (41.400 in 2017). Dit volume vertaalt zich in de beste maand april ooit voor SEAT. Het vorige record dateerde van 2000 met 45.100 voertuigen.</w:t>
      </w:r>
      <w:r w:rsidR="00C64D91" w:rsidRPr="00C64D91">
        <w:t xml:space="preserve"> </w:t>
      </w:r>
      <w:r w:rsidR="00C64D91">
        <w:t xml:space="preserve">In de periode van januari tot en met april </w:t>
      </w:r>
      <w:r w:rsidR="004C616D">
        <w:t xml:space="preserve">leverde </w:t>
      </w:r>
      <w:r w:rsidR="00C64D91">
        <w:t>SEAT België 3.942 voertuigen (tegenover 3.036 in 2017), goed voor een groei van 29,8%. Het verkoopvolume dat het merk over dezelfde periode liet optekenen ligt op het hoogste peil sinds 2010. Met 1.440 verkochte auto’s is de voorbije maand april zelfs de allerbeste aprilmaand ooit voor SEAT België.</w:t>
      </w:r>
    </w:p>
    <w:p w:rsidR="008A6902" w:rsidRPr="004E281B" w:rsidRDefault="008A6902" w:rsidP="008A6902">
      <w:pPr>
        <w:pStyle w:val="BodySEAT"/>
      </w:pPr>
    </w:p>
    <w:p w:rsidR="008A6902" w:rsidRPr="004E281B" w:rsidRDefault="008A6902" w:rsidP="008A6902">
      <w:pPr>
        <w:pStyle w:val="BodySEAT"/>
      </w:pPr>
      <w:r>
        <w:t>De gecumuleerde verkoop van het merk van januari tot en met april 2018 bereikt eveneens recordhoogten en overtreft de beste cijfers tot nu toe uit 2000 (181.300 voertuigen). In totaal verkocht het merk 189.300 voertuigen wereldwijd, 19,3% meer dan in dezelfde periode in 2017 (158.700).</w:t>
      </w:r>
    </w:p>
    <w:p w:rsidR="008A6902" w:rsidRPr="004E281B" w:rsidRDefault="008A6902" w:rsidP="008A6902">
      <w:pPr>
        <w:pStyle w:val="BodySEAT"/>
      </w:pPr>
    </w:p>
    <w:p w:rsidR="008A6902" w:rsidRPr="004E281B" w:rsidRDefault="008A6902" w:rsidP="008A6902">
      <w:pPr>
        <w:pStyle w:val="BodySEAT"/>
      </w:pPr>
      <w:r>
        <w:t xml:space="preserve">Vicevoorzitter voor verkoop en marketing bij SEAT, Wayne </w:t>
      </w:r>
      <w:proofErr w:type="spellStart"/>
      <w:r>
        <w:t>Griffiths</w:t>
      </w:r>
      <w:proofErr w:type="spellEnd"/>
      <w:r>
        <w:t xml:space="preserve">, verduidelijkte: "In april konden we onze recordcijfers verderzetten. In Europa laten we duidelijk grotere groeicijfers noteren dan de markttendens en onze groei buiten Europa is nog sterker dankzij de prima prestaties in Algerije. </w:t>
      </w:r>
      <w:proofErr w:type="spellStart"/>
      <w:r>
        <w:t>SEAT’s</w:t>
      </w:r>
      <w:proofErr w:type="spellEnd"/>
      <w:r>
        <w:t xml:space="preserve"> </w:t>
      </w:r>
      <w:r>
        <w:lastRenderedPageBreak/>
        <w:t xml:space="preserve">wereldwijde strategie begint al vruchten af te werpen. Tegelijkertijd blijven we innoveren met nieuwe projecten zoals het </w:t>
      </w:r>
      <w:proofErr w:type="spellStart"/>
      <w:r>
        <w:t>eCommerce</w:t>
      </w:r>
      <w:proofErr w:type="spellEnd"/>
      <w:r>
        <w:t>-platform dat we in Noorwegen hebben gelanceerd. Dit project zal dienst doen als incubator om op basis hiervan oplossingen te ontwikkelen voor de andere markten.”</w:t>
      </w:r>
    </w:p>
    <w:p w:rsidR="008A6902" w:rsidRPr="004E281B" w:rsidRDefault="008A6902" w:rsidP="008A6902">
      <w:pPr>
        <w:pStyle w:val="BodySEAT"/>
      </w:pPr>
    </w:p>
    <w:p w:rsidR="008A6902" w:rsidRPr="004E281B" w:rsidRDefault="008A6902" w:rsidP="008A6902">
      <w:pPr>
        <w:pStyle w:val="BodySEAT"/>
      </w:pPr>
      <w:r>
        <w:t xml:space="preserve">Over de eerste vier maanden van dit jaar groeide de SEAT-verkoop in vergelijking met 2017 het snelste in Duitsland, Spanje, het Verenigd Koninkrijk en Algerije. Spanje, </w:t>
      </w:r>
      <w:proofErr w:type="spellStart"/>
      <w:r>
        <w:t>SEAT’s</w:t>
      </w:r>
      <w:proofErr w:type="spellEnd"/>
      <w:r>
        <w:t xml:space="preserve"> grootste markt, groeide met 15;9% tot een totaal van 39.200 verkochte voertuigen. Daarachter volgden Duitsland (+19%, 35.300) en het Verenigd Koninkrijk (+13,8%, 23.700). Frankrijk en Italië, twee strategisch belangrijke markten voor SEAT, lieten ook een mooie groei optekenen voor totaal van respectievelijk 10.000 (+13,3%) en 8.400 (+17,5%) voertuigen. Oostenrijk (+23,7%, 7.800), Zwitserland (+18,0%, 4.000), België (+29.8%, 3.900), Portugal (+29,0%, 3.500) en Nederland (+45,0%, 3.300) hebben hun sterke stijging allemaal verdergezet.</w:t>
      </w:r>
    </w:p>
    <w:p w:rsidR="008A6902" w:rsidRPr="004E281B" w:rsidRDefault="008A6902" w:rsidP="008A6902">
      <w:pPr>
        <w:pStyle w:val="BodySEAT"/>
      </w:pPr>
    </w:p>
    <w:p w:rsidR="008A6902" w:rsidRPr="004E281B" w:rsidRDefault="008A6902" w:rsidP="008A6902">
      <w:pPr>
        <w:pStyle w:val="BodySEAT"/>
      </w:pPr>
      <w:r>
        <w:t xml:space="preserve">In Oost-Europa liet SEAT op eind april een verkooptoename noteren van 22,8%, voor een totaal van 12.700 afgeleverde voertuigen. Dat is vooral te danken aan landen als Tsjechië (+16,4%, 3.100), Slovakije (+150,3%, 1.800) en Slovenië (+26,7%, 1.000). Buiten Europa was de groei zelfs nog groter. Met een totaal van 28.300 auto’s liet SEAT immers een stijging van 24,8% noteren. De sleutel tot deze toename was een sterke impuls in de Marokkaanse (+64,8%, 900), Tunesische (+19,2%, 700) en Algerijnse verkoop. Met een totaal van 10.000 voertuigen werden, in dit laatste land, de cijfers over dezelfde periode in 2017 maar liefst vertienvoudigd. </w:t>
      </w:r>
    </w:p>
    <w:p w:rsidR="008A6902" w:rsidRPr="004E281B" w:rsidRDefault="008A6902" w:rsidP="008A6902">
      <w:pPr>
        <w:pStyle w:val="BodySEAT"/>
      </w:pPr>
    </w:p>
    <w:p w:rsidR="008A6902" w:rsidRPr="004E281B" w:rsidRDefault="008A6902" w:rsidP="008A6902">
      <w:pPr>
        <w:pStyle w:val="BodySEAT"/>
      </w:pPr>
      <w:r>
        <w:t>De verkoopcijfers boosten de tewerkstelling en winstcijfers bij SEAT</w:t>
      </w:r>
    </w:p>
    <w:p w:rsidR="008A6902" w:rsidRPr="004E281B" w:rsidRDefault="008A6902" w:rsidP="008A6902">
      <w:pPr>
        <w:pStyle w:val="BodySEAT"/>
      </w:pPr>
      <w:r>
        <w:t xml:space="preserve">Het commerciële succes van SEAT, en vooral dat van de voertuigen die in de fabriek in </w:t>
      </w:r>
      <w:proofErr w:type="spellStart"/>
      <w:r>
        <w:t>Martorell</w:t>
      </w:r>
      <w:proofErr w:type="spellEnd"/>
      <w:r>
        <w:t xml:space="preserve"> van de band rollen (Ibiza, </w:t>
      </w:r>
      <w:proofErr w:type="spellStart"/>
      <w:r>
        <w:t>Arona</w:t>
      </w:r>
      <w:proofErr w:type="spellEnd"/>
      <w:r>
        <w:t xml:space="preserve"> en Leon), zal de autobouwer in staat stellen om vanaf 1 juni 250 nieuwe werknemers aan te werven, bovenop de 265 nieuwe contracten die het merk in januari en februari van dit jaar al ondertekende. Momenteel rollen in </w:t>
      </w:r>
      <w:proofErr w:type="spellStart"/>
      <w:r>
        <w:t>Martorell</w:t>
      </w:r>
      <w:proofErr w:type="spellEnd"/>
      <w:r>
        <w:t xml:space="preserve"> dagelijks 2.300 voertuigen van de band, of 95% van de maximumcapaciteit van de fabriek.</w:t>
      </w:r>
    </w:p>
    <w:p w:rsidR="008A6902" w:rsidRPr="004E281B" w:rsidRDefault="008A6902" w:rsidP="008A6902">
      <w:pPr>
        <w:pStyle w:val="BodySEAT"/>
      </w:pPr>
    </w:p>
    <w:p w:rsidR="008A6902" w:rsidRPr="004E281B" w:rsidRDefault="008A6902" w:rsidP="008A6902">
      <w:pPr>
        <w:pStyle w:val="BodySEAT"/>
      </w:pPr>
      <w:r>
        <w:t xml:space="preserve">Vanuit een financieel oogpunt heeft de groeiende verkoop en het positieve effect van de verkoopmix sinds de lancering van de </w:t>
      </w:r>
      <w:proofErr w:type="spellStart"/>
      <w:r>
        <w:t>Arona</w:t>
      </w:r>
      <w:proofErr w:type="spellEnd"/>
      <w:r>
        <w:t xml:space="preserve"> een gunstig effect op de bedrijfswinst van SEAT die over het eerste kwartaal van 2018 steeg naar 85 miljoen euro: 51,4% meer dan over dezelfde periode in 2017 (56 miljoen euro). Bovendien groeide de omzet van het bedrijf tot 2;782 miljard euro, 11,8% meer dan over de eerste drie maanden van vorig jaar (2,487 miljard).</w:t>
      </w:r>
    </w:p>
    <w:p w:rsidR="00163339" w:rsidRDefault="00163339" w:rsidP="002F35FC">
      <w:pPr>
        <w:pStyle w:val="BodySEAT"/>
        <w:rPr>
          <w:rStyle w:val="Emphasis"/>
          <w:b/>
          <w:i w:val="0"/>
          <w:sz w:val="17"/>
          <w:szCs w:val="17"/>
        </w:rPr>
      </w:pPr>
    </w:p>
    <w:p w:rsidR="00163339" w:rsidRDefault="00163339" w:rsidP="002F35FC">
      <w:pPr>
        <w:pStyle w:val="BodySEAT"/>
        <w:rPr>
          <w:rStyle w:val="Emphasis"/>
          <w:b/>
          <w:i w:val="0"/>
          <w:sz w:val="17"/>
          <w:szCs w:val="17"/>
        </w:rPr>
      </w:pPr>
    </w:p>
    <w:p w:rsidR="00163339" w:rsidRDefault="00163339" w:rsidP="002F35FC">
      <w:pPr>
        <w:pStyle w:val="BodySEAT"/>
        <w:rPr>
          <w:rStyle w:val="Emphasis"/>
          <w:b/>
          <w:i w:val="0"/>
          <w:sz w:val="17"/>
          <w:szCs w:val="17"/>
        </w:rPr>
      </w:pPr>
    </w:p>
    <w:p w:rsidR="002F35FC" w:rsidRPr="002F35FC" w:rsidRDefault="00467300" w:rsidP="002F35FC">
      <w:pPr>
        <w:pStyle w:val="BodySEAT"/>
        <w:rPr>
          <w:rFonts w:cs="SeatMetaBold"/>
          <w:color w:val="000000"/>
          <w:sz w:val="17"/>
          <w:szCs w:val="17"/>
          <w:lang w:val="nl-NL"/>
        </w:rPr>
      </w:pPr>
      <w:bookmarkStart w:id="0" w:name="_GoBack"/>
      <w:bookmarkEnd w:id="0"/>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w:t>
      </w:r>
      <w:proofErr w:type="spellStart"/>
      <w:r w:rsidRPr="00DD6710">
        <w:rPr>
          <w:rStyle w:val="Emphasis"/>
          <w:i w:val="0"/>
          <w:sz w:val="17"/>
          <w:szCs w:val="17"/>
        </w:rPr>
        <w:t>Arona</w:t>
      </w:r>
      <w:proofErr w:type="spellEnd"/>
      <w:r w:rsidRPr="00DD6710">
        <w:rPr>
          <w:rStyle w:val="Emphasis"/>
          <w:i w:val="0"/>
          <w:sz w:val="17"/>
          <w:szCs w:val="17"/>
        </w:rPr>
        <w:t xml:space="preserve"> worden gebouwd. Verder bouwt SEAT de </w:t>
      </w:r>
      <w:proofErr w:type="spellStart"/>
      <w:r w:rsidRPr="00DD6710">
        <w:rPr>
          <w:rStyle w:val="Emphasis"/>
          <w:i w:val="0"/>
          <w:sz w:val="17"/>
          <w:szCs w:val="17"/>
        </w:rPr>
        <w:t>Ateca</w:t>
      </w:r>
      <w:proofErr w:type="spellEnd"/>
      <w:r w:rsidRPr="00DD6710">
        <w:rPr>
          <w:rStyle w:val="Emphasis"/>
          <w:i w:val="0"/>
          <w:sz w:val="17"/>
          <w:szCs w:val="17"/>
        </w:rPr>
        <w:t xml:space="preserve">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163" w:rsidRDefault="003B4163" w:rsidP="00B17335">
      <w:pPr>
        <w:spacing w:after="0" w:line="240" w:lineRule="auto"/>
      </w:pPr>
      <w:r>
        <w:separator/>
      </w:r>
    </w:p>
  </w:endnote>
  <w:endnote w:type="continuationSeparator" w:id="0">
    <w:p w:rsidR="003B4163" w:rsidRDefault="003B4163"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163" w:rsidRDefault="003B4163" w:rsidP="00B17335">
      <w:pPr>
        <w:spacing w:after="0" w:line="240" w:lineRule="auto"/>
      </w:pPr>
      <w:r>
        <w:separator/>
      </w:r>
    </w:p>
  </w:footnote>
  <w:footnote w:type="continuationSeparator" w:id="0">
    <w:p w:rsidR="003B4163" w:rsidRDefault="003B4163"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163"/>
    <w:rsid w:val="00027999"/>
    <w:rsid w:val="00074628"/>
    <w:rsid w:val="001020EB"/>
    <w:rsid w:val="00140C53"/>
    <w:rsid w:val="00163339"/>
    <w:rsid w:val="001C5298"/>
    <w:rsid w:val="002509FF"/>
    <w:rsid w:val="00257DE4"/>
    <w:rsid w:val="002D6007"/>
    <w:rsid w:val="002F35FC"/>
    <w:rsid w:val="00336BDB"/>
    <w:rsid w:val="003A7940"/>
    <w:rsid w:val="003B4163"/>
    <w:rsid w:val="004353BC"/>
    <w:rsid w:val="0043764B"/>
    <w:rsid w:val="00467300"/>
    <w:rsid w:val="004C616D"/>
    <w:rsid w:val="00551C87"/>
    <w:rsid w:val="00646CD7"/>
    <w:rsid w:val="00672882"/>
    <w:rsid w:val="008A6902"/>
    <w:rsid w:val="008F5CBE"/>
    <w:rsid w:val="00986AEF"/>
    <w:rsid w:val="00B0693D"/>
    <w:rsid w:val="00B17335"/>
    <w:rsid w:val="00B315BA"/>
    <w:rsid w:val="00B65184"/>
    <w:rsid w:val="00BB0C2A"/>
    <w:rsid w:val="00C64D91"/>
    <w:rsid w:val="00CC72F7"/>
    <w:rsid w:val="00D00EE2"/>
    <w:rsid w:val="00D0605A"/>
    <w:rsid w:val="00DC59C1"/>
    <w:rsid w:val="00F0372F"/>
    <w:rsid w:val="00F809D3"/>
    <w:rsid w:val="00F86E98"/>
    <w:rsid w:val="00FF51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5E1490"/>
  <w15:chartTrackingRefBased/>
  <w15:docId w15:val="{A04A9B9E-B73C-441D-A3D4-9331704F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cp:lastPrinted>2018-05-10T09:14:00Z</cp:lastPrinted>
  <dcterms:created xsi:type="dcterms:W3CDTF">2018-05-08T15:13:00Z</dcterms:created>
  <dcterms:modified xsi:type="dcterms:W3CDTF">2018-05-10T09:15:00Z</dcterms:modified>
</cp:coreProperties>
</file>