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both"/>
        <w:rPr>
          <w:b w:val="1"/>
        </w:rPr>
        <w:bidi w:val="0"/>
      </w:pPr>
      <w:r>
        <w:rPr>
          <w:lang w:val="hr"/>
          <w:b w:val="1"/>
          <w:bCs w:val="1"/>
          <w:i w:val="0"/>
          <w:iCs w:val="0"/>
          <w:u w:val="none"/>
          <w:vertAlign w:val="baseline"/>
          <w:rtl w:val="0"/>
        </w:rPr>
        <w:t xml:space="preserve">Bojite se vremenskih nepogoda? </w:t>
      </w:r>
      <w:r>
        <w:rPr>
          <w:lang w:val="hr"/>
          <w:b w:val="1"/>
          <w:bCs w:val="1"/>
          <w:i w:val="0"/>
          <w:iCs w:val="0"/>
          <w:u w:val="none"/>
          <w:vertAlign w:val="baseline"/>
          <w:rtl w:val="0"/>
        </w:rPr>
        <w:t xml:space="preserve">Sada se ne morate brinuti za pogon i možete bezbrižno uživati u odmoru</w:t>
      </w:r>
    </w:p>
    <w:p w:rsidR="00000000" w:rsidDel="00000000" w:rsidP="00000000" w:rsidRDefault="00000000" w:rsidRPr="00000000" w14:paraId="00000002">
      <w:pPr>
        <w:spacing w:after="240" w:before="240" w:lineRule="auto"/>
        <w:jc w:val="both"/>
        <w:rPr/>
        <w:bidi w:val="0"/>
      </w:pPr>
      <w:r>
        <w:rPr>
          <w:lang w:val="hr"/>
          <w:b w:val="0"/>
          <w:bCs w:val="0"/>
          <w:i w:val="0"/>
          <w:iCs w:val="0"/>
          <w:u w:val="none"/>
          <w:vertAlign w:val="baseline"/>
          <w:rtl w:val="0"/>
        </w:rPr>
        <w:t xml:space="preserve">Ljeto se brzo približava. Većina vas sigurno već ima planove za ljetni odmor. No bez obzira na njih, uvijek se trebate pripremiti. Ne, ne mislimo na uobičajeno, kao što je priprema opreme ili odgovarajuća odjeća. Mislimo na sitnice koje bi vam mogle pomoći da izbjegnete neugodnosti na putovanjima.</w:t>
      </w:r>
    </w:p>
    <w:p w:rsidR="00000000" w:rsidDel="00000000" w:rsidP="00000000" w:rsidRDefault="00000000" w:rsidRPr="00000000" w14:paraId="00000003">
      <w:pPr>
        <w:spacing w:after="240" w:before="240" w:lineRule="auto"/>
        <w:jc w:val="both"/>
        <w:rPr/>
        <w:bidi w:val="0"/>
      </w:pPr>
      <w:r>
        <w:rPr>
          <w:lang w:val="hr"/>
          <w:b w:val="0"/>
          <w:bCs w:val="0"/>
          <w:i w:val="0"/>
          <w:iCs w:val="0"/>
          <w:u w:val="none"/>
          <w:vertAlign w:val="baseline"/>
          <w:rtl w:val="0"/>
        </w:rPr>
        <w:t xml:space="preserve">Odmor znači opuštanje i punjenje baterija te omiljene aktivnosti u slobodno vrijeme. Naravno, bez nekih stvari ne možete. Sa sobom ćete sigurno nositi mnogo elektroničkih uređaja, kao što su prijenosna računala, fotoaparati ili prijenosne igraće konzole. U ekstremnim slučajevima neki će morati i raditi tijekom odmora, ne zaboravite se pripremiti i za to.</w:t>
      </w:r>
    </w:p>
    <w:p w:rsidR="00000000" w:rsidDel="00000000" w:rsidP="00000000" w:rsidRDefault="00000000" w:rsidRPr="00000000" w14:paraId="00000004">
      <w:pPr>
        <w:spacing w:after="240" w:before="240" w:lineRule="auto"/>
        <w:jc w:val="both"/>
        <w:rPr>
          <w:b w:val="1"/>
        </w:rPr>
        <w:bidi w:val="0"/>
      </w:pPr>
      <w:r>
        <w:rPr>
          <w:lang w:val="hr"/>
          <w:b w:val="1"/>
          <w:bCs w:val="1"/>
          <w:i w:val="0"/>
          <w:iCs w:val="0"/>
          <w:u w:val="none"/>
          <w:vertAlign w:val="baseline"/>
          <w:rtl w:val="0"/>
        </w:rPr>
        <w:t xml:space="preserve">Nabavite pouzdan SSD pogon</w:t>
      </w:r>
    </w:p>
    <w:p w:rsidR="00000000" w:rsidDel="00000000" w:rsidP="00000000" w:rsidRDefault="00000000" w:rsidRPr="00000000" w14:paraId="00000005">
      <w:pPr>
        <w:spacing w:after="240" w:before="240" w:lineRule="auto"/>
        <w:jc w:val="both"/>
        <w:rPr/>
        <w:bidi w:val="0"/>
      </w:pPr>
      <w:r>
        <w:rPr>
          <w:lang w:val="hr"/>
          <w:b w:val="0"/>
          <w:bCs w:val="0"/>
          <w:i w:val="0"/>
          <w:iCs w:val="0"/>
          <w:u w:val="none"/>
          <w:vertAlign w:val="baseline"/>
          <w:rtl w:val="0"/>
        </w:rPr>
        <w:t xml:space="preserve">Ako planirate zabilježiti trenutke s putovanja brojnim fotografijama i videozapisima, možda će vam trebati dodatni pogon. U takvim je situacijama vanjski SSD pogon najbolji izbor. SSD pogoni otporniji su od svojih pomalo zastarjelih prethodnika, HDD pogona. Odaberite pouzdanog proizvođača čiji proizvodi nude više od samo osnovne razine zaštite. Obilna kiša ili način</w:t>
      </w:r>
      <w:r>
        <w:rPr>
          <w:color w:val="4472c4"/>
          <w:lang w:val="hr"/>
          <w:b w:val="0"/>
          <w:bCs w:val="0"/>
          <w:i w:val="0"/>
          <w:iCs w:val="0"/>
          <w:u w:val="none"/>
          <w:vertAlign w:val="baseline"/>
          <w:rtl w:val="0"/>
        </w:rPr>
        <w:t xml:space="preserve"> </w:t>
      </w:r>
      <w:r>
        <w:rPr>
          <w:lang w:val="hr"/>
          <w:b w:val="0"/>
          <w:bCs w:val="0"/>
          <w:i w:val="0"/>
          <w:iCs w:val="0"/>
          <w:u w:val="none"/>
          <w:vertAlign w:val="baseline"/>
          <w:rtl w:val="0"/>
        </w:rPr>
        <w:t xml:space="preserve">rukovanja</w:t>
      </w:r>
      <w:r>
        <w:rPr>
          <w:color w:val="4472c4"/>
          <w:lang w:val="hr"/>
          <w:b w:val="0"/>
          <w:bCs w:val="0"/>
          <w:i w:val="0"/>
          <w:iCs w:val="0"/>
          <w:u w:val="none"/>
          <w:vertAlign w:val="baseline"/>
          <w:rtl w:val="0"/>
        </w:rPr>
        <w:t xml:space="preserve"> </w:t>
      </w:r>
      <w:r>
        <w:rPr>
          <w:lang w:val="hr"/>
          <w:b w:val="0"/>
          <w:bCs w:val="0"/>
          <w:i w:val="0"/>
          <w:iCs w:val="0"/>
          <w:u w:val="none"/>
          <w:vertAlign w:val="baseline"/>
          <w:rtl w:val="0"/>
        </w:rPr>
        <w:t xml:space="preserve">prtljagom u zračnim lukama mogu uzrokovati više štete nego što mislite.</w:t>
      </w:r>
    </w:p>
    <w:p w:rsidR="00000000" w:rsidDel="00000000" w:rsidP="00000000" w:rsidRDefault="00000000" w:rsidRPr="00000000" w14:paraId="00000006">
      <w:pPr>
        <w:spacing w:after="240" w:before="240" w:lineRule="auto"/>
        <w:jc w:val="both"/>
        <w:rPr/>
        <w:bidi w:val="0"/>
      </w:pPr>
      <w:r>
        <w:rPr>
          <w:lang w:val="hr"/>
          <w:b w:val="0"/>
          <w:bCs w:val="0"/>
          <w:i w:val="0"/>
          <w:iCs w:val="0"/>
          <w:u w:val="none"/>
          <w:vertAlign w:val="baseline"/>
          <w:rtl w:val="0"/>
        </w:rPr>
        <w:t xml:space="preserve">Samsung proizvodi pogone serije T7, koji su najbolji izbor za odlazak na odmor. Zahvaljujući dizajnu pogona T7 i T7 Touch vaši su podatci zaštićeni pri padovima do 2 metra. Ako planirate ekstremne pustolovine, T7 Shield savršen je za vas. Uređaj je robustan i iznimno izdržljiv, otporan na vodu i prašinu te može preživjeti pad s čak 3 metra bez oštećenja.</w:t>
      </w:r>
      <w:r>
        <w:rPr>
          <w:lang w:val="hr"/>
          <w:b w:val="0"/>
          <w:bCs w:val="0"/>
          <w:i w:val="0"/>
          <w:iCs w:val="0"/>
          <w:u w:val="none"/>
          <w:vertAlign w:val="superscript"/>
          <w:rtl w:val="0"/>
        </w:rPr>
        <w:footnoteReference w:customMarkFollows="0" w:id="0"/>
      </w:r>
      <w:r>
        <w:rPr>
          <w:lang w:val="hr"/>
          <w:b w:val="0"/>
          <w:bCs w:val="0"/>
          <w:i w:val="0"/>
          <w:iCs w:val="0"/>
          <w:u w:val="none"/>
          <w:vertAlign w:val="baseline"/>
          <w:rtl w:val="0"/>
        </w:rPr>
        <w:t xml:space="preserve"> </w:t>
      </w:r>
    </w:p>
    <w:p w:rsidR="00000000" w:rsidDel="00000000" w:rsidP="00000000" w:rsidRDefault="00000000" w:rsidRPr="00000000" w14:paraId="00000007">
      <w:pPr>
        <w:spacing w:after="240" w:before="240" w:lineRule="auto"/>
        <w:jc w:val="both"/>
        <w:rPr>
          <w:b w:val="1"/>
        </w:rPr>
        <w:bidi w:val="0"/>
      </w:pPr>
      <w:r>
        <w:rPr>
          <w:lang w:val="hr"/>
          <w:b w:val="1"/>
          <w:bCs w:val="1"/>
          <w:i w:val="0"/>
          <w:iCs w:val="0"/>
          <w:u w:val="none"/>
          <w:vertAlign w:val="baseline"/>
          <w:rtl w:val="0"/>
        </w:rPr>
        <w:t xml:space="preserve">Podatci su vam uvijek nadohvat ruke</w:t>
      </w:r>
    </w:p>
    <w:p w:rsidR="00000000" w:rsidDel="00000000" w:rsidP="00000000" w:rsidRDefault="00000000" w:rsidRPr="00000000" w14:paraId="00000008">
      <w:pPr>
        <w:spacing w:after="240" w:before="240" w:lineRule="auto"/>
        <w:jc w:val="both"/>
        <w:rPr/>
        <w:bidi w:val="0"/>
      </w:pPr>
      <w:r>
        <w:rPr>
          <w:lang w:val="hr"/>
          <w:b w:val="0"/>
          <w:bCs w:val="0"/>
          <w:i w:val="0"/>
          <w:iCs w:val="0"/>
          <w:u w:val="none"/>
          <w:vertAlign w:val="baseline"/>
          <w:rtl w:val="0"/>
        </w:rPr>
        <w:t xml:space="preserve">Možda će vam se činiti logično da pohranite sve svoje podatke u oblak jer većina odmarališta, hotela i hostela danas ima pristup internetu. Iako to izgleda praktično, nikad ne znate koliko je veza stabilna i brza. Imajte to na umu posebno ako putujete u manje razvijene ili udaljenije dijelove svijeta. Ako ponesete SSD pogon, sigurno ćete moći brzo i bez poteškoća pristupiti svim svojim podatcima. </w:t>
      </w:r>
    </w:p>
    <w:p w:rsidR="00000000" w:rsidDel="00000000" w:rsidP="00000000" w:rsidRDefault="00000000" w:rsidRPr="00000000" w14:paraId="00000009">
      <w:pPr>
        <w:spacing w:after="240" w:before="240" w:lineRule="auto"/>
        <w:jc w:val="both"/>
        <w:rPr/>
        <w:bidi w:val="0"/>
      </w:pPr>
      <w:r>
        <w:rPr>
          <w:lang w:val="hr"/>
          <w:b w:val="0"/>
          <w:bCs w:val="0"/>
          <w:i w:val="0"/>
          <w:iCs w:val="0"/>
          <w:u w:val="none"/>
          <w:vertAlign w:val="baseline"/>
          <w:rtl w:val="0"/>
        </w:rPr>
        <w:t xml:space="preserve">Svi Samsungovi SSD pogoni iz serije T7 imaju brzinu do 1050 MB/s i 4 TB memorije. Osim toga, potpuno su kompatibilni s prijenosnim igraćim konzolama i Android uređajima. No to nije sve. Pogoni su zaštićeni naprednom 256-bitnom enkripcijom AES te možete ograničiti pristup podatcima zaporkom (u seriji Touch uređaj možete otključati otiskom prsta).</w:t>
      </w:r>
    </w:p>
    <w:p w:rsidR="00000000" w:rsidDel="00000000" w:rsidP="00000000" w:rsidRDefault="00000000" w:rsidRPr="00000000" w14:paraId="0000000A">
      <w:pPr>
        <w:spacing w:after="240" w:before="240" w:lineRule="auto"/>
        <w:jc w:val="both"/>
        <w:rPr>
          <w:b w:val="1"/>
        </w:rPr>
        <w:bidi w:val="0"/>
      </w:pPr>
      <w:r>
        <w:rPr>
          <w:lang w:val="hr"/>
          <w:b w:val="1"/>
          <w:bCs w:val="1"/>
          <w:i w:val="0"/>
          <w:iCs w:val="0"/>
          <w:u w:val="none"/>
          <w:vertAlign w:val="baseline"/>
          <w:rtl w:val="0"/>
        </w:rPr>
        <w:t xml:space="preserve">Putujete s malo stvari?</w:t>
      </w:r>
    </w:p>
    <w:p w:rsidR="00000000" w:rsidDel="00000000" w:rsidP="00000000" w:rsidRDefault="00000000" w:rsidRPr="00000000" w14:paraId="0000000B">
      <w:pPr>
        <w:spacing w:after="240" w:before="240" w:lineRule="auto"/>
        <w:jc w:val="both"/>
        <w:rPr/>
        <w:bidi w:val="0"/>
      </w:pPr>
      <w:r>
        <w:rPr>
          <w:lang w:val="hr"/>
          <w:b w:val="0"/>
          <w:bCs w:val="0"/>
          <w:i w:val="0"/>
          <w:iCs w:val="0"/>
          <w:u w:val="none"/>
          <w:vertAlign w:val="baseline"/>
          <w:rtl w:val="0"/>
        </w:rPr>
        <w:t xml:space="preserve">Ako možete ponijeti samo osnovne potrepštine, memorijske kartice mogle bi biti za vas. Samsungove memorijske kartice PRO plus microSD, EVO Plus microSD i PRO Endurance microSD otporne su na vodu, ekstremnu vrućinu i hladnoću, rendgenske zrake i magnetska polja. Štite vaše podatke čak i ako vam ispadnu.</w:t>
      </w:r>
      <w:r>
        <w:rPr>
          <w:lang w:val="hr"/>
          <w:b w:val="0"/>
          <w:bCs w:val="0"/>
          <w:i w:val="0"/>
          <w:iCs w:val="0"/>
          <w:u w:val="none"/>
          <w:vertAlign w:val="superscript"/>
          <w:rtl w:val="0"/>
        </w:rPr>
        <w:footnoteReference w:customMarkFollows="0" w:id="1"/>
      </w:r>
      <w:r>
        <w:rPr>
          <w:lang w:val="hr"/>
          <w:b w:val="0"/>
          <w:bCs w:val="0"/>
          <w:i w:val="0"/>
          <w:iCs w:val="0"/>
          <w:u w:val="none"/>
          <w:vertAlign w:val="baseline"/>
          <w:rtl w:val="0"/>
        </w:rPr>
        <w:t xml:space="preserve"> Na kompaktne memorijske kartice možete pohraniti do 512 GB podataka, a usto su i otporne na kvarove. Za neke modele Samsung nudi čak 10 godina jamstva. </w:t>
      </w:r>
    </w:p>
    <w:p w:rsidR="00000000" w:rsidDel="00000000" w:rsidP="00000000" w:rsidRDefault="00000000" w:rsidRPr="00000000" w14:paraId="0000000C">
      <w:pPr>
        <w:spacing w:after="240" w:before="240" w:lineRule="auto"/>
        <w:jc w:val="both"/>
        <w:rPr/>
        <w:bidi w:val="0"/>
      </w:pPr>
      <w:r>
        <w:rPr>
          <w:lang w:val="hr"/>
          <w:b w:val="0"/>
          <w:bCs w:val="0"/>
          <w:i w:val="0"/>
          <w:iCs w:val="0"/>
          <w:u w:val="none"/>
          <w:vertAlign w:val="baseline"/>
          <w:rtl w:val="0"/>
        </w:rPr>
        <w:t xml:space="preserve">Nema boljih suvenira s odmora od uspomena. No one su još bolje ako ih možete sačuvati. Bez obzira na vaše planove, bilo da se želite opustiti s obitelji ili istraživati s prijateljima, uvijek ponesite pouzdan uređaj kako biste bili sigurni da nećete izgubiti podatke. Iskoristite modernu tehnologiju i cijeli niz načina zaštite od gubitka podataka.</w:t>
      </w:r>
    </w:p>
    <w:p w:rsidR="00000000" w:rsidDel="00000000" w:rsidP="00000000" w:rsidRDefault="00000000" w:rsidRPr="00000000" w14:paraId="0000000D">
      <w:pPr>
        <w:spacing w:after="240" w:before="240" w:lineRule="auto"/>
        <w:jc w:val="both"/>
        <w:rPr/>
        <w:bidi w:val="0"/>
      </w:pPr>
      <w:r>
        <w:rPr>
          <w:lang w:val="hr"/>
          <w:b w:val="0"/>
          <w:bCs w:val="0"/>
          <w:i w:val="0"/>
          <w:iCs w:val="0"/>
          <w:u w:val="none"/>
          <w:vertAlign w:val="baseline"/>
          <w:rtl w:val="0"/>
        </w:rPr>
        <w:t xml:space="preserve"> </w:t>
      </w:r>
    </w:p>
    <w:p w:rsidR="00000000" w:rsidDel="00000000" w:rsidP="00000000" w:rsidRDefault="00000000" w:rsidRPr="00000000" w14:paraId="0000000E">
      <w:pPr>
        <w:jc w:val="both"/>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0F">
      <w:pPr>
        <w:spacing w:line="240" w:lineRule="auto"/>
        <w:rPr>
          <w:sz w:val="20"/>
          <w:szCs w:val="20"/>
        </w:rPr>
        <w:bidi w:val="0"/>
      </w:pPr>
      <w:r>
        <w:rPr>
          <w:rStyle w:val="FootnoteReference"/>
          <w:lang w:val="hr"/>
          <w:b w:val="0"/>
          <w:bCs w:val="0"/>
          <w:i w:val="0"/>
          <w:iCs w:val="0"/>
          <w:u w:val="none"/>
          <w:vertAlign w:val="superscript"/>
          <w:rtl w:val="0"/>
        </w:rPr>
        <w:footnoteRef/>
      </w:r>
      <w:r>
        <w:rPr>
          <w:sz w:val="20"/>
          <w:szCs w:val="20"/>
          <w:lang w:val="hr"/>
          <w:b w:val="0"/>
          <w:bCs w:val="0"/>
          <w:i w:val="0"/>
          <w:iCs w:val="0"/>
          <w:u w:val="none"/>
          <w:vertAlign w:val="baseline"/>
          <w:rtl w:val="0"/>
        </w:rPr>
        <w:t xml:space="preserve"> Uređaj je usklađen s normom IP65.</w:t>
      </w:r>
    </w:p>
  </w:footnote>
  <w:footnote w:id="1">
    <w:p w:rsidR="00000000" w:rsidDel="00000000" w:rsidP="00000000" w:rsidRDefault="00000000" w:rsidRPr="00000000" w14:paraId="00000010">
      <w:pPr>
        <w:rPr>
          <w:sz w:val="20"/>
          <w:szCs w:val="20"/>
        </w:rPr>
        <w:bidi w:val="0"/>
      </w:pPr>
      <w:r>
        <w:rPr>
          <w:rStyle w:val="FootnoteReference"/>
          <w:lang w:val="hr"/>
          <w:b w:val="0"/>
          <w:bCs w:val="0"/>
          <w:i w:val="0"/>
          <w:iCs w:val="0"/>
          <w:u w:val="none"/>
          <w:vertAlign w:val="superscript"/>
          <w:rtl w:val="0"/>
        </w:rPr>
        <w:footnoteRef/>
      </w:r>
      <w:r>
        <w:rPr>
          <w:lang w:val="hr"/>
          <w:b w:val="0"/>
          <w:bCs w:val="0"/>
          <w:i w:val="0"/>
          <w:iCs w:val="0"/>
          <w:u w:val="none"/>
          <w:vertAlign w:val="baseline"/>
          <w:rtl w:val="0"/>
        </w:rPr>
        <w:t xml:space="preserve"> Otpornost na magnetska polja: do 15 000 gausa (jednakovrijedno magnetskoj rezonanciji visoke razine); 2. Otpornost na oštećenja uzrokovana rendgenskim uređajima u zračnim lukama: 3. Otpornost na morsku vodu: do 72 h na dubini od 1 m; 4. Otpornost na padove s najviše 5 m: 5. Testirane na 10 000 umetanja i uklanjanja: 6. U mirovanju od –40 do 85 °C. Samsung nije odgovoran za bilo kakva oštećenja, gubitak podataka ili troškove vraćanja podataka s modula USB memorije.</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ny" w:default="1">
    <w:name w:val="Normal"/>
    <w:qFormat w:val="1"/>
  </w:style>
  <w:style w:type="paragraph" w:styleId="Nagwek1">
    <w:name w:val="heading 1"/>
    <w:basedOn w:val="Normalny"/>
    <w:next w:val="Normalny"/>
    <w:uiPriority w:val="9"/>
    <w:qFormat w:val="1"/>
    <w:pPr>
      <w:keepNext w:val="1"/>
      <w:keepLines w:val="1"/>
      <w:spacing w:after="120" w:before="400"/>
      <w:outlineLvl w:val="0"/>
    </w:pPr>
    <w:rPr>
      <w:sz w:val="40"/>
      <w:szCs w:val="40"/>
    </w:rPr>
  </w:style>
  <w:style w:type="paragraph" w:styleId="Nagwek2">
    <w:name w:val="heading 2"/>
    <w:basedOn w:val="Normalny"/>
    <w:next w:val="Normalny"/>
    <w:uiPriority w:val="9"/>
    <w:semiHidden w:val="1"/>
    <w:unhideWhenUsed w:val="1"/>
    <w:qFormat w:val="1"/>
    <w:pPr>
      <w:keepNext w:val="1"/>
      <w:keepLines w:val="1"/>
      <w:spacing w:after="120" w:before="360"/>
      <w:outlineLvl w:val="1"/>
    </w:pPr>
    <w:rPr>
      <w:sz w:val="32"/>
      <w:szCs w:val="32"/>
    </w:rPr>
  </w:style>
  <w:style w:type="paragraph" w:styleId="Nagwek3">
    <w:name w:val="heading 3"/>
    <w:basedOn w:val="Normalny"/>
    <w:next w:val="Normalny"/>
    <w:uiPriority w:val="9"/>
    <w:semiHidden w:val="1"/>
    <w:unhideWhenUsed w:val="1"/>
    <w:qFormat w:val="1"/>
    <w:pPr>
      <w:keepNext w:val="1"/>
      <w:keepLines w:val="1"/>
      <w:spacing w:after="80" w:before="320"/>
      <w:outlineLvl w:val="2"/>
    </w:pPr>
    <w:rPr>
      <w:color w:val="434343"/>
      <w:sz w:val="28"/>
      <w:szCs w:val="28"/>
    </w:rPr>
  </w:style>
  <w:style w:type="paragraph" w:styleId="Nagwek4">
    <w:name w:val="heading 4"/>
    <w:basedOn w:val="Normalny"/>
    <w:next w:val="Normalny"/>
    <w:uiPriority w:val="9"/>
    <w:semiHidden w:val="1"/>
    <w:unhideWhenUsed w:val="1"/>
    <w:qFormat w:val="1"/>
    <w:pPr>
      <w:keepNext w:val="1"/>
      <w:keepLines w:val="1"/>
      <w:spacing w:after="80" w:before="280"/>
      <w:outlineLvl w:val="3"/>
    </w:pPr>
    <w:rPr>
      <w:color w:val="666666"/>
      <w:sz w:val="24"/>
      <w:szCs w:val="24"/>
    </w:rPr>
  </w:style>
  <w:style w:type="paragraph" w:styleId="Nagwek5">
    <w:name w:val="heading 5"/>
    <w:basedOn w:val="Normalny"/>
    <w:next w:val="Normalny"/>
    <w:uiPriority w:val="9"/>
    <w:semiHidden w:val="1"/>
    <w:unhideWhenUsed w:val="1"/>
    <w:qFormat w:val="1"/>
    <w:pPr>
      <w:keepNext w:val="1"/>
      <w:keepLines w:val="1"/>
      <w:spacing w:after="80" w:before="240"/>
      <w:outlineLvl w:val="4"/>
    </w:pPr>
    <w:rPr>
      <w:color w:val="666666"/>
    </w:rPr>
  </w:style>
  <w:style w:type="paragraph" w:styleId="Nagwek6">
    <w:name w:val="heading 6"/>
    <w:basedOn w:val="Normalny"/>
    <w:next w:val="Normalny"/>
    <w:uiPriority w:val="9"/>
    <w:semiHidden w:val="1"/>
    <w:unhideWhenUsed w:val="1"/>
    <w:qFormat w:val="1"/>
    <w:pPr>
      <w:keepNext w:val="1"/>
      <w:keepLines w:val="1"/>
      <w:spacing w:after="80" w:before="240"/>
      <w:outlineLvl w:val="5"/>
    </w:pPr>
    <w:rPr>
      <w:i w:val="1"/>
      <w:color w:val="666666"/>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ytu">
    <w:name w:val="Title"/>
    <w:basedOn w:val="Normalny"/>
    <w:next w:val="Normalny"/>
    <w:uiPriority w:val="10"/>
    <w:qFormat w:val="1"/>
    <w:pPr>
      <w:keepNext w:val="1"/>
      <w:keepLines w:val="1"/>
      <w:spacing w:after="60"/>
    </w:pPr>
    <w:rPr>
      <w:sz w:val="52"/>
      <w:szCs w:val="52"/>
    </w:rPr>
  </w:style>
  <w:style w:type="paragraph" w:styleId="Podtytu">
    <w:name w:val="Subtitle"/>
    <w:basedOn w:val="Normalny"/>
    <w:next w:val="Normalny"/>
    <w:uiPriority w:val="11"/>
    <w:qFormat w:val="1"/>
    <w:pPr>
      <w:keepNext w:val="1"/>
      <w:keepLines w:val="1"/>
      <w:spacing w:after="320"/>
    </w:pPr>
    <w:rPr>
      <w:color w:val="666666"/>
      <w:sz w:val="30"/>
      <w:szCs w:val="30"/>
    </w:rPr>
  </w:style>
  <w:style w:type="character" w:styleId="Odwoaniedokomentarza">
    <w:name w:val="annotation reference"/>
    <w:basedOn w:val="Domylnaczcionkaakapitu"/>
    <w:uiPriority w:val="99"/>
    <w:semiHidden w:val="1"/>
    <w:unhideWhenUsed w:val="1"/>
    <w:rsid w:val="000D76AF"/>
    <w:rPr>
      <w:sz w:val="16"/>
      <w:szCs w:val="16"/>
    </w:rPr>
  </w:style>
  <w:style w:type="paragraph" w:styleId="Tekstkomentarza">
    <w:name w:val="annotation text"/>
    <w:basedOn w:val="Normalny"/>
    <w:link w:val="TekstkomentarzaZnak"/>
    <w:uiPriority w:val="99"/>
    <w:unhideWhenUsed w:val="1"/>
    <w:rsid w:val="000D76AF"/>
    <w:pPr>
      <w:spacing w:line="240" w:lineRule="auto"/>
    </w:pPr>
    <w:rPr>
      <w:sz w:val="20"/>
      <w:szCs w:val="20"/>
    </w:rPr>
  </w:style>
  <w:style w:type="character" w:styleId="TekstkomentarzaZnak" w:customStyle="1">
    <w:name w:val="Tekst komentarza Znak"/>
    <w:basedOn w:val="Domylnaczcionkaakapitu"/>
    <w:link w:val="Tekstkomentarza"/>
    <w:uiPriority w:val="99"/>
    <w:rsid w:val="000D76AF"/>
    <w:rPr>
      <w:sz w:val="20"/>
      <w:szCs w:val="20"/>
    </w:rPr>
  </w:style>
  <w:style w:type="paragraph" w:styleId="Tematkomentarza">
    <w:name w:val="annotation subject"/>
    <w:basedOn w:val="Tekstkomentarza"/>
    <w:next w:val="Tekstkomentarza"/>
    <w:link w:val="TematkomentarzaZnak"/>
    <w:uiPriority w:val="99"/>
    <w:semiHidden w:val="1"/>
    <w:unhideWhenUsed w:val="1"/>
    <w:rsid w:val="000D76AF"/>
    <w:rPr>
      <w:b w:val="1"/>
      <w:bCs w:val="1"/>
    </w:rPr>
  </w:style>
  <w:style w:type="character" w:styleId="TematkomentarzaZnak" w:customStyle="1">
    <w:name w:val="Temat komentarza Znak"/>
    <w:basedOn w:val="TekstkomentarzaZnak"/>
    <w:link w:val="Tematkomentarza"/>
    <w:uiPriority w:val="99"/>
    <w:semiHidden w:val="1"/>
    <w:rsid w:val="000D76AF"/>
    <w:rPr>
      <w:b w:val="1"/>
      <w:bCs w:val="1"/>
      <w:sz w:val="20"/>
      <w:szCs w:val="20"/>
    </w:rPr>
  </w:style>
  <w:style w:type="paragraph" w:styleId="Tekstdymka">
    <w:name w:val="Balloon Text"/>
    <w:basedOn w:val="Normalny"/>
    <w:link w:val="TekstdymkaZnak"/>
    <w:uiPriority w:val="99"/>
    <w:semiHidden w:val="1"/>
    <w:unhideWhenUsed w:val="1"/>
    <w:rsid w:val="000D76AF"/>
    <w:pPr>
      <w:spacing w:line="240" w:lineRule="auto"/>
    </w:pPr>
    <w:rPr>
      <w:rFonts w:ascii="Segoe UI" w:cs="Segoe UI" w:hAnsi="Segoe UI"/>
      <w:sz w:val="18"/>
      <w:szCs w:val="18"/>
    </w:rPr>
  </w:style>
  <w:style w:type="character" w:styleId="TekstdymkaZnak" w:customStyle="1">
    <w:name w:val="Tekst dymka Znak"/>
    <w:basedOn w:val="Domylnaczcionkaakapitu"/>
    <w:link w:val="Tekstdymka"/>
    <w:uiPriority w:val="99"/>
    <w:semiHidden w:val="1"/>
    <w:rsid w:val="000D76AF"/>
    <w:rPr>
      <w:rFonts w:ascii="Segoe UI" w:cs="Segoe UI" w:hAnsi="Segoe UI"/>
      <w:sz w:val="18"/>
      <w:szCs w:val="18"/>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footnotes" Target="footnotes.xml" /><Relationship Id="rId5" Type="http://schemas.openxmlformats.org/officeDocument/2006/relationships/numbering" Target="numbering.xml" /><Relationship Id="rId6" Type="http://schemas.openxmlformats.org/officeDocument/2006/relationships/styles" Target="styles.xml" /><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bGLzM3s0aFW5gV72R9HPvYSB45Q==">CgMxLjA4AHIhMWRSUlYwMXVaODhpQWhreHdUVEd5Z0RkQkpaemE5WDFS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2023-06-16T15:17:00Z</dcterms:created>
  <dc:creator>Patrycja Krynska/CE Memory Product Marketing /SEPOL/Professional/Samsung Electronics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ies>
</file>