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1B90" w14:textId="77777777" w:rsidR="00DB39B9" w:rsidRPr="00DB39B9" w:rsidRDefault="00DB39B9" w:rsidP="00DB39B9">
      <w:pPr>
        <w:spacing w:line="360" w:lineRule="auto"/>
        <w:rPr>
          <w:rFonts w:ascii="Sennheiser Office" w:eastAsiaTheme="minorEastAsia" w:hAnsi="Sennheiser Office"/>
          <w:b/>
          <w:bCs/>
          <w:color w:val="4472C4" w:themeColor="accent1"/>
          <w:sz w:val="20"/>
          <w:szCs w:val="20"/>
          <w:lang w:val="en-US"/>
        </w:rPr>
      </w:pPr>
      <w:r w:rsidRPr="00DB39B9">
        <w:rPr>
          <w:rFonts w:ascii="Sennheiser Office" w:eastAsiaTheme="minorEastAsia" w:hAnsi="Sennheiser Office"/>
          <w:b/>
          <w:bCs/>
          <w:color w:val="0094D5"/>
          <w:sz w:val="20"/>
          <w:szCs w:val="20"/>
          <w:lang w:val="en-US"/>
        </w:rPr>
        <w:t>Hear, there, and everywhere.</w:t>
      </w:r>
    </w:p>
    <w:p w14:paraId="1A761D89" w14:textId="77777777" w:rsidR="00DB39B9" w:rsidRPr="00DB39B9" w:rsidRDefault="00DB39B9" w:rsidP="00DB39B9">
      <w:pPr>
        <w:spacing w:line="360" w:lineRule="auto"/>
        <w:rPr>
          <w:rFonts w:ascii="Sennheiser Office" w:eastAsiaTheme="minorEastAsia" w:hAnsi="Sennheiser Office"/>
          <w:b/>
          <w:bCs/>
          <w:color w:val="333333"/>
          <w:sz w:val="20"/>
          <w:szCs w:val="20"/>
          <w:lang w:val="en-US"/>
        </w:rPr>
      </w:pPr>
      <w:r w:rsidRPr="00DB39B9">
        <w:rPr>
          <w:rFonts w:ascii="Sennheiser Office" w:eastAsiaTheme="minorEastAsia" w:hAnsi="Sennheiser Office"/>
          <w:b/>
          <w:bCs/>
          <w:color w:val="333333"/>
          <w:sz w:val="20"/>
          <w:szCs w:val="20"/>
          <w:lang w:val="en-US"/>
        </w:rPr>
        <w:t xml:space="preserve">Sennheiser introduces All-Day Clear: a new class of over-the-counter hearing aids </w:t>
      </w:r>
    </w:p>
    <w:p w14:paraId="4057E06B" w14:textId="77777777" w:rsidR="00DB39B9" w:rsidRPr="00DB39B9" w:rsidRDefault="00DB39B9" w:rsidP="00DB39B9">
      <w:pPr>
        <w:spacing w:line="360" w:lineRule="auto"/>
        <w:jc w:val="center"/>
        <w:rPr>
          <w:rFonts w:ascii="Sennheiser Office" w:eastAsiaTheme="minorEastAsia" w:hAnsi="Sennheiser Office"/>
          <w:sz w:val="20"/>
          <w:szCs w:val="20"/>
          <w:lang w:val="en-US"/>
        </w:rPr>
      </w:pPr>
      <w:r w:rsidRPr="00DB39B9">
        <w:rPr>
          <w:rFonts w:ascii="Sennheiser Office" w:hAnsi="Sennheiser Office"/>
          <w:noProof/>
        </w:rPr>
        <w:drawing>
          <wp:inline distT="0" distB="0" distL="0" distR="0" wp14:anchorId="54F781FE" wp14:editId="3642DF64">
            <wp:extent cx="4762502" cy="26790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62502" cy="2679065"/>
                    </a:xfrm>
                    <a:prstGeom prst="rect">
                      <a:avLst/>
                    </a:prstGeom>
                  </pic:spPr>
                </pic:pic>
              </a:graphicData>
            </a:graphic>
          </wp:inline>
        </w:drawing>
      </w:r>
    </w:p>
    <w:p w14:paraId="064945F0" w14:textId="77777777" w:rsidR="00DB39B9" w:rsidRPr="00DB39B9" w:rsidRDefault="00DB39B9" w:rsidP="00DB39B9">
      <w:pPr>
        <w:spacing w:line="360" w:lineRule="auto"/>
        <w:ind w:firstLine="900"/>
        <w:jc w:val="center"/>
        <w:rPr>
          <w:rFonts w:ascii="Sennheiser Office" w:eastAsia="Sennheiser Office" w:hAnsi="Sennheiser Office" w:cs="Sennheiser Office"/>
          <w:sz w:val="20"/>
          <w:szCs w:val="20"/>
          <w:lang w:val="en-US"/>
        </w:rPr>
      </w:pPr>
      <w:r w:rsidRPr="00DB39B9">
        <w:rPr>
          <w:rFonts w:ascii="Sennheiser Office" w:eastAsia="Sennheiser Office" w:hAnsi="Sennheiser Office" w:cs="Sennheiser Office"/>
          <w:i/>
          <w:iCs/>
          <w:color w:val="A6A6A6" w:themeColor="background1" w:themeShade="A6"/>
          <w:sz w:val="16"/>
          <w:szCs w:val="16"/>
          <w:lang w:val="en-US"/>
        </w:rPr>
        <w:t>Pictured: All-Day Clear Slim and the All-Day Clear App</w:t>
      </w:r>
    </w:p>
    <w:p w14:paraId="440CAC3A" w14:textId="77777777" w:rsidR="00DB39B9" w:rsidRPr="00DB39B9" w:rsidRDefault="00DB39B9" w:rsidP="00DB39B9">
      <w:pPr>
        <w:spacing w:line="360" w:lineRule="auto"/>
        <w:rPr>
          <w:rFonts w:ascii="Sennheiser Office" w:eastAsiaTheme="minorEastAsia" w:hAnsi="Sennheiser Office"/>
          <w:b/>
          <w:bCs/>
          <w:i/>
          <w:iCs/>
          <w:sz w:val="20"/>
          <w:szCs w:val="20"/>
          <w:lang w:val="en-US"/>
        </w:rPr>
      </w:pPr>
    </w:p>
    <w:p w14:paraId="35381512" w14:textId="0547F434" w:rsidR="00DB39B9" w:rsidRPr="00DB39B9" w:rsidRDefault="00DB39B9" w:rsidP="00DB39B9">
      <w:pPr>
        <w:spacing w:line="360" w:lineRule="auto"/>
        <w:rPr>
          <w:rFonts w:ascii="Sennheiser Office" w:eastAsiaTheme="minorEastAsia" w:hAnsi="Sennheiser Office"/>
          <w:sz w:val="20"/>
          <w:szCs w:val="20"/>
          <w:lang w:val="en-US"/>
        </w:rPr>
      </w:pPr>
      <w:r w:rsidRPr="00DB39B9">
        <w:rPr>
          <w:rFonts w:ascii="Sennheiser Office" w:eastAsiaTheme="minorEastAsia" w:hAnsi="Sennheiser Office"/>
          <w:b/>
          <w:bCs/>
          <w:i/>
          <w:iCs/>
          <w:sz w:val="20"/>
          <w:szCs w:val="20"/>
          <w:lang w:val="en-US"/>
        </w:rPr>
        <w:t xml:space="preserve">CHICAGO, IL – June </w:t>
      </w:r>
      <w:r w:rsidRPr="00B07F42">
        <w:rPr>
          <w:rFonts w:ascii="Sennheiser Office" w:eastAsiaTheme="minorEastAsia" w:hAnsi="Sennheiser Office"/>
          <w:b/>
          <w:bCs/>
          <w:i/>
          <w:iCs/>
          <w:sz w:val="20"/>
          <w:szCs w:val="20"/>
          <w:lang w:val="en-US"/>
        </w:rPr>
        <w:t>20,</w:t>
      </w:r>
      <w:r w:rsidRPr="00DB39B9">
        <w:rPr>
          <w:rFonts w:ascii="Sennheiser Office" w:eastAsiaTheme="minorEastAsia" w:hAnsi="Sennheiser Office"/>
          <w:b/>
          <w:bCs/>
          <w:i/>
          <w:iCs/>
          <w:sz w:val="20"/>
          <w:szCs w:val="20"/>
          <w:lang w:val="en-US"/>
        </w:rPr>
        <w:t xml:space="preserve"> 2023</w:t>
      </w:r>
      <w:r w:rsidRPr="00DB39B9">
        <w:rPr>
          <w:rFonts w:ascii="Sennheiser Office" w:eastAsiaTheme="minorEastAsia" w:hAnsi="Sennheiser Office"/>
          <w:b/>
          <w:bCs/>
          <w:sz w:val="20"/>
          <w:szCs w:val="20"/>
          <w:lang w:val="en-US"/>
        </w:rPr>
        <w:t xml:space="preserve"> – The all-new</w:t>
      </w:r>
      <w:r w:rsidRPr="00DB39B9">
        <w:rPr>
          <w:rStyle w:val="CommentReference"/>
          <w:rFonts w:ascii="Sennheiser Office" w:hAnsi="Sennheiser Office"/>
        </w:rPr>
        <w:t xml:space="preserve"> </w:t>
      </w:r>
      <w:r w:rsidRPr="00DB39B9">
        <w:rPr>
          <w:rFonts w:ascii="Sennheiser Office" w:eastAsiaTheme="minorEastAsia" w:hAnsi="Sennheiser Office"/>
          <w:b/>
          <w:bCs/>
          <w:sz w:val="20"/>
          <w:szCs w:val="20"/>
          <w:lang w:val="en-US"/>
        </w:rPr>
        <w:t xml:space="preserve">Sennheiser OTC hearing aids give US consumers access to powerful assistive hearing technology on their own terms. </w:t>
      </w:r>
      <w:r w:rsidRPr="00DB39B9">
        <w:rPr>
          <w:rFonts w:ascii="Sennheiser Office" w:eastAsiaTheme="minorEastAsia" w:hAnsi="Sennheiser Office"/>
          <w:sz w:val="20"/>
          <w:szCs w:val="20"/>
          <w:lang w:val="en-US"/>
        </w:rPr>
        <w:t>The FDA-</w:t>
      </w:r>
      <w:r w:rsidR="00E70A63">
        <w:rPr>
          <w:rFonts w:ascii="Sennheiser Office" w:eastAsiaTheme="minorEastAsia" w:hAnsi="Sennheiser Office"/>
          <w:sz w:val="20"/>
          <w:szCs w:val="20"/>
          <w:lang w:val="en-US"/>
        </w:rPr>
        <w:t>cleared</w:t>
      </w:r>
      <w:r w:rsidRPr="00DB39B9">
        <w:rPr>
          <w:rFonts w:ascii="Sennheiser Office" w:eastAsiaTheme="minorEastAsia" w:hAnsi="Sennheiser Office"/>
          <w:sz w:val="20"/>
          <w:szCs w:val="20"/>
          <w:lang w:val="en-US"/>
        </w:rPr>
        <w:t xml:space="preserve"> </w:t>
      </w:r>
      <w:r w:rsidRPr="00DB39B9">
        <w:rPr>
          <w:rFonts w:ascii="Sennheiser Office" w:eastAsiaTheme="minorEastAsia" w:hAnsi="Sennheiser Office"/>
          <w:i/>
          <w:iCs/>
          <w:sz w:val="20"/>
          <w:szCs w:val="20"/>
          <w:lang w:val="en-US"/>
        </w:rPr>
        <w:t>All-Day Clear</w:t>
      </w:r>
      <w:r w:rsidRPr="00DB39B9">
        <w:rPr>
          <w:rFonts w:ascii="Sennheiser Office" w:eastAsiaTheme="minorEastAsia" w:hAnsi="Sennheiser Office"/>
          <w:sz w:val="20"/>
          <w:szCs w:val="20"/>
          <w:lang w:val="en-US"/>
        </w:rPr>
        <w:t xml:space="preserve"> and </w:t>
      </w:r>
      <w:r w:rsidRPr="00DB39B9">
        <w:rPr>
          <w:rFonts w:ascii="Sennheiser Office" w:eastAsiaTheme="minorEastAsia" w:hAnsi="Sennheiser Office"/>
          <w:i/>
          <w:iCs/>
          <w:sz w:val="20"/>
          <w:szCs w:val="20"/>
          <w:lang w:val="en-US"/>
        </w:rPr>
        <w:t>All-Day Clear Slim</w:t>
      </w:r>
      <w:r w:rsidRPr="00DB39B9">
        <w:rPr>
          <w:rFonts w:ascii="Sennheiser Office" w:eastAsiaTheme="minorEastAsia" w:hAnsi="Sennheiser Office"/>
          <w:sz w:val="20"/>
          <w:szCs w:val="20"/>
          <w:lang w:val="en-US"/>
        </w:rPr>
        <w:t xml:space="preserve"> deepen the audio technology brand’s devotion to enriching the world through sound. The duo features superb acoustics and speech enhancement coupled with self-fitting features to complete a refreshing, uncomplicated ownership experience.  </w:t>
      </w:r>
    </w:p>
    <w:p w14:paraId="438D31E0" w14:textId="77777777" w:rsidR="00DB39B9" w:rsidRPr="00DB39B9" w:rsidRDefault="00DB39B9" w:rsidP="00DB39B9">
      <w:pPr>
        <w:spacing w:line="360" w:lineRule="auto"/>
        <w:rPr>
          <w:rFonts w:ascii="Sennheiser Office" w:eastAsiaTheme="minorEastAsia" w:hAnsi="Sennheiser Office"/>
          <w:lang w:val="en-US"/>
        </w:rPr>
      </w:pPr>
    </w:p>
    <w:p w14:paraId="1ABF2C27" w14:textId="77777777" w:rsidR="00DB39B9" w:rsidRPr="00DB39B9" w:rsidRDefault="00DB39B9" w:rsidP="00DB39B9">
      <w:pPr>
        <w:spacing w:line="360" w:lineRule="auto"/>
        <w:rPr>
          <w:rFonts w:ascii="Sennheiser Office" w:eastAsiaTheme="minorEastAsia" w:hAnsi="Sennheiser Office"/>
          <w:i/>
          <w:iCs/>
          <w:color w:val="0070C0"/>
          <w:sz w:val="20"/>
          <w:szCs w:val="20"/>
          <w:lang w:val="en-US"/>
        </w:rPr>
      </w:pPr>
      <w:r w:rsidRPr="00DB39B9">
        <w:rPr>
          <w:rFonts w:ascii="Sennheiser Office" w:eastAsiaTheme="minorEastAsia" w:hAnsi="Sennheiser Office"/>
          <w:i/>
          <w:iCs/>
          <w:sz w:val="20"/>
          <w:szCs w:val="20"/>
          <w:lang w:val="en-US"/>
        </w:rPr>
        <w:t xml:space="preserve">"All-Day Clear comes at a time when US consumers are seeking technology that can instantly improve their lives,” says Clara Beck, Sennheiser Hearing Category Director. “The over-the-counter legislation allows us to bridge a sizeable gap in the hearing devices market by enhancing ready-to-wear solutions with our extensive acoustics and speech enhancement expertise.” </w:t>
      </w:r>
    </w:p>
    <w:p w14:paraId="330D9C7A" w14:textId="77777777" w:rsidR="00DB39B9" w:rsidRPr="00DB39B9" w:rsidRDefault="00DB39B9" w:rsidP="00DB39B9">
      <w:pPr>
        <w:spacing w:line="360" w:lineRule="auto"/>
        <w:rPr>
          <w:rFonts w:ascii="Sennheiser Office" w:hAnsi="Sennheiser Office"/>
        </w:rPr>
      </w:pPr>
    </w:p>
    <w:p w14:paraId="2C38B2AA" w14:textId="5A67FAC7" w:rsidR="00DB39B9" w:rsidRPr="00DB39B9" w:rsidRDefault="00DB39B9" w:rsidP="00DB39B9">
      <w:pPr>
        <w:spacing w:line="360" w:lineRule="auto"/>
        <w:ind w:firstLine="900"/>
        <w:jc w:val="center"/>
        <w:rPr>
          <w:rFonts w:ascii="Sennheiser Office" w:eastAsiaTheme="minorEastAsia" w:hAnsi="Sennheiser Office"/>
          <w:i/>
          <w:iCs/>
          <w:color w:val="A6A6A6" w:themeColor="background1" w:themeShade="A6"/>
          <w:sz w:val="16"/>
          <w:szCs w:val="16"/>
          <w:lang w:val="en-US"/>
        </w:rPr>
      </w:pPr>
      <w:r w:rsidRPr="00DB39B9">
        <w:rPr>
          <w:rFonts w:ascii="Sennheiser Office" w:hAnsi="Sennheiser Office"/>
          <w:noProof/>
        </w:rPr>
        <w:lastRenderedPageBreak/>
        <w:drawing>
          <wp:inline distT="0" distB="0" distL="0" distR="0" wp14:anchorId="3E80CB4E" wp14:editId="6E045037">
            <wp:extent cx="4860290" cy="251217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7">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a:blip>
                    <a:srcRect t="8121"/>
                    <a:stretch>
                      <a:fillRect/>
                    </a:stretch>
                  </pic:blipFill>
                  <pic:spPr bwMode="auto">
                    <a:xfrm>
                      <a:off x="0" y="0"/>
                      <a:ext cx="4870819" cy="2517621"/>
                    </a:xfrm>
                    <a:prstGeom prst="rect">
                      <a:avLst/>
                    </a:prstGeom>
                    <a:ln>
                      <a:noFill/>
                    </a:ln>
                    <a:extLst>
                      <a:ext uri="{53640926-AAD7-44D8-BBD7-CCE9431645EC}">
                        <a14:shadowObscured xmlns:a14="http://schemas.microsoft.com/office/drawing/2010/main"/>
                      </a:ext>
                    </a:extLst>
                  </pic:spPr>
                </pic:pic>
              </a:graphicData>
            </a:graphic>
          </wp:inline>
        </w:drawing>
      </w:r>
      <w:r w:rsidRPr="00DB39B9">
        <w:rPr>
          <w:rFonts w:ascii="Sennheiser Office" w:eastAsiaTheme="minorEastAsia" w:hAnsi="Sennheiser Office"/>
          <w:i/>
          <w:iCs/>
          <w:color w:val="A6A6A6" w:themeColor="background1" w:themeShade="A6"/>
          <w:sz w:val="16"/>
          <w:szCs w:val="16"/>
          <w:lang w:val="en-US"/>
        </w:rPr>
        <w:t>Pictured: All-Day Clear and the included charging dock</w:t>
      </w:r>
    </w:p>
    <w:p w14:paraId="162ADC08" w14:textId="77777777" w:rsidR="00DB39B9" w:rsidRPr="00DB39B9" w:rsidRDefault="00DB39B9" w:rsidP="00DB39B9">
      <w:pPr>
        <w:spacing w:line="360" w:lineRule="auto"/>
        <w:jc w:val="center"/>
        <w:rPr>
          <w:rFonts w:ascii="Sennheiser Office" w:hAnsi="Sennheiser Office"/>
        </w:rPr>
      </w:pPr>
    </w:p>
    <w:p w14:paraId="0547E232" w14:textId="77777777" w:rsidR="00DB39B9" w:rsidRPr="00DB39B9" w:rsidRDefault="00DB39B9" w:rsidP="00DB39B9">
      <w:pPr>
        <w:spacing w:line="360" w:lineRule="auto"/>
        <w:rPr>
          <w:rFonts w:ascii="Sennheiser Office" w:eastAsiaTheme="minorEastAsia" w:hAnsi="Sennheiser Office"/>
          <w:b/>
          <w:bCs/>
          <w:sz w:val="20"/>
          <w:szCs w:val="20"/>
          <w:lang w:val="en-US"/>
        </w:rPr>
      </w:pPr>
      <w:r w:rsidRPr="00DB39B9">
        <w:rPr>
          <w:rFonts w:ascii="Sennheiser Office" w:eastAsiaTheme="minorEastAsia" w:hAnsi="Sennheiser Office"/>
          <w:b/>
          <w:bCs/>
          <w:sz w:val="20"/>
          <w:szCs w:val="20"/>
          <w:lang w:val="en-US"/>
        </w:rPr>
        <w:t>Ready-to-wear care</w:t>
      </w:r>
    </w:p>
    <w:p w14:paraId="31BD4FFD" w14:textId="77777777" w:rsidR="00DB39B9" w:rsidRPr="00DB39B9" w:rsidRDefault="00DB39B9" w:rsidP="00DB39B9">
      <w:pPr>
        <w:spacing w:line="360" w:lineRule="auto"/>
        <w:rPr>
          <w:rFonts w:ascii="Sennheiser Office" w:eastAsiaTheme="minorEastAsia" w:hAnsi="Sennheiser Office"/>
          <w:sz w:val="20"/>
          <w:szCs w:val="20"/>
          <w:lang w:val="en-US"/>
        </w:rPr>
      </w:pPr>
      <w:r w:rsidRPr="00DB39B9">
        <w:rPr>
          <w:rFonts w:ascii="Sennheiser Office" w:eastAsiaTheme="minorEastAsia" w:hAnsi="Sennheiser Office"/>
          <w:sz w:val="20"/>
          <w:szCs w:val="20"/>
          <w:lang w:val="en-US"/>
        </w:rPr>
        <w:t>From the initial unboxing to that first blissful conversation, All-Day Clear’s thoughtful features put the wearer’s needs first. All-Day Clear and All-Day Clear Slim are two uniquely sleek designs with matching benefits focused on speech intelligibility and a host of practical accessories. Powered by Sonova technology—a leading hearing care company—the Sennheiser OTC hearing devices deliver clear, vibrant sound and feature intelligent scene detection that monitors the person’s environment for seamless optimization of dialogue. Wearers</w:t>
      </w:r>
      <w:r w:rsidRPr="00DB39B9">
        <w:rPr>
          <w:rStyle w:val="CommentReference"/>
          <w:rFonts w:ascii="Sennheiser Office" w:hAnsi="Sennheiser Office"/>
          <w:sz w:val="20"/>
          <w:szCs w:val="20"/>
        </w:rPr>
        <w:t xml:space="preserve"> </w:t>
      </w:r>
      <w:r w:rsidRPr="00DB39B9">
        <w:rPr>
          <w:rFonts w:ascii="Sennheiser Office" w:hAnsi="Sennheiser Office"/>
          <w:sz w:val="20"/>
          <w:szCs w:val="20"/>
          <w:lang w:val="en-US"/>
        </w:rPr>
        <w:t>c</w:t>
      </w:r>
      <w:r w:rsidRPr="00DB39B9">
        <w:rPr>
          <w:rFonts w:ascii="Sennheiser Office" w:eastAsiaTheme="minorEastAsia" w:hAnsi="Sennheiser Office"/>
          <w:sz w:val="20"/>
          <w:szCs w:val="20"/>
          <w:lang w:val="en-US"/>
        </w:rPr>
        <w:t xml:space="preserve">an expect up to 16 hours of class-leading hearing performance and featherlight comfort from the compact rechargeable devices. Each comes with a set of hearing </w:t>
      </w:r>
      <w:r w:rsidRPr="00DB39B9" w:rsidDel="009515CF">
        <w:rPr>
          <w:rFonts w:ascii="Sennheiser Office" w:eastAsiaTheme="minorEastAsia" w:hAnsi="Sennheiser Office"/>
          <w:sz w:val="20"/>
          <w:szCs w:val="20"/>
          <w:lang w:val="en-US"/>
        </w:rPr>
        <w:t>devices</w:t>
      </w:r>
      <w:r w:rsidRPr="00DB39B9">
        <w:rPr>
          <w:rFonts w:ascii="Sennheiser Office" w:eastAsiaTheme="minorEastAsia" w:hAnsi="Sennheiser Office"/>
          <w:sz w:val="20"/>
          <w:szCs w:val="20"/>
          <w:lang w:val="en-US"/>
        </w:rPr>
        <w:t xml:space="preserve">, a charging case and </w:t>
      </w:r>
      <w:r w:rsidRPr="00DB39B9">
        <w:rPr>
          <w:rFonts w:ascii="Sennheiser Office" w:hAnsi="Sennheiser Office"/>
          <w:sz w:val="20"/>
          <w:szCs w:val="20"/>
          <w:lang w:val="en-US"/>
        </w:rPr>
        <w:t>accessory kit,</w:t>
      </w:r>
      <w:r w:rsidRPr="00DB39B9">
        <w:rPr>
          <w:rFonts w:ascii="Sennheiser Office" w:eastAsiaTheme="minorEastAsia" w:hAnsi="Sennheiser Office"/>
          <w:sz w:val="20"/>
          <w:szCs w:val="20"/>
          <w:lang w:val="en-US"/>
        </w:rPr>
        <w:t xml:space="preserve"> while the </w:t>
      </w:r>
      <w:r w:rsidRPr="00DB39B9">
        <w:rPr>
          <w:rFonts w:ascii="Sennheiser Office" w:eastAsiaTheme="minorEastAsia" w:hAnsi="Sennheiser Office"/>
          <w:i/>
          <w:iCs/>
          <w:sz w:val="20"/>
          <w:szCs w:val="20"/>
          <w:lang w:val="en-US"/>
        </w:rPr>
        <w:t xml:space="preserve">Slim </w:t>
      </w:r>
      <w:r w:rsidRPr="00DB39B9">
        <w:rPr>
          <w:rFonts w:ascii="Sennheiser Office" w:eastAsiaTheme="minorEastAsia" w:hAnsi="Sennheiser Office"/>
          <w:sz w:val="20"/>
          <w:szCs w:val="20"/>
          <w:lang w:val="en-US"/>
        </w:rPr>
        <w:t xml:space="preserve">wear style also </w:t>
      </w:r>
      <w:r w:rsidRPr="00DB39B9">
        <w:rPr>
          <w:rFonts w:ascii="Sennheiser Office" w:hAnsi="Sennheiser Office"/>
          <w:sz w:val="20"/>
          <w:szCs w:val="20"/>
          <w:lang w:val="en-US"/>
        </w:rPr>
        <w:t xml:space="preserve">includes an equally compact carrying </w:t>
      </w:r>
      <w:r w:rsidRPr="00DB39B9">
        <w:rPr>
          <w:rFonts w:ascii="Sennheiser Office" w:eastAsiaTheme="minorEastAsia" w:hAnsi="Sennheiser Office"/>
          <w:sz w:val="20"/>
          <w:szCs w:val="20"/>
          <w:lang w:val="en-US"/>
        </w:rPr>
        <w:t xml:space="preserve">case. On both Android and Apple mobile devices, each style can be set up and customized in less than five minutes, guided by the intuitive All-Day Clear app. Each is packed with additional capabilities such as </w:t>
      </w:r>
      <w:r w:rsidRPr="00DB39B9">
        <w:rPr>
          <w:rFonts w:ascii="Sennheiser Office" w:eastAsiaTheme="minorEastAsia" w:hAnsi="Sennheiser Office"/>
          <w:sz w:val="20"/>
          <w:szCs w:val="20"/>
          <w:shd w:val="clear" w:color="auto" w:fill="FFFFFF"/>
          <w:lang w:val="en-US"/>
        </w:rPr>
        <w:t>Bluetooth</w:t>
      </w:r>
      <w:r w:rsidRPr="00DB39B9">
        <w:rPr>
          <w:rFonts w:ascii="Sennheiser Office" w:hAnsi="Sennheiser Office"/>
          <w:color w:val="202124"/>
          <w:sz w:val="20"/>
          <w:szCs w:val="20"/>
          <w:lang w:val="en-US"/>
        </w:rPr>
        <w:t>®</w:t>
      </w:r>
      <w:r w:rsidRPr="00DB39B9">
        <w:rPr>
          <w:rFonts w:ascii="Sennheiser Office" w:eastAsiaTheme="minorEastAsia" w:hAnsi="Sennheiser Office"/>
          <w:sz w:val="20"/>
          <w:szCs w:val="20"/>
          <w:lang w:val="en-US"/>
        </w:rPr>
        <w:t xml:space="preserve"> music and podcast streaming from your mobile devices, a personalized sound profile, wind noise management and much more. </w:t>
      </w:r>
    </w:p>
    <w:p w14:paraId="46B25CC0" w14:textId="77777777" w:rsidR="00DB39B9" w:rsidRPr="00DB39B9" w:rsidRDefault="00DB39B9" w:rsidP="00DB39B9">
      <w:pPr>
        <w:spacing w:line="360" w:lineRule="auto"/>
        <w:rPr>
          <w:rFonts w:ascii="Sennheiser Office" w:eastAsiaTheme="minorEastAsia" w:hAnsi="Sennheiser Office"/>
          <w:sz w:val="20"/>
          <w:szCs w:val="20"/>
          <w:lang w:val="en-US"/>
        </w:rPr>
      </w:pPr>
    </w:p>
    <w:p w14:paraId="439D024C" w14:textId="77777777" w:rsidR="00DB39B9" w:rsidRPr="00DB39B9" w:rsidRDefault="00DB39B9" w:rsidP="00DB39B9">
      <w:pPr>
        <w:spacing w:line="360" w:lineRule="auto"/>
        <w:rPr>
          <w:rFonts w:ascii="Sennheiser Office" w:eastAsiaTheme="minorEastAsia" w:hAnsi="Sennheiser Office"/>
          <w:b/>
          <w:bCs/>
          <w:sz w:val="20"/>
          <w:szCs w:val="20"/>
          <w:lang w:val="en-US"/>
        </w:rPr>
      </w:pPr>
      <w:r w:rsidRPr="00DB39B9">
        <w:rPr>
          <w:rFonts w:ascii="Sennheiser Office" w:eastAsiaTheme="minorEastAsia" w:hAnsi="Sennheiser Office"/>
          <w:b/>
          <w:bCs/>
          <w:sz w:val="20"/>
          <w:szCs w:val="20"/>
          <w:lang w:val="en-US"/>
        </w:rPr>
        <w:t>Take it home tonight</w:t>
      </w:r>
    </w:p>
    <w:p w14:paraId="796E018F" w14:textId="77777777" w:rsidR="00DB39B9" w:rsidRPr="00DB39B9" w:rsidRDefault="00DB39B9" w:rsidP="00DB39B9">
      <w:pPr>
        <w:spacing w:line="360" w:lineRule="auto"/>
        <w:rPr>
          <w:rFonts w:ascii="Sennheiser Office" w:eastAsiaTheme="minorEastAsia" w:hAnsi="Sennheiser Office"/>
          <w:color w:val="000000" w:themeColor="text1"/>
          <w:sz w:val="20"/>
          <w:szCs w:val="20"/>
          <w:lang w:val="en-US"/>
        </w:rPr>
      </w:pPr>
      <w:r w:rsidRPr="00DB39B9">
        <w:rPr>
          <w:rFonts w:ascii="Sennheiser Office" w:eastAsiaTheme="minorEastAsia" w:hAnsi="Sennheiser Office"/>
          <w:color w:val="000000" w:themeColor="text1"/>
          <w:sz w:val="20"/>
          <w:szCs w:val="20"/>
          <w:lang w:val="en-US"/>
        </w:rPr>
        <w:t xml:space="preserve">The All-Day Clear experience is friction-free; consumers can research, purchase, and customize Sennheiser’s hearing aids from the comfort of their smartphone. And for those seeking the simplicity of an over-the-counter purchase </w:t>
      </w:r>
      <w:r w:rsidRPr="00DB39B9">
        <w:rPr>
          <w:rFonts w:ascii="Sennheiser Office" w:eastAsiaTheme="minorEastAsia" w:hAnsi="Sennheiser Office"/>
          <w:i/>
          <w:iCs/>
          <w:color w:val="000000" w:themeColor="text1"/>
          <w:sz w:val="20"/>
          <w:szCs w:val="20"/>
          <w:lang w:val="en-US"/>
        </w:rPr>
        <w:t>and</w:t>
      </w:r>
      <w:r w:rsidRPr="00DB39B9">
        <w:rPr>
          <w:rFonts w:ascii="Sennheiser Office" w:eastAsiaTheme="minorEastAsia" w:hAnsi="Sennheiser Office"/>
          <w:color w:val="000000" w:themeColor="text1"/>
          <w:sz w:val="20"/>
          <w:szCs w:val="20"/>
          <w:lang w:val="en-US"/>
        </w:rPr>
        <w:t xml:space="preserve"> the peace of mind that a local hearing professional can provide, consumers have an option to purchase an In-Clinic Care Package. Furthermore, every All-Day Clear purchase from sennheiser-hearing.com comes with a reassuring 45-day risk-free trial.</w:t>
      </w:r>
    </w:p>
    <w:p w14:paraId="0C3ED6FE" w14:textId="77777777" w:rsidR="00DB39B9" w:rsidRPr="00DB39B9" w:rsidRDefault="00DB39B9" w:rsidP="00DB39B9">
      <w:pPr>
        <w:spacing w:line="360" w:lineRule="auto"/>
        <w:rPr>
          <w:rFonts w:ascii="Sennheiser Office" w:eastAsiaTheme="minorEastAsia" w:hAnsi="Sennheiser Office"/>
          <w:color w:val="000000" w:themeColor="text1"/>
          <w:sz w:val="16"/>
          <w:szCs w:val="16"/>
          <w:lang w:val="en-US"/>
        </w:rPr>
      </w:pPr>
    </w:p>
    <w:p w14:paraId="61CA947B" w14:textId="77777777" w:rsidR="00DB39B9" w:rsidRPr="00DB39B9" w:rsidRDefault="00DB39B9" w:rsidP="00DB39B9">
      <w:pPr>
        <w:spacing w:line="360" w:lineRule="auto"/>
        <w:rPr>
          <w:rFonts w:ascii="Sennheiser Office" w:eastAsiaTheme="minorEastAsia" w:hAnsi="Sennheiser Office"/>
          <w:i/>
          <w:iCs/>
          <w:color w:val="000000" w:themeColor="text1"/>
          <w:sz w:val="20"/>
          <w:szCs w:val="20"/>
          <w:lang w:val="en-US"/>
        </w:rPr>
      </w:pPr>
      <w:r w:rsidRPr="00DB39B9">
        <w:rPr>
          <w:rFonts w:ascii="Sennheiser Office" w:eastAsiaTheme="minorEastAsia" w:hAnsi="Sennheiser Office"/>
          <w:i/>
          <w:iCs/>
          <w:color w:val="000000" w:themeColor="text1"/>
          <w:sz w:val="20"/>
          <w:szCs w:val="20"/>
          <w:lang w:val="en-US"/>
        </w:rPr>
        <w:t xml:space="preserve">Jill Goosen, Sennheiser All-Day Clear Product Manager adds: “We made the entire ownership path effortless </w:t>
      </w:r>
      <w:r w:rsidRPr="00DB39B9">
        <w:rPr>
          <w:rFonts w:ascii="Sennheiser Office" w:hAnsi="Sennheiser Office"/>
          <w:i/>
          <w:iCs/>
          <w:color w:val="4D5156"/>
          <w:sz w:val="21"/>
          <w:szCs w:val="21"/>
          <w:shd w:val="clear" w:color="auto" w:fill="FFFFFF"/>
        </w:rPr>
        <w:t xml:space="preserve">— </w:t>
      </w:r>
      <w:r w:rsidRPr="00DB39B9">
        <w:rPr>
          <w:rFonts w:ascii="Sennheiser Office" w:eastAsiaTheme="minorEastAsia" w:hAnsi="Sennheiser Office"/>
          <w:i/>
          <w:iCs/>
          <w:color w:val="000000" w:themeColor="text1"/>
          <w:sz w:val="20"/>
          <w:szCs w:val="20"/>
          <w:lang w:val="en-US"/>
        </w:rPr>
        <w:t xml:space="preserve">especially for those who feel they’re not ready for the prescription approach. Still, for those </w:t>
      </w:r>
      <w:r w:rsidRPr="00DB39B9">
        <w:rPr>
          <w:rFonts w:ascii="Sennheiser Office" w:eastAsiaTheme="minorEastAsia" w:hAnsi="Sennheiser Office"/>
          <w:i/>
          <w:iCs/>
          <w:color w:val="000000" w:themeColor="text1"/>
          <w:sz w:val="20"/>
          <w:szCs w:val="20"/>
          <w:lang w:val="en-US"/>
        </w:rPr>
        <w:lastRenderedPageBreak/>
        <w:t>DIY consumers that may want the safety net of a hearing care professional at a later date, or to purchase their hearing aids from a hearing care professional, All-Day Clear provides the best of both worlds.”</w:t>
      </w:r>
    </w:p>
    <w:p w14:paraId="33AF1417" w14:textId="77777777" w:rsidR="00DB39B9" w:rsidRPr="00DB39B9" w:rsidRDefault="00DB39B9" w:rsidP="00DB39B9">
      <w:pPr>
        <w:spacing w:line="360" w:lineRule="auto"/>
        <w:rPr>
          <w:rFonts w:ascii="Sennheiser Office" w:eastAsiaTheme="minorEastAsia" w:hAnsi="Sennheiser Office"/>
          <w:b/>
          <w:bCs/>
          <w:sz w:val="16"/>
          <w:szCs w:val="16"/>
          <w:lang w:val="en-US"/>
        </w:rPr>
      </w:pPr>
    </w:p>
    <w:p w14:paraId="5EA2954A" w14:textId="77777777" w:rsidR="00DB39B9" w:rsidRPr="00DB39B9" w:rsidRDefault="00DB39B9" w:rsidP="00DB39B9">
      <w:pPr>
        <w:spacing w:line="360" w:lineRule="auto"/>
        <w:rPr>
          <w:rFonts w:ascii="Sennheiser Office" w:eastAsiaTheme="minorEastAsia" w:hAnsi="Sennheiser Office"/>
          <w:b/>
          <w:bCs/>
          <w:sz w:val="20"/>
          <w:szCs w:val="20"/>
          <w:lang w:val="en-US"/>
        </w:rPr>
      </w:pPr>
      <w:r w:rsidRPr="00DB39B9">
        <w:rPr>
          <w:rFonts w:ascii="Sennheiser Office" w:eastAsiaTheme="minorEastAsia" w:hAnsi="Sennheiser Office"/>
          <w:b/>
          <w:bCs/>
          <w:sz w:val="20"/>
          <w:szCs w:val="20"/>
          <w:lang w:val="en-US"/>
        </w:rPr>
        <w:t>Pricing and availability</w:t>
      </w:r>
    </w:p>
    <w:p w14:paraId="1E46170B" w14:textId="77777777" w:rsidR="00DB39B9" w:rsidRPr="00DB39B9" w:rsidRDefault="00DB39B9" w:rsidP="00DB39B9">
      <w:pPr>
        <w:spacing w:line="360" w:lineRule="auto"/>
        <w:rPr>
          <w:rFonts w:ascii="Sennheiser Office" w:eastAsiaTheme="minorEastAsia" w:hAnsi="Sennheiser Office"/>
          <w:b/>
          <w:bCs/>
          <w:sz w:val="20"/>
          <w:szCs w:val="20"/>
          <w:lang w:val="en-US"/>
        </w:rPr>
      </w:pPr>
      <w:r w:rsidRPr="00DB39B9">
        <w:rPr>
          <w:rFonts w:ascii="Sennheiser Office" w:eastAsiaTheme="minorEastAsia" w:hAnsi="Sennheiser Office"/>
          <w:sz w:val="20"/>
          <w:szCs w:val="20"/>
          <w:lang w:val="en-US"/>
        </w:rPr>
        <w:t>All-Day Clear and All-Day Clear Slim will be available starting from mid-July at sennheiser-hearing.com and via select retailers and hearing care professionals at an MSRP of $1,399.95 and $1,499.95, respectively. The free All-Day Clear App will be made available for download on the App Store (iOS) and Google Play Store (Android) at that time. For more information, visit sennheiser-hearing.com.</w:t>
      </w:r>
    </w:p>
    <w:p w14:paraId="01EECEB3" w14:textId="77777777" w:rsidR="00DB39B9" w:rsidRPr="00DB39B9" w:rsidRDefault="00DB39B9" w:rsidP="00DB39B9">
      <w:pPr>
        <w:spacing w:line="360" w:lineRule="auto"/>
        <w:rPr>
          <w:rFonts w:ascii="Sennheiser Office" w:eastAsiaTheme="minorEastAsia" w:hAnsi="Sennheiser Office"/>
          <w:sz w:val="20"/>
          <w:szCs w:val="20"/>
          <w:lang w:val="en-US"/>
        </w:rPr>
      </w:pPr>
    </w:p>
    <w:p w14:paraId="417C6A5D" w14:textId="77777777" w:rsidR="00DB39B9" w:rsidRPr="00DB39B9" w:rsidRDefault="00DB39B9" w:rsidP="00DB39B9">
      <w:pPr>
        <w:pStyle w:val="paragraph"/>
        <w:spacing w:before="0" w:beforeAutospacing="0" w:after="0" w:afterAutospacing="0"/>
        <w:textAlignment w:val="baseline"/>
        <w:rPr>
          <w:rFonts w:ascii="Sennheiser Office" w:eastAsiaTheme="minorEastAsia" w:hAnsi="Sennheiser Office" w:cstheme="minorBidi"/>
          <w:color w:val="4472C4" w:themeColor="accent1"/>
          <w:sz w:val="20"/>
          <w:szCs w:val="20"/>
          <w:lang w:val="en-US"/>
        </w:rPr>
      </w:pPr>
      <w:r w:rsidRPr="00DB39B9">
        <w:rPr>
          <w:rStyle w:val="normaltextrun"/>
          <w:rFonts w:ascii="Sennheiser Office" w:eastAsiaTheme="minorEastAsia" w:hAnsi="Sennheiser Office" w:cstheme="minorBidi"/>
          <w:b/>
          <w:color w:val="4472C4" w:themeColor="accent1"/>
          <w:sz w:val="20"/>
          <w:szCs w:val="20"/>
          <w:lang w:val="en-US"/>
        </w:rPr>
        <w:t>About the Sennheiser</w:t>
      </w:r>
      <w:r w:rsidRPr="00DB39B9">
        <w:rPr>
          <w:rStyle w:val="eop"/>
          <w:rFonts w:ascii="Sennheiser Office" w:eastAsiaTheme="minorEastAsia" w:hAnsi="Sennheiser Office" w:cstheme="minorBidi"/>
          <w:color w:val="4472C4" w:themeColor="accent1"/>
          <w:sz w:val="20"/>
          <w:szCs w:val="20"/>
          <w:lang w:val="en-US"/>
        </w:rPr>
        <w:t> </w:t>
      </w:r>
      <w:r w:rsidRPr="00DB39B9">
        <w:rPr>
          <w:rStyle w:val="eop"/>
          <w:rFonts w:ascii="Sennheiser Office" w:eastAsiaTheme="minorEastAsia" w:hAnsi="Sennheiser Office" w:cstheme="minorBidi"/>
          <w:b/>
          <w:color w:val="4472C4" w:themeColor="accent1"/>
          <w:sz w:val="20"/>
          <w:szCs w:val="20"/>
          <w:lang w:val="en-US"/>
        </w:rPr>
        <w:t>brand</w:t>
      </w:r>
    </w:p>
    <w:p w14:paraId="5D095A9C" w14:textId="77777777" w:rsidR="00DB39B9" w:rsidRPr="00DB39B9" w:rsidRDefault="00DB39B9" w:rsidP="00DB39B9">
      <w:pPr>
        <w:pStyle w:val="paragraph"/>
        <w:spacing w:before="0" w:beforeAutospacing="0" w:after="0" w:afterAutospacing="0"/>
        <w:textAlignment w:val="baseline"/>
        <w:rPr>
          <w:rFonts w:ascii="Sennheiser Office" w:eastAsiaTheme="minorEastAsia" w:hAnsi="Sennheiser Office" w:cstheme="minorBidi"/>
          <w:sz w:val="20"/>
          <w:szCs w:val="20"/>
          <w:lang w:val="en-US"/>
        </w:rPr>
      </w:pPr>
      <w:r w:rsidRPr="00DB39B9">
        <w:rPr>
          <w:rStyle w:val="normaltextrun"/>
          <w:rFonts w:ascii="Sennheiser Office" w:eastAsiaTheme="minorEastAsia" w:hAnsi="Sennheiser Office" w:cstheme="minorBidi"/>
          <w:sz w:val="20"/>
          <w:szCs w:val="20"/>
          <w:lang w:val="en-US"/>
        </w:rPr>
        <w:t>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became part of the Sonova Holding AG group of companies in 2022, who have licensed the Sennheiser trademark for this purpose.  </w:t>
      </w:r>
      <w:r w:rsidRPr="00DB39B9">
        <w:rPr>
          <w:rStyle w:val="eop"/>
          <w:rFonts w:ascii="Sennheiser Office" w:eastAsiaTheme="minorEastAsia" w:hAnsi="Sennheiser Office" w:cstheme="minorBidi"/>
          <w:sz w:val="20"/>
          <w:szCs w:val="20"/>
          <w:lang w:val="en-US"/>
        </w:rPr>
        <w:t> </w:t>
      </w:r>
    </w:p>
    <w:p w14:paraId="4AE607EF" w14:textId="77777777" w:rsidR="00DB39B9" w:rsidRPr="00DB39B9" w:rsidRDefault="00DB39B9" w:rsidP="00DB39B9">
      <w:pPr>
        <w:pStyle w:val="paragraph"/>
        <w:spacing w:before="0" w:beforeAutospacing="0" w:after="0" w:afterAutospacing="0"/>
        <w:textAlignment w:val="baseline"/>
        <w:rPr>
          <w:rFonts w:ascii="Sennheiser Office" w:eastAsiaTheme="minorEastAsia" w:hAnsi="Sennheiser Office" w:cstheme="minorBidi"/>
          <w:sz w:val="20"/>
          <w:szCs w:val="20"/>
          <w:lang w:val="en-US"/>
        </w:rPr>
      </w:pPr>
      <w:r w:rsidRPr="00DB39B9">
        <w:rPr>
          <w:rStyle w:val="eop"/>
          <w:rFonts w:ascii="Sennheiser Office" w:eastAsiaTheme="minorEastAsia" w:hAnsi="Sennheiser Office" w:cstheme="minorBidi"/>
          <w:sz w:val="20"/>
          <w:szCs w:val="20"/>
          <w:lang w:val="en-US"/>
        </w:rPr>
        <w:t> </w:t>
      </w:r>
    </w:p>
    <w:p w14:paraId="75CB3FED" w14:textId="77777777" w:rsidR="00DB39B9" w:rsidRPr="00DB39B9" w:rsidRDefault="00000000" w:rsidP="00DB39B9">
      <w:pPr>
        <w:pStyle w:val="paragraph"/>
        <w:spacing w:before="0" w:beforeAutospacing="0" w:after="0" w:afterAutospacing="0"/>
        <w:textAlignment w:val="baseline"/>
        <w:rPr>
          <w:rFonts w:ascii="Sennheiser Office" w:eastAsiaTheme="minorEastAsia" w:hAnsi="Sennheiser Office" w:cstheme="minorBidi"/>
          <w:sz w:val="20"/>
          <w:szCs w:val="20"/>
          <w:lang w:val="en-US"/>
        </w:rPr>
      </w:pPr>
      <w:hyperlink r:id="rId8">
        <w:r w:rsidR="00DB39B9" w:rsidRPr="00DB39B9">
          <w:rPr>
            <w:rStyle w:val="normaltextrun"/>
            <w:rFonts w:ascii="Sennheiser Office" w:eastAsiaTheme="minorEastAsia" w:hAnsi="Sennheiser Office" w:cstheme="minorBidi"/>
            <w:color w:val="4472C4" w:themeColor="accent1"/>
            <w:sz w:val="20"/>
            <w:szCs w:val="20"/>
            <w:lang w:val="en-US"/>
          </w:rPr>
          <w:t>www.sennheiser.com</w:t>
        </w:r>
      </w:hyperlink>
      <w:r w:rsidR="00DB39B9" w:rsidRPr="00DB39B9">
        <w:rPr>
          <w:rStyle w:val="normaltextrun"/>
          <w:rFonts w:ascii="Sennheiser Office" w:eastAsiaTheme="minorEastAsia" w:hAnsi="Sennheiser Office" w:cstheme="minorBidi"/>
          <w:color w:val="4472C4" w:themeColor="accent1"/>
          <w:sz w:val="20"/>
          <w:szCs w:val="20"/>
          <w:lang w:val="en-US"/>
        </w:rPr>
        <w:t> </w:t>
      </w:r>
      <w:r w:rsidR="00DB39B9" w:rsidRPr="00DB39B9">
        <w:rPr>
          <w:rStyle w:val="eop"/>
          <w:rFonts w:ascii="Sennheiser Office" w:eastAsiaTheme="minorEastAsia" w:hAnsi="Sennheiser Office" w:cstheme="minorBidi"/>
          <w:color w:val="4472C4" w:themeColor="accent1"/>
          <w:sz w:val="20"/>
          <w:szCs w:val="20"/>
          <w:lang w:val="en-US"/>
        </w:rPr>
        <w:t> </w:t>
      </w:r>
    </w:p>
    <w:p w14:paraId="11605AB7" w14:textId="77777777" w:rsidR="00DB39B9" w:rsidRPr="00DB39B9" w:rsidRDefault="00000000" w:rsidP="00DB39B9">
      <w:pPr>
        <w:pStyle w:val="paragraph"/>
        <w:spacing w:before="0" w:beforeAutospacing="0" w:after="0" w:afterAutospacing="0"/>
        <w:textAlignment w:val="baseline"/>
        <w:rPr>
          <w:rFonts w:ascii="Sennheiser Office" w:eastAsiaTheme="minorEastAsia" w:hAnsi="Sennheiser Office" w:cstheme="minorBidi"/>
          <w:sz w:val="20"/>
          <w:szCs w:val="20"/>
          <w:lang w:val="en-US"/>
        </w:rPr>
      </w:pPr>
      <w:hyperlink r:id="rId9">
        <w:r w:rsidR="00DB39B9" w:rsidRPr="00DB39B9">
          <w:rPr>
            <w:rStyle w:val="normaltextrun"/>
            <w:rFonts w:ascii="Sennheiser Office" w:eastAsiaTheme="minorEastAsia" w:hAnsi="Sennheiser Office" w:cstheme="minorBidi"/>
            <w:color w:val="4472C4" w:themeColor="accent1"/>
            <w:sz w:val="20"/>
            <w:szCs w:val="20"/>
            <w:lang w:val="en-US"/>
          </w:rPr>
          <w:t>www.sennheiser-hearing.com</w:t>
        </w:r>
      </w:hyperlink>
      <w:r w:rsidR="00DB39B9" w:rsidRPr="00DB39B9">
        <w:rPr>
          <w:rStyle w:val="eop"/>
          <w:rFonts w:ascii="Sennheiser Office" w:eastAsiaTheme="minorEastAsia" w:hAnsi="Sennheiser Office" w:cstheme="minorBidi"/>
          <w:color w:val="4472C4" w:themeColor="accent1"/>
          <w:sz w:val="20"/>
          <w:szCs w:val="20"/>
          <w:lang w:val="en-US"/>
        </w:rPr>
        <w:t> </w:t>
      </w:r>
    </w:p>
    <w:p w14:paraId="3884DC72" w14:textId="77777777" w:rsidR="00DB39B9" w:rsidRPr="00DB39B9" w:rsidRDefault="00DB39B9" w:rsidP="00DB39B9">
      <w:pPr>
        <w:pStyle w:val="paragraph"/>
        <w:spacing w:before="0" w:beforeAutospacing="0" w:after="0" w:afterAutospacing="0"/>
        <w:textAlignment w:val="baseline"/>
        <w:rPr>
          <w:rFonts w:ascii="Sennheiser Office" w:eastAsiaTheme="minorEastAsia" w:hAnsi="Sennheiser Office" w:cstheme="minorBidi"/>
          <w:sz w:val="20"/>
          <w:szCs w:val="20"/>
          <w:lang w:val="en-US"/>
        </w:rPr>
      </w:pPr>
      <w:r w:rsidRPr="00DB39B9">
        <w:rPr>
          <w:rStyle w:val="eop"/>
          <w:rFonts w:ascii="Sennheiser Office" w:eastAsiaTheme="minorEastAsia" w:hAnsi="Sennheiser Office" w:cstheme="minorBidi"/>
          <w:sz w:val="20"/>
          <w:szCs w:val="20"/>
          <w:lang w:val="en-US"/>
        </w:rPr>
        <w:t> </w:t>
      </w:r>
    </w:p>
    <w:p w14:paraId="5C09E392" w14:textId="77777777" w:rsidR="00DB39B9" w:rsidRPr="00DB39B9" w:rsidRDefault="00DB39B9" w:rsidP="00DB39B9">
      <w:pPr>
        <w:rPr>
          <w:rFonts w:ascii="Sennheiser Office" w:hAnsi="Sennheiser Office"/>
          <w:color w:val="000000" w:themeColor="text1"/>
          <w:sz w:val="20"/>
          <w:szCs w:val="20"/>
          <w:lang w:val="en-US"/>
        </w:rPr>
      </w:pPr>
      <w:r w:rsidRPr="00DB39B9">
        <w:rPr>
          <w:rStyle w:val="normaltextrun"/>
          <w:rFonts w:ascii="Sennheiser Office" w:eastAsia="Sennheiser Office" w:hAnsi="Sennheiser Office" w:cs="Sennheiser Office"/>
          <w:b/>
          <w:bCs/>
          <w:color w:val="0094D5"/>
          <w:sz w:val="20"/>
          <w:szCs w:val="20"/>
          <w:lang w:val="en-US"/>
        </w:rPr>
        <w:t>About Sonova Consumer Hearing</w:t>
      </w:r>
      <w:r w:rsidRPr="00DB39B9">
        <w:rPr>
          <w:rFonts w:ascii="Sennheiser Office" w:hAnsi="Sennheiser Office"/>
          <w:sz w:val="20"/>
          <w:szCs w:val="20"/>
        </w:rPr>
        <w:br/>
      </w:r>
      <w:r w:rsidRPr="00DB39B9">
        <w:rPr>
          <w:rStyle w:val="normaltextrun"/>
          <w:rFonts w:ascii="Sennheiser Office" w:eastAsia="Sennheiser Office" w:hAnsi="Sennheiser Office" w:cs="Sennheiser Office"/>
          <w:color w:val="000000" w:themeColor="text1"/>
          <w:sz w:val="20"/>
          <w:szCs w:val="20"/>
          <w:lang w:val="en-US"/>
        </w:rPr>
        <w:t xml:space="preserve">Sonova Consumer Hearing offers premium headphones and hearables – primarily in the true wireless segment – as well as audiophile headphones, hearing solutions and soundbars under the Sennheiser brand. The business is part of the Sonova Group, a global leader in innovative hearing care solutions with headquarters in Switzerland and more than 17,000 employees worldwide. </w:t>
      </w:r>
      <w:r w:rsidRPr="00DB39B9">
        <w:rPr>
          <w:rFonts w:ascii="Sennheiser Office" w:hAnsi="Sennheiser Office"/>
          <w:color w:val="000000" w:themeColor="text1"/>
          <w:sz w:val="20"/>
          <w:szCs w:val="20"/>
          <w:lang w:val="en-US"/>
        </w:rPr>
        <w:t xml:space="preserve"> </w:t>
      </w:r>
    </w:p>
    <w:p w14:paraId="026C2FEF" w14:textId="77777777" w:rsidR="00DB39B9" w:rsidRPr="00DB39B9" w:rsidRDefault="00DB39B9" w:rsidP="00DB39B9">
      <w:pPr>
        <w:pStyle w:val="paragraph"/>
        <w:spacing w:before="0" w:beforeAutospacing="0" w:after="0" w:afterAutospacing="0"/>
        <w:rPr>
          <w:rStyle w:val="eop"/>
          <w:rFonts w:ascii="Sennheiser Office" w:eastAsiaTheme="minorEastAsia" w:hAnsi="Sennheiser Office" w:cstheme="minorBidi"/>
          <w:sz w:val="20"/>
          <w:szCs w:val="20"/>
          <w:lang w:val="en-US"/>
        </w:rPr>
      </w:pPr>
    </w:p>
    <w:p w14:paraId="0B7799C7" w14:textId="77777777" w:rsidR="00DB39B9" w:rsidRPr="00DB39B9" w:rsidRDefault="00DB39B9" w:rsidP="00DB39B9">
      <w:pPr>
        <w:rPr>
          <w:rFonts w:ascii="Sennheiser Office" w:eastAsiaTheme="minorEastAsia" w:hAnsi="Sennheiser Office"/>
          <w:sz w:val="20"/>
          <w:szCs w:val="20"/>
          <w:lang w:val="en-US"/>
        </w:rPr>
        <w:sectPr w:rsidR="00DB39B9" w:rsidRPr="00DB39B9" w:rsidSect="00DB39B9">
          <w:headerReference w:type="default" r:id="rId10"/>
          <w:footerReference w:type="default" r:id="rId11"/>
          <w:headerReference w:type="first" r:id="rId12"/>
          <w:footerReference w:type="first" r:id="rId13"/>
          <w:pgSz w:w="11906" w:h="16838" w:code="9"/>
          <w:pgMar w:top="2756" w:right="1826" w:bottom="720" w:left="1418" w:header="1985" w:footer="1072" w:gutter="0"/>
          <w:cols w:space="708"/>
          <w:titlePg/>
          <w:docGrid w:linePitch="360"/>
        </w:sectPr>
      </w:pPr>
    </w:p>
    <w:p w14:paraId="06531262" w14:textId="77777777" w:rsidR="00DB39B9" w:rsidRPr="00DB39B9" w:rsidRDefault="00DB39B9" w:rsidP="00DB39B9">
      <w:pPr>
        <w:spacing w:line="240" w:lineRule="auto"/>
        <w:rPr>
          <w:rFonts w:ascii="Sennheiser Office" w:hAnsi="Sennheiser Office"/>
          <w:b/>
          <w:bCs/>
          <w:sz w:val="20"/>
          <w:szCs w:val="20"/>
          <w:lang w:val="en-US"/>
        </w:rPr>
      </w:pPr>
      <w:r w:rsidRPr="00DB39B9">
        <w:rPr>
          <w:rFonts w:ascii="Sennheiser Office" w:hAnsi="Sennheiser Office"/>
          <w:b/>
          <w:bCs/>
          <w:sz w:val="20"/>
          <w:szCs w:val="20"/>
          <w:lang w:val="en-US"/>
        </w:rPr>
        <w:t>Press contact</w:t>
      </w:r>
    </w:p>
    <w:p w14:paraId="3BF4EEB8" w14:textId="77777777" w:rsidR="00DB39B9" w:rsidRPr="00DB39B9" w:rsidRDefault="00DB39B9" w:rsidP="00DB39B9">
      <w:pPr>
        <w:spacing w:line="240" w:lineRule="auto"/>
        <w:rPr>
          <w:rFonts w:ascii="Sennheiser Office" w:hAnsi="Sennheiser Office"/>
          <w:sz w:val="20"/>
          <w:szCs w:val="20"/>
          <w:lang w:val="en-US"/>
        </w:rPr>
      </w:pPr>
      <w:r w:rsidRPr="00DB39B9">
        <w:rPr>
          <w:rFonts w:ascii="Sennheiser Office" w:hAnsi="Sennheiser Office"/>
          <w:sz w:val="20"/>
          <w:szCs w:val="20"/>
          <w:lang w:val="en-US"/>
        </w:rPr>
        <w:t xml:space="preserve">Sonova Consumer Hearing GmbH </w:t>
      </w:r>
    </w:p>
    <w:p w14:paraId="3E76CB1C" w14:textId="77777777" w:rsidR="00DB39B9" w:rsidRPr="00DB39B9" w:rsidRDefault="00DB39B9" w:rsidP="00DB39B9">
      <w:pPr>
        <w:spacing w:line="240" w:lineRule="auto"/>
        <w:rPr>
          <w:rFonts w:ascii="Sennheiser Office" w:hAnsi="Sennheiser Office"/>
          <w:color w:val="4472C4" w:themeColor="accent1"/>
          <w:sz w:val="20"/>
          <w:szCs w:val="20"/>
          <w:lang w:val="en-US"/>
        </w:rPr>
      </w:pPr>
      <w:r w:rsidRPr="00DB39B9">
        <w:rPr>
          <w:rFonts w:ascii="Sennheiser Office" w:hAnsi="Sennheiser Office"/>
          <w:color w:val="4472C4" w:themeColor="accent1"/>
          <w:sz w:val="20"/>
          <w:szCs w:val="20"/>
          <w:lang w:val="en-US"/>
        </w:rPr>
        <w:t>Paul Hughes</w:t>
      </w:r>
    </w:p>
    <w:p w14:paraId="6E5AC1F1" w14:textId="77777777" w:rsidR="00DB39B9" w:rsidRPr="00DB39B9" w:rsidRDefault="00DB39B9" w:rsidP="00DB39B9">
      <w:pPr>
        <w:spacing w:line="240" w:lineRule="auto"/>
        <w:rPr>
          <w:rFonts w:ascii="Sennheiser Office" w:hAnsi="Sennheiser Office"/>
          <w:color w:val="4472C4" w:themeColor="accent1"/>
          <w:sz w:val="20"/>
          <w:szCs w:val="20"/>
          <w:lang w:val="en-US"/>
        </w:rPr>
      </w:pPr>
      <w:r w:rsidRPr="00DB39B9">
        <w:rPr>
          <w:rFonts w:ascii="Sennheiser Office" w:hAnsi="Sennheiser Office"/>
          <w:sz w:val="20"/>
          <w:szCs w:val="20"/>
          <w:lang w:val="en-US"/>
        </w:rPr>
        <w:t>Head of PR and Influencers, Sennheiser Headphone and Soundbars</w:t>
      </w:r>
    </w:p>
    <w:p w14:paraId="2ACF3369" w14:textId="77777777" w:rsidR="00DB39B9" w:rsidRPr="00DB39B9" w:rsidRDefault="00DB39B9" w:rsidP="00DB39B9">
      <w:pPr>
        <w:spacing w:line="240" w:lineRule="auto"/>
        <w:rPr>
          <w:rFonts w:ascii="Sennheiser Office" w:hAnsi="Sennheiser Office"/>
          <w:sz w:val="20"/>
          <w:szCs w:val="20"/>
          <w:lang w:val="de-DE"/>
        </w:rPr>
      </w:pPr>
      <w:r w:rsidRPr="00DB39B9">
        <w:rPr>
          <w:rFonts w:ascii="Sennheiser Office" w:hAnsi="Sennheiser Office"/>
          <w:sz w:val="20"/>
          <w:szCs w:val="20"/>
          <w:lang w:val="de-DE"/>
        </w:rPr>
        <w:t>T +49 (0) 162 2921 861</w:t>
      </w:r>
    </w:p>
    <w:p w14:paraId="69F41C88" w14:textId="77777777" w:rsidR="00DB39B9" w:rsidRPr="00DB39B9" w:rsidRDefault="00DB39B9" w:rsidP="00DB39B9">
      <w:pPr>
        <w:spacing w:line="240" w:lineRule="auto"/>
        <w:rPr>
          <w:rFonts w:ascii="Sennheiser Office" w:hAnsi="Sennheiser Office"/>
          <w:sz w:val="20"/>
          <w:szCs w:val="20"/>
          <w:lang w:val="de-DE"/>
        </w:rPr>
      </w:pPr>
      <w:r w:rsidRPr="00DB39B9">
        <w:rPr>
          <w:rFonts w:ascii="Sennheiser Office" w:hAnsi="Sennheiser Office"/>
          <w:sz w:val="20"/>
          <w:szCs w:val="20"/>
          <w:lang w:val="de-DE"/>
        </w:rPr>
        <w:t>paul.hughes@sonova.com</w:t>
      </w:r>
    </w:p>
    <w:p w14:paraId="5EC1E3E9" w14:textId="77777777" w:rsidR="0077570D" w:rsidRDefault="0077570D"/>
    <w:sectPr w:rsidR="0077570D" w:rsidSect="00133A4D">
      <w:footerReference w:type="default" r:id="rId14"/>
      <w:type w:val="continuous"/>
      <w:pgSz w:w="11906" w:h="16838" w:code="9"/>
      <w:pgMar w:top="2756" w:right="1826" w:bottom="810" w:left="1418" w:header="1985" w:footer="1072"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B94B" w14:textId="77777777" w:rsidR="00CF0F05" w:rsidRDefault="00CF0F05">
      <w:pPr>
        <w:spacing w:line="240" w:lineRule="auto"/>
      </w:pPr>
      <w:r>
        <w:separator/>
      </w:r>
    </w:p>
  </w:endnote>
  <w:endnote w:type="continuationSeparator" w:id="0">
    <w:p w14:paraId="64DF27A2" w14:textId="77777777" w:rsidR="00CF0F05" w:rsidRDefault="00CF0F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swiss"/>
    <w:pitch w:val="variable"/>
    <w:sig w:usb0="A00000AF" w:usb1="500020D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0DF545CA" w14:paraId="6FD2C083" w14:textId="77777777" w:rsidTr="0DF545CA">
      <w:tc>
        <w:tcPr>
          <w:tcW w:w="2625" w:type="dxa"/>
        </w:tcPr>
        <w:p w14:paraId="4841C3ED" w14:textId="77777777" w:rsidR="0DF545CA" w:rsidRDefault="00000000" w:rsidP="0DF545CA">
          <w:pPr>
            <w:pStyle w:val="Header"/>
            <w:ind w:left="-115"/>
            <w:rPr>
              <w:szCs w:val="18"/>
            </w:rPr>
          </w:pPr>
        </w:p>
      </w:tc>
      <w:tc>
        <w:tcPr>
          <w:tcW w:w="2625" w:type="dxa"/>
        </w:tcPr>
        <w:p w14:paraId="1E06341D" w14:textId="77777777" w:rsidR="0DF545CA" w:rsidRDefault="00000000" w:rsidP="0DF545CA">
          <w:pPr>
            <w:pStyle w:val="Header"/>
            <w:jc w:val="center"/>
            <w:rPr>
              <w:szCs w:val="18"/>
            </w:rPr>
          </w:pPr>
        </w:p>
      </w:tc>
      <w:tc>
        <w:tcPr>
          <w:tcW w:w="2625" w:type="dxa"/>
        </w:tcPr>
        <w:p w14:paraId="6F0A0E48" w14:textId="77777777" w:rsidR="0DF545CA" w:rsidRDefault="00000000" w:rsidP="0DF545CA">
          <w:pPr>
            <w:pStyle w:val="Header"/>
            <w:ind w:right="-115"/>
            <w:jc w:val="right"/>
            <w:rPr>
              <w:szCs w:val="18"/>
            </w:rPr>
          </w:pPr>
        </w:p>
      </w:tc>
    </w:tr>
  </w:tbl>
  <w:p w14:paraId="03305236" w14:textId="77777777" w:rsidR="0DF545CA" w:rsidRDefault="00000000" w:rsidP="0DF545CA">
    <w:pPr>
      <w:pStyle w:val="Footer"/>
      <w:rPr>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7E0B" w14:textId="77777777" w:rsidR="0089169D" w:rsidRDefault="00000000">
    <w:pPr>
      <w:pStyle w:val="Footer"/>
    </w:pPr>
    <w:r>
      <w:rPr>
        <w:noProof/>
        <w:color w:val="2B579A"/>
        <w:shd w:val="clear" w:color="auto" w:fill="E6E6E6"/>
        <w:lang w:val="de-DE" w:eastAsia="de-DE"/>
      </w:rPr>
      <w:drawing>
        <wp:anchor distT="0" distB="0" distL="114300" distR="114300" simplePos="0" relativeHeight="251665408" behindDoc="0" locked="1" layoutInCell="1" allowOverlap="1" wp14:anchorId="37B4C2EA" wp14:editId="2CA661DA">
          <wp:simplePos x="0" y="0"/>
          <wp:positionH relativeFrom="page">
            <wp:posOffset>898525</wp:posOffset>
          </wp:positionH>
          <wp:positionV relativeFrom="page">
            <wp:posOffset>10160635</wp:posOffset>
          </wp:positionV>
          <wp:extent cx="1025525" cy="108585"/>
          <wp:effectExtent l="0" t="0" r="3175" b="571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5525" cy="1085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0DF545CA" w14:paraId="5D3E4C19" w14:textId="77777777" w:rsidTr="0DF545CA">
      <w:tc>
        <w:tcPr>
          <w:tcW w:w="2625" w:type="dxa"/>
        </w:tcPr>
        <w:p w14:paraId="0604AFAE" w14:textId="77777777" w:rsidR="0DF545CA" w:rsidRDefault="00000000" w:rsidP="0DF545CA">
          <w:pPr>
            <w:pStyle w:val="Header"/>
            <w:ind w:left="-115"/>
            <w:rPr>
              <w:szCs w:val="18"/>
            </w:rPr>
          </w:pPr>
        </w:p>
      </w:tc>
      <w:tc>
        <w:tcPr>
          <w:tcW w:w="2625" w:type="dxa"/>
        </w:tcPr>
        <w:p w14:paraId="7CD4649F" w14:textId="77777777" w:rsidR="0DF545CA" w:rsidRDefault="00000000" w:rsidP="0DF545CA">
          <w:pPr>
            <w:pStyle w:val="Header"/>
            <w:jc w:val="center"/>
            <w:rPr>
              <w:szCs w:val="18"/>
            </w:rPr>
          </w:pPr>
        </w:p>
      </w:tc>
      <w:tc>
        <w:tcPr>
          <w:tcW w:w="2625" w:type="dxa"/>
        </w:tcPr>
        <w:p w14:paraId="7B2533B9" w14:textId="77777777" w:rsidR="0DF545CA" w:rsidRDefault="00000000" w:rsidP="0DF545CA">
          <w:pPr>
            <w:pStyle w:val="Header"/>
            <w:ind w:right="-115"/>
            <w:jc w:val="right"/>
            <w:rPr>
              <w:szCs w:val="18"/>
            </w:rPr>
          </w:pPr>
        </w:p>
      </w:tc>
    </w:tr>
  </w:tbl>
  <w:p w14:paraId="39FA39B8" w14:textId="77777777" w:rsidR="0DF545CA" w:rsidRDefault="00000000" w:rsidP="0DF545CA">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1A21" w14:textId="77777777" w:rsidR="00CF0F05" w:rsidRDefault="00CF0F05">
      <w:pPr>
        <w:spacing w:line="240" w:lineRule="auto"/>
      </w:pPr>
      <w:r>
        <w:separator/>
      </w:r>
    </w:p>
  </w:footnote>
  <w:footnote w:type="continuationSeparator" w:id="0">
    <w:p w14:paraId="5795A5D2" w14:textId="77777777" w:rsidR="00CF0F05" w:rsidRDefault="00CF0F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93A7" w14:textId="77777777" w:rsidR="0089169D" w:rsidRDefault="00000000">
    <w:pPr>
      <w:pStyle w:val="Header"/>
    </w:pPr>
    <w:r>
      <w:rPr>
        <w:noProof/>
        <w:color w:val="2B579A"/>
        <w:shd w:val="clear" w:color="auto" w:fill="E6E6E6"/>
        <w:lang w:val="de-DE" w:eastAsia="de-DE"/>
      </w:rPr>
      <mc:AlternateContent>
        <mc:Choice Requires="wps">
          <w:drawing>
            <wp:anchor distT="0" distB="0" distL="114300" distR="114300" simplePos="0" relativeHeight="251660288" behindDoc="0" locked="1" layoutInCell="1" allowOverlap="1" wp14:anchorId="1CD32661" wp14:editId="6B7415BA">
              <wp:simplePos x="0" y="0"/>
              <wp:positionH relativeFrom="page">
                <wp:posOffset>5969000</wp:posOffset>
              </wp:positionH>
              <wp:positionV relativeFrom="page">
                <wp:posOffset>549910</wp:posOffset>
              </wp:positionV>
              <wp:extent cx="861060" cy="172720"/>
              <wp:effectExtent l="0" t="0" r="15240" b="0"/>
              <wp:wrapNone/>
              <wp:docPr id="31" name="Text Box 31"/>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368648DD" w14:textId="77777777" w:rsidR="0089169D" w:rsidRDefault="00000000" w:rsidP="00144D7C">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32661" id="_x0000_t202" coordsize="21600,21600" o:spt="202" path="m,l,21600r21600,l21600,xe">
              <v:stroke joinstyle="miter"/>
              <v:path gradientshapeok="t" o:connecttype="rect"/>
            </v:shapetype>
            <v:shape id="Text Box 31" o:spid="_x0000_s1026" type="#_x0000_t202" style="position:absolute;margin-left:470pt;margin-top:43.3pt;width:67.8pt;height:1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" filled="f" stroked="f" strokeweight=".5pt">
              <v:textbox inset="0,0,0,0">
                <w:txbxContent>
                  <w:p w14:paraId="368648DD" w14:textId="77777777" w:rsidR="0089169D" w:rsidRDefault="00000000" w:rsidP="00144D7C">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r>
                      <w:fldChar w:fldCharType="begin"/>
                    </w:r>
                    <w:r>
                      <w:instrText xml:space="preserve"> NUMPAGES  \* Arabic  \* MERGEFORMAT </w:instrText>
                    </w:r>
                    <w:r>
                      <w:fldChar w:fldCharType="separate"/>
                    </w:r>
                    <w:r>
                      <w:rPr>
                        <w:noProof/>
                      </w:rPr>
                      <w:t>3</w:t>
                    </w:r>
                    <w:r>
                      <w:rPr>
                        <w:noProof/>
                      </w:rPr>
                      <w:fldChar w:fldCharType="end"/>
                    </w:r>
                  </w:p>
                </w:txbxContent>
              </v:textbox>
              <w10:wrap anchorx="page" anchory="page"/>
              <w10:anchorlock/>
            </v:shape>
          </w:pict>
        </mc:Fallback>
      </mc:AlternateContent>
    </w:r>
    <w:r>
      <w:rPr>
        <w:noProof/>
        <w:color w:val="2B579A"/>
        <w:shd w:val="clear" w:color="auto" w:fill="E6E6E6"/>
        <w:lang w:val="de-DE" w:eastAsia="de-DE"/>
      </w:rPr>
      <mc:AlternateContent>
        <mc:Choice Requires="wps">
          <w:drawing>
            <wp:anchor distT="0" distB="0" distL="114300" distR="114300" simplePos="0" relativeHeight="251659264" behindDoc="0" locked="1" layoutInCell="1" allowOverlap="1" wp14:anchorId="5F726D24" wp14:editId="43D1DF8F">
              <wp:simplePos x="0" y="0"/>
              <wp:positionH relativeFrom="page">
                <wp:posOffset>2457450</wp:posOffset>
              </wp:positionH>
              <wp:positionV relativeFrom="page">
                <wp:posOffset>390525</wp:posOffset>
              </wp:positionV>
              <wp:extent cx="4384675" cy="367030"/>
              <wp:effectExtent l="0" t="0" r="0" b="13970"/>
              <wp:wrapNone/>
              <wp:docPr id="192" name="Text Box 19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778A4489" w14:textId="77777777" w:rsidR="0089169D" w:rsidRPr="00FA1A9E" w:rsidRDefault="00000000" w:rsidP="00FA1A9E">
                          <w:pPr>
                            <w:jc w:val="right"/>
                            <w:rPr>
                              <w:noProof/>
                              <w:color w:val="4472C4" w:themeColor="accent1"/>
                              <w:spacing w:val="10"/>
                              <w:sz w:val="15"/>
                              <w:szCs w:val="15"/>
                              <w:lang w:val="de-DE"/>
                            </w:rPr>
                          </w:pPr>
                          <w:r>
                            <w:rPr>
                              <w:noProof/>
                              <w:color w:val="4472C4" w:themeColor="accent1"/>
                              <w:spacing w:val="10"/>
                              <w:sz w:val="15"/>
                              <w:szCs w:val="15"/>
                              <w:lang w:val="de-DE"/>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26D24" id="Text Box 192" o:spid="_x0000_s1027" type="#_x0000_t202" style="position:absolute;margin-left:193.5pt;margin-top:30.75pt;width:345.25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" filled="f" stroked="f" strokeweight=".5pt">
              <v:textbox inset="0,0,0,0">
                <w:txbxContent>
                  <w:p w14:paraId="778A4489" w14:textId="77777777" w:rsidR="0089169D" w:rsidRPr="00FA1A9E" w:rsidRDefault="00000000" w:rsidP="00FA1A9E">
                    <w:pPr>
                      <w:jc w:val="right"/>
                      <w:rPr>
                        <w:noProof/>
                        <w:color w:val="4472C4" w:themeColor="accent1"/>
                        <w:spacing w:val="10"/>
                        <w:sz w:val="15"/>
                        <w:szCs w:val="15"/>
                        <w:lang w:val="de-DE"/>
                      </w:rPr>
                    </w:pPr>
                    <w:r>
                      <w:rPr>
                        <w:noProof/>
                        <w:color w:val="4472C4" w:themeColor="accent1"/>
                        <w:spacing w:val="10"/>
                        <w:sz w:val="15"/>
                        <w:szCs w:val="15"/>
                        <w:lang w:val="de-DE"/>
                      </w:rPr>
                      <w:t>PRESS</w:t>
                    </w:r>
                    <w:r>
                      <w:rPr>
                        <w:noProof/>
                        <w:color w:val="4472C4" w:themeColor="accent1"/>
                        <w:spacing w:val="10"/>
                        <w:sz w:val="15"/>
                        <w:szCs w:val="15"/>
                        <w:lang w:val="de-DE"/>
                      </w:rPr>
                      <w:t xml:space="preserve"> RELEASE</w:t>
                    </w: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63360" behindDoc="0" locked="1" layoutInCell="1" allowOverlap="1" wp14:anchorId="657A56DA" wp14:editId="2162C43C">
          <wp:simplePos x="0" y="0"/>
          <wp:positionH relativeFrom="page">
            <wp:posOffset>900430</wp:posOffset>
          </wp:positionH>
          <wp:positionV relativeFrom="page">
            <wp:posOffset>421005</wp:posOffset>
          </wp:positionV>
          <wp:extent cx="576000" cy="432000"/>
          <wp:effectExtent l="0" t="0" r="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0AE0" w14:textId="77777777" w:rsidR="0089169D" w:rsidRDefault="00000000">
    <w:pPr>
      <w:pStyle w:val="Header"/>
    </w:pPr>
    <w:r w:rsidRPr="002F532D">
      <w:rPr>
        <w:noProof/>
      </w:rPr>
      <mc:AlternateContent>
        <mc:Choice Requires="wps">
          <w:drawing>
            <wp:anchor distT="0" distB="0" distL="114300" distR="114300" simplePos="0" relativeHeight="251661312" behindDoc="0" locked="1" layoutInCell="1" allowOverlap="1" wp14:anchorId="650EFFDF" wp14:editId="0B7AF232">
              <wp:simplePos x="0" y="0"/>
              <wp:positionH relativeFrom="page">
                <wp:posOffset>2461895</wp:posOffset>
              </wp:positionH>
              <wp:positionV relativeFrom="page">
                <wp:posOffset>419100</wp:posOffset>
              </wp:positionV>
              <wp:extent cx="4384675" cy="367030"/>
              <wp:effectExtent l="0" t="0" r="0" b="13970"/>
              <wp:wrapNone/>
              <wp:docPr id="2" name="Text Box 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1C3350F3" w14:textId="77777777" w:rsidR="002F532D" w:rsidRPr="00FA1A9E" w:rsidRDefault="00000000" w:rsidP="002F532D">
                          <w:pPr>
                            <w:jc w:val="right"/>
                            <w:rPr>
                              <w:noProof/>
                              <w:color w:val="4472C4" w:themeColor="accent1"/>
                              <w:spacing w:val="10"/>
                              <w:sz w:val="15"/>
                              <w:szCs w:val="15"/>
                              <w:lang w:val="de-DE"/>
                            </w:rPr>
                          </w:pPr>
                          <w:r>
                            <w:rPr>
                              <w:noProof/>
                              <w:color w:val="4472C4" w:themeColor="accent1"/>
                              <w:spacing w:val="10"/>
                              <w:sz w:val="15"/>
                              <w:szCs w:val="15"/>
                              <w:lang w:val="de-DE"/>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EFFDF" id="_x0000_t202" coordsize="21600,21600" o:spt="202" path="m,l,21600r21600,l21600,xe">
              <v:stroke joinstyle="miter"/>
              <v:path gradientshapeok="t" o:connecttype="rect"/>
            </v:shapetype>
            <v:shape id="Text Box 2" o:spid="_x0000_s1028" type="#_x0000_t202" style="position:absolute;margin-left:193.85pt;margin-top:33pt;width:345.25pt;height:2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" filled="f" stroked="f" strokeweight=".5pt">
              <v:textbox inset="0,0,0,0">
                <w:txbxContent>
                  <w:p w14:paraId="1C3350F3" w14:textId="77777777" w:rsidR="002F532D" w:rsidRPr="00FA1A9E" w:rsidRDefault="00000000" w:rsidP="002F532D">
                    <w:pPr>
                      <w:jc w:val="right"/>
                      <w:rPr>
                        <w:noProof/>
                        <w:color w:val="4472C4" w:themeColor="accent1"/>
                        <w:spacing w:val="10"/>
                        <w:sz w:val="15"/>
                        <w:szCs w:val="15"/>
                        <w:lang w:val="de-DE"/>
                      </w:rPr>
                    </w:pPr>
                    <w:r>
                      <w:rPr>
                        <w:noProof/>
                        <w:color w:val="4472C4" w:themeColor="accent1"/>
                        <w:spacing w:val="10"/>
                        <w:sz w:val="15"/>
                        <w:szCs w:val="15"/>
                        <w:lang w:val="de-DE"/>
                      </w:rPr>
                      <w:t>PRESS RELEASE</w:t>
                    </w:r>
                  </w:p>
                </w:txbxContent>
              </v:textbox>
              <w10:wrap anchorx="page" anchory="page"/>
              <w10:anchorlock/>
            </v:shape>
          </w:pict>
        </mc:Fallback>
      </mc:AlternateContent>
    </w:r>
    <w:r w:rsidRPr="002F532D">
      <w:rPr>
        <w:noProof/>
      </w:rPr>
      <mc:AlternateContent>
        <mc:Choice Requires="wps">
          <w:drawing>
            <wp:anchor distT="0" distB="0" distL="114300" distR="114300" simplePos="0" relativeHeight="251662336" behindDoc="0" locked="1" layoutInCell="1" allowOverlap="1" wp14:anchorId="06AA1606" wp14:editId="461B9DF3">
              <wp:simplePos x="0" y="0"/>
              <wp:positionH relativeFrom="page">
                <wp:posOffset>5973445</wp:posOffset>
              </wp:positionH>
              <wp:positionV relativeFrom="page">
                <wp:posOffset>578485</wp:posOffset>
              </wp:positionV>
              <wp:extent cx="861060" cy="172720"/>
              <wp:effectExtent l="0" t="0" r="15240" b="0"/>
              <wp:wrapNone/>
              <wp:docPr id="5" name="Text Box 5"/>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7C66F9C2" w14:textId="77777777" w:rsidR="002F532D" w:rsidRDefault="00000000" w:rsidP="002F532D">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fldSimple w:instr=" NUMPAGES  \* Arabic  \* MERGEFORMAT ">
                            <w:r>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A1606" id="Text Box 5" o:spid="_x0000_s1029" type="#_x0000_t202" style="position:absolute;margin-left:470.35pt;margin-top:45.55pt;width:67.8pt;height:1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" filled="f" stroked="f" strokeweight=".5pt">
              <v:textbox inset="0,0,0,0">
                <w:txbxContent>
                  <w:p w14:paraId="7C66F9C2" w14:textId="77777777" w:rsidR="002F532D" w:rsidRDefault="00000000" w:rsidP="002F532D">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r>
                      <w:fldChar w:fldCharType="begin"/>
                    </w:r>
                    <w:r>
                      <w:instrText xml:space="preserve"> NUMPAGES  \* Arabic  \* MERGEFORMAT </w:instrText>
                    </w:r>
                    <w:r>
                      <w:fldChar w:fldCharType="separate"/>
                    </w:r>
                    <w:r>
                      <w:rPr>
                        <w:noProof/>
                      </w:rPr>
                      <w:t>3</w:t>
                    </w:r>
                    <w:r>
                      <w:rPr>
                        <w:noProof/>
                      </w:rPr>
                      <w:fldChar w:fldCharType="end"/>
                    </w: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64384" behindDoc="0" locked="1" layoutInCell="1" allowOverlap="1" wp14:anchorId="2C874ED7" wp14:editId="5DE86698">
          <wp:simplePos x="0" y="0"/>
          <wp:positionH relativeFrom="page">
            <wp:posOffset>900430</wp:posOffset>
          </wp:positionH>
          <wp:positionV relativeFrom="page">
            <wp:posOffset>422275</wp:posOffset>
          </wp:positionV>
          <wp:extent cx="576000" cy="431117"/>
          <wp:effectExtent l="0" t="0" r="0" b="762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B9"/>
    <w:rsid w:val="0077570D"/>
    <w:rsid w:val="0077591E"/>
    <w:rsid w:val="008E264C"/>
    <w:rsid w:val="00AD6876"/>
    <w:rsid w:val="00B07F42"/>
    <w:rsid w:val="00BA001F"/>
    <w:rsid w:val="00CF0F05"/>
    <w:rsid w:val="00DB39B9"/>
    <w:rsid w:val="00E7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8E45"/>
  <w15:chartTrackingRefBased/>
  <w15:docId w15:val="{28A006C4-3B05-457A-849B-C5D497DA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9B9"/>
    <w:pPr>
      <w:spacing w:after="0" w:line="240" w:lineRule="atLeast"/>
    </w:pPr>
    <w:rPr>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9B9"/>
    <w:pPr>
      <w:tabs>
        <w:tab w:val="center" w:pos="4536"/>
        <w:tab w:val="right" w:pos="9072"/>
      </w:tabs>
      <w:spacing w:line="240" w:lineRule="auto"/>
    </w:pPr>
  </w:style>
  <w:style w:type="character" w:customStyle="1" w:styleId="HeaderChar">
    <w:name w:val="Header Char"/>
    <w:basedOn w:val="DefaultParagraphFont"/>
    <w:link w:val="Header"/>
    <w:uiPriority w:val="99"/>
    <w:rsid w:val="00DB39B9"/>
    <w:rPr>
      <w:sz w:val="18"/>
      <w:lang w:val="en-GB"/>
    </w:rPr>
  </w:style>
  <w:style w:type="paragraph" w:styleId="Footer">
    <w:name w:val="footer"/>
    <w:basedOn w:val="Normal"/>
    <w:link w:val="FooterChar"/>
    <w:uiPriority w:val="99"/>
    <w:unhideWhenUsed/>
    <w:rsid w:val="00DB39B9"/>
    <w:pPr>
      <w:spacing w:line="180" w:lineRule="atLeast"/>
    </w:pPr>
    <w:rPr>
      <w:sz w:val="12"/>
    </w:rPr>
  </w:style>
  <w:style w:type="character" w:customStyle="1" w:styleId="FooterChar">
    <w:name w:val="Footer Char"/>
    <w:basedOn w:val="DefaultParagraphFont"/>
    <w:link w:val="Footer"/>
    <w:uiPriority w:val="99"/>
    <w:rsid w:val="00DB39B9"/>
    <w:rPr>
      <w:sz w:val="12"/>
      <w:lang w:val="en-GB"/>
    </w:rPr>
  </w:style>
  <w:style w:type="paragraph" w:customStyle="1" w:styleId="Info">
    <w:name w:val="Info"/>
    <w:basedOn w:val="Normal"/>
    <w:qFormat/>
    <w:rsid w:val="00DB39B9"/>
    <w:pPr>
      <w:spacing w:line="180" w:lineRule="atLeast"/>
    </w:pPr>
    <w:rPr>
      <w:sz w:val="12"/>
    </w:rPr>
  </w:style>
  <w:style w:type="character" w:styleId="CommentReference">
    <w:name w:val="annotation reference"/>
    <w:basedOn w:val="DefaultParagraphFont"/>
    <w:uiPriority w:val="99"/>
    <w:unhideWhenUsed/>
    <w:rsid w:val="00DB39B9"/>
    <w:rPr>
      <w:sz w:val="18"/>
      <w:szCs w:val="18"/>
    </w:rPr>
  </w:style>
  <w:style w:type="paragraph" w:customStyle="1" w:styleId="paragraph">
    <w:name w:val="paragraph"/>
    <w:basedOn w:val="Normal"/>
    <w:rsid w:val="00DB39B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DefaultParagraphFont"/>
    <w:rsid w:val="00DB39B9"/>
  </w:style>
  <w:style w:type="character" w:customStyle="1" w:styleId="eop">
    <w:name w:val="eop"/>
    <w:basedOn w:val="DefaultParagraphFont"/>
    <w:rsid w:val="00DB3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nheiser.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ennheiser-hearing.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4244</Characters>
  <Application>Microsoft Office Word</Application>
  <DocSecurity>0</DocSecurity>
  <Lines>35</Lines>
  <Paragraphs>9</Paragraphs>
  <ScaleCrop>false</ScaleCrop>
  <Company>Sennheiser Consumer Audio GmbH</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Palonen, Eric</dc:creator>
  <cp:keywords/>
  <dc:description/>
  <cp:lastModifiedBy>Shelby Coppola</cp:lastModifiedBy>
  <cp:revision>5</cp:revision>
  <cp:lastPrinted>2023-06-16T22:22:00Z</cp:lastPrinted>
  <dcterms:created xsi:type="dcterms:W3CDTF">2023-06-16T22:19:00Z</dcterms:created>
  <dcterms:modified xsi:type="dcterms:W3CDTF">2023-06-21T14:00:00Z</dcterms:modified>
</cp:coreProperties>
</file>