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1758A" w14:textId="66A80AB6" w:rsidR="00E16955" w:rsidRPr="00096648" w:rsidRDefault="00E16955" w:rsidP="00E16955">
      <w:pPr>
        <w:shd w:val="clear" w:color="auto" w:fill="FFFFFF"/>
        <w:rPr>
          <w:rFonts w:ascii="Century Gothic" w:eastAsia="Times New Roman" w:hAnsi="Century Gothic" w:cs="Arial"/>
          <w:color w:val="222222"/>
          <w:sz w:val="20"/>
          <w:szCs w:val="20"/>
        </w:rPr>
      </w:pPr>
      <w:r w:rsidRPr="007012CC">
        <w:rPr>
          <w:rFonts w:ascii="Century Gothic" w:eastAsia="Times New Roman" w:hAnsi="Century Gothic" w:cs="Arial"/>
          <w:b/>
          <w:color w:val="222222"/>
          <w:sz w:val="20"/>
          <w:szCs w:val="20"/>
        </w:rPr>
        <w:t>Съобщение до медиите</w:t>
      </w:r>
      <w:r w:rsidRPr="00E16955">
        <w:rPr>
          <w:rFonts w:ascii="Century Gothic" w:eastAsia="Times New Roman" w:hAnsi="Century Gothic" w:cs="Arial"/>
          <w:color w:val="222222"/>
          <w:sz w:val="20"/>
          <w:szCs w:val="20"/>
        </w:rPr>
        <w:t>, София,</w:t>
      </w:r>
      <w:r w:rsidR="00FE6CCA">
        <w:rPr>
          <w:rFonts w:ascii="Century Gothic" w:eastAsia="Times New Roman" w:hAnsi="Century Gothic" w:cs="Arial"/>
          <w:color w:val="222222"/>
          <w:sz w:val="20"/>
          <w:szCs w:val="20"/>
        </w:rPr>
        <w:t xml:space="preserve"> 0</w:t>
      </w:r>
      <w:r w:rsidR="00E25C0A">
        <w:rPr>
          <w:rFonts w:ascii="Century Gothic" w:eastAsia="Times New Roman" w:hAnsi="Century Gothic" w:cs="Arial"/>
          <w:color w:val="222222"/>
          <w:sz w:val="20"/>
          <w:szCs w:val="20"/>
        </w:rPr>
        <w:t>7</w:t>
      </w:r>
      <w:r w:rsidR="00FE6CCA">
        <w:rPr>
          <w:rFonts w:ascii="Century Gothic" w:eastAsia="Times New Roman" w:hAnsi="Century Gothic" w:cs="Arial"/>
          <w:color w:val="222222"/>
          <w:sz w:val="20"/>
          <w:szCs w:val="20"/>
        </w:rPr>
        <w:t xml:space="preserve"> февруари, 2023 г.</w:t>
      </w:r>
    </w:p>
    <w:p w14:paraId="4606F5CA" w14:textId="77777777" w:rsidR="003A024A" w:rsidRPr="007E7682" w:rsidRDefault="003A024A" w:rsidP="00E16955">
      <w:pPr>
        <w:shd w:val="clear" w:color="auto" w:fill="FFFFFF"/>
        <w:spacing w:before="120"/>
        <w:jc w:val="center"/>
        <w:rPr>
          <w:rFonts w:ascii="Century Gothic" w:eastAsia="Times New Roman" w:hAnsi="Century Gothic" w:cs="Arial"/>
          <w:b/>
          <w:color w:val="222222"/>
          <w:sz w:val="24"/>
          <w:szCs w:val="24"/>
        </w:rPr>
      </w:pPr>
    </w:p>
    <w:p w14:paraId="541BEF84" w14:textId="16154CD0" w:rsidR="00DD312F" w:rsidRPr="00DD312F" w:rsidRDefault="00DD312F" w:rsidP="00DD312F">
      <w:pPr>
        <w:jc w:val="center"/>
        <w:rPr>
          <w:rFonts w:ascii="Calibri" w:eastAsia="Calibri" w:hAnsi="Calibri" w:cs="Times New Roman"/>
          <w:b/>
          <w:bCs/>
          <w:sz w:val="28"/>
          <w:szCs w:val="28"/>
        </w:rPr>
      </w:pPr>
      <w:r w:rsidRPr="00DD312F">
        <w:rPr>
          <w:rFonts w:ascii="Calibri" w:eastAsia="Calibri" w:hAnsi="Calibri" w:cs="Times New Roman"/>
          <w:b/>
          <w:bCs/>
          <w:sz w:val="28"/>
          <w:szCs w:val="28"/>
        </w:rPr>
        <w:t xml:space="preserve">Digitas </w:t>
      </w:r>
      <w:r w:rsidR="00F07FA0">
        <w:rPr>
          <w:rFonts w:ascii="Calibri" w:eastAsia="Calibri" w:hAnsi="Calibri" w:cs="Times New Roman"/>
          <w:b/>
          <w:bCs/>
          <w:sz w:val="28"/>
          <w:szCs w:val="28"/>
        </w:rPr>
        <w:t>представя своя</w:t>
      </w:r>
      <w:r w:rsidR="00F07FA0" w:rsidRPr="00DD312F">
        <w:rPr>
          <w:rFonts w:ascii="Calibri" w:eastAsia="Calibri" w:hAnsi="Calibri" w:cs="Times New Roman"/>
          <w:b/>
          <w:bCs/>
          <w:sz w:val="28"/>
          <w:szCs w:val="28"/>
        </w:rPr>
        <w:t xml:space="preserve"> </w:t>
      </w:r>
      <w:r w:rsidRPr="00DD312F">
        <w:rPr>
          <w:rFonts w:ascii="Calibri" w:eastAsia="Calibri" w:hAnsi="Calibri" w:cs="Times New Roman"/>
          <w:b/>
          <w:bCs/>
          <w:sz w:val="28"/>
          <w:szCs w:val="28"/>
        </w:rPr>
        <w:t>нов творчески директор</w:t>
      </w:r>
    </w:p>
    <w:p w14:paraId="4EC06CED" w14:textId="5570C152" w:rsidR="00DD312F" w:rsidRDefault="00DD312F" w:rsidP="00DD312F">
      <w:pPr>
        <w:jc w:val="center"/>
        <w:rPr>
          <w:rFonts w:ascii="Calibri" w:eastAsia="Calibri" w:hAnsi="Calibri" w:cs="Times New Roman"/>
          <w:b/>
          <w:bCs/>
        </w:rPr>
      </w:pPr>
      <w:r w:rsidRPr="00DD312F">
        <w:rPr>
          <w:rFonts w:ascii="Calibri" w:eastAsia="Calibri" w:hAnsi="Calibri" w:cs="Times New Roman"/>
          <w:b/>
          <w:bCs/>
        </w:rPr>
        <w:t>Антон Георгиев поема ролята на творчески директор на дигиталната агенция Digitas, част от Publicis Groupe България</w:t>
      </w:r>
    </w:p>
    <w:p w14:paraId="61B54D4A" w14:textId="77777777" w:rsidR="00DD312F" w:rsidRPr="00DD312F" w:rsidRDefault="00DD312F" w:rsidP="00DD312F">
      <w:pPr>
        <w:jc w:val="center"/>
        <w:rPr>
          <w:rFonts w:ascii="Calibri" w:eastAsia="Calibri" w:hAnsi="Calibri" w:cs="Times New Roman"/>
          <w:b/>
          <w:bCs/>
        </w:rPr>
      </w:pPr>
    </w:p>
    <w:p w14:paraId="471F8EFF" w14:textId="6A284B69" w:rsidR="00DD312F" w:rsidRPr="00DD312F" w:rsidRDefault="00DD312F" w:rsidP="00AE1AB1">
      <w:pPr>
        <w:jc w:val="both"/>
        <w:rPr>
          <w:rFonts w:ascii="Calibri" w:eastAsia="Calibri" w:hAnsi="Calibri" w:cs="Calibri"/>
        </w:rPr>
      </w:pPr>
      <w:r w:rsidRPr="00DD312F">
        <w:rPr>
          <w:rFonts w:ascii="Calibri" w:eastAsia="Calibri" w:hAnsi="Calibri" w:cs="Calibri"/>
        </w:rPr>
        <w:t xml:space="preserve">Антон Георгиев е новият творчески директор на дигиталната агенция </w:t>
      </w:r>
      <w:r w:rsidRPr="00DD312F">
        <w:rPr>
          <w:rFonts w:ascii="Calibri" w:eastAsia="Calibri" w:hAnsi="Calibri" w:cs="Calibri"/>
          <w:lang w:val="en-US"/>
        </w:rPr>
        <w:t xml:space="preserve">Digitas, </w:t>
      </w:r>
      <w:r w:rsidRPr="00DD312F">
        <w:rPr>
          <w:rFonts w:ascii="Calibri" w:eastAsia="Calibri" w:hAnsi="Calibri" w:cs="Calibri"/>
        </w:rPr>
        <w:t xml:space="preserve">част от </w:t>
      </w:r>
      <w:r w:rsidRPr="00DD312F">
        <w:rPr>
          <w:rFonts w:ascii="Calibri" w:eastAsia="Calibri" w:hAnsi="Calibri" w:cs="Calibri"/>
          <w:lang w:val="en-US"/>
        </w:rPr>
        <w:t xml:space="preserve">Publicis Groupe </w:t>
      </w:r>
      <w:r w:rsidRPr="00DD312F">
        <w:rPr>
          <w:rFonts w:ascii="Calibri" w:eastAsia="Calibri" w:hAnsi="Calibri" w:cs="Calibri"/>
        </w:rPr>
        <w:t>България. Заедно с екипа</w:t>
      </w:r>
      <w:r w:rsidR="00AE1AB1">
        <w:rPr>
          <w:rFonts w:ascii="Calibri" w:eastAsia="Calibri" w:hAnsi="Calibri" w:cs="Calibri"/>
        </w:rPr>
        <w:t xml:space="preserve"> </w:t>
      </w:r>
      <w:r w:rsidRPr="00DD312F">
        <w:rPr>
          <w:rFonts w:ascii="Calibri" w:eastAsia="Calibri" w:hAnsi="Calibri" w:cs="Calibri"/>
        </w:rPr>
        <w:t>на</w:t>
      </w:r>
      <w:r w:rsidR="00E25C0A">
        <w:t xml:space="preserve"> </w:t>
      </w:r>
      <w:hyperlink r:id="rId8" w:history="1">
        <w:r w:rsidR="00E25C0A" w:rsidRPr="00E25C0A">
          <w:rPr>
            <w:rStyle w:val="Hyperlink"/>
            <w:lang w:val="en-US"/>
          </w:rPr>
          <w:t>Digitas</w:t>
        </w:r>
      </w:hyperlink>
      <w:r w:rsidR="00F07FA0">
        <w:rPr>
          <w:rFonts w:ascii="Calibri" w:eastAsia="Calibri" w:hAnsi="Calibri" w:cs="Calibri"/>
        </w:rPr>
        <w:t xml:space="preserve">, Антон ще развива дигиталното творческо обслужване на клиентите, за да </w:t>
      </w:r>
      <w:r w:rsidRPr="00DD312F">
        <w:rPr>
          <w:rFonts w:ascii="Calibri" w:eastAsia="Calibri" w:hAnsi="Calibri" w:cs="Calibri"/>
        </w:rPr>
        <w:t>създава и поддържа трайни връзки между брандове и социални мрежи</w:t>
      </w:r>
      <w:r w:rsidR="00F07FA0">
        <w:rPr>
          <w:rFonts w:ascii="Calibri" w:eastAsia="Calibri" w:hAnsi="Calibri" w:cs="Calibri"/>
        </w:rPr>
        <w:t xml:space="preserve">. Фокусът </w:t>
      </w:r>
      <w:r w:rsidR="00AE1AB1">
        <w:rPr>
          <w:rFonts w:ascii="Calibri" w:eastAsia="Calibri" w:hAnsi="Calibri" w:cs="Calibri"/>
        </w:rPr>
        <w:t xml:space="preserve">му </w:t>
      </w:r>
      <w:r w:rsidR="00F07FA0">
        <w:rPr>
          <w:rFonts w:ascii="Calibri" w:eastAsia="Calibri" w:hAnsi="Calibri" w:cs="Calibri"/>
        </w:rPr>
        <w:t xml:space="preserve">ще стъпи върху разбирането и прилагането на </w:t>
      </w:r>
      <w:r w:rsidRPr="00DD312F">
        <w:rPr>
          <w:rFonts w:ascii="Calibri" w:eastAsia="Calibri" w:hAnsi="Calibri" w:cs="Calibri"/>
        </w:rPr>
        <w:t>всички нови тенденции (минали, настоящи и бъдещи), качествено съдържание с акцент върху видео и разработване на кампании в различни формати за социалните мрежи</w:t>
      </w:r>
      <w:r w:rsidR="00F07FA0">
        <w:rPr>
          <w:rFonts w:ascii="Calibri" w:eastAsia="Calibri" w:hAnsi="Calibri" w:cs="Calibri"/>
        </w:rPr>
        <w:t xml:space="preserve"> и дигиталните платформи. </w:t>
      </w:r>
      <w:r w:rsidRPr="00DD312F">
        <w:rPr>
          <w:rFonts w:ascii="Calibri" w:eastAsia="Calibri" w:hAnsi="Calibri" w:cs="Calibri"/>
        </w:rPr>
        <w:t xml:space="preserve"> </w:t>
      </w:r>
    </w:p>
    <w:p w14:paraId="28323647" w14:textId="068D5BE6" w:rsidR="00DD312F" w:rsidRPr="007756CB" w:rsidRDefault="007756CB" w:rsidP="00AE1AB1">
      <w:pPr>
        <w:jc w:val="both"/>
        <w:rPr>
          <w:rFonts w:ascii="Calibri" w:eastAsia="Calibri" w:hAnsi="Calibri" w:cs="Calibri"/>
          <w:i/>
          <w:iCs/>
          <w:lang w:val="en-US"/>
        </w:rPr>
      </w:pPr>
      <w:r w:rsidRPr="00AE1AB1">
        <w:rPr>
          <w:rFonts w:ascii="Calibri" w:eastAsia="Calibri" w:hAnsi="Calibri" w:cs="Calibri"/>
          <w:i/>
          <w:iCs/>
        </w:rPr>
        <w:t>,,</w:t>
      </w:r>
      <w:r w:rsidR="00DD312F" w:rsidRPr="00AE1AB1">
        <w:rPr>
          <w:rFonts w:ascii="Calibri" w:eastAsia="Calibri" w:hAnsi="Calibri" w:cs="Calibri"/>
          <w:i/>
          <w:iCs/>
        </w:rPr>
        <w:t xml:space="preserve">Дигиталният свят се развива по-скоростно от всякога и е важно нашите екипи винаги да са в крак с </w:t>
      </w:r>
      <w:r w:rsidR="00F07FA0" w:rsidRPr="00AE1AB1">
        <w:rPr>
          <w:rFonts w:ascii="Calibri" w:eastAsia="Calibri" w:hAnsi="Calibri" w:cs="Calibri"/>
          <w:i/>
          <w:iCs/>
        </w:rPr>
        <w:t>новостите</w:t>
      </w:r>
      <w:r w:rsidR="00DD312F" w:rsidRPr="00AE1AB1">
        <w:rPr>
          <w:rFonts w:ascii="Calibri" w:eastAsia="Calibri" w:hAnsi="Calibri" w:cs="Calibri"/>
          <w:i/>
          <w:iCs/>
          <w:lang w:val="en-US"/>
        </w:rPr>
        <w:t xml:space="preserve"> </w:t>
      </w:r>
      <w:r w:rsidR="00DD312F" w:rsidRPr="00AE1AB1">
        <w:rPr>
          <w:rFonts w:ascii="Calibri" w:eastAsia="Calibri" w:hAnsi="Calibri" w:cs="Calibri"/>
          <w:i/>
          <w:iCs/>
        </w:rPr>
        <w:t>и технологии</w:t>
      </w:r>
      <w:r w:rsidR="00F07FA0" w:rsidRPr="00AE1AB1">
        <w:rPr>
          <w:rFonts w:ascii="Calibri" w:eastAsia="Calibri" w:hAnsi="Calibri" w:cs="Calibri"/>
          <w:i/>
          <w:iCs/>
        </w:rPr>
        <w:t xml:space="preserve">те и </w:t>
      </w:r>
      <w:r w:rsidR="00DD312F" w:rsidRPr="00AE1AB1">
        <w:rPr>
          <w:rFonts w:ascii="Calibri" w:eastAsia="Calibri" w:hAnsi="Calibri" w:cs="Calibri"/>
          <w:i/>
          <w:iCs/>
        </w:rPr>
        <w:t>в същото време да запазят творческата мисъл, качественото съдържание и любовта към професията. Антон има много познания и опит за начина, по който работи индустрията, както от бизнес гледна точка, така и през призмата на творчеството</w:t>
      </w:r>
      <w:r w:rsidR="00DD312F" w:rsidRPr="00AE1AB1">
        <w:rPr>
          <w:rFonts w:ascii="Calibri" w:eastAsia="Calibri" w:hAnsi="Calibri" w:cs="Calibri"/>
          <w:i/>
          <w:iCs/>
          <w:lang w:val="en-US"/>
        </w:rPr>
        <w:t>.</w:t>
      </w:r>
      <w:r w:rsidR="00DD312F" w:rsidRPr="00AE1AB1">
        <w:rPr>
          <w:rFonts w:ascii="Calibri" w:eastAsia="Calibri" w:hAnsi="Calibri" w:cs="Calibri"/>
          <w:i/>
          <w:iCs/>
        </w:rPr>
        <w:t xml:space="preserve"> Това го прави професионалист с изключително еклектичен набор от идеи, визии и заряд, който знае какво е чувството да си част от дигитален екип и да ръководиш такъв. Творческата му визия и професионалната му перспектива ще разкрият много нови хоризонти пред </w:t>
      </w:r>
      <w:r w:rsidR="00DD312F" w:rsidRPr="00AE1AB1">
        <w:rPr>
          <w:rFonts w:ascii="Calibri" w:eastAsia="Calibri" w:hAnsi="Calibri" w:cs="Calibri"/>
          <w:i/>
          <w:iCs/>
          <w:lang w:val="en-US"/>
        </w:rPr>
        <w:t xml:space="preserve">Digitas </w:t>
      </w:r>
      <w:r w:rsidR="00DD312F" w:rsidRPr="00AE1AB1">
        <w:rPr>
          <w:rFonts w:ascii="Calibri" w:eastAsia="Calibri" w:hAnsi="Calibri" w:cs="Calibri"/>
          <w:i/>
          <w:iCs/>
        </w:rPr>
        <w:t>докато, същевременно, разширяват и обогатяват съществуващите такива</w:t>
      </w:r>
      <w:r w:rsidRPr="00AE1AB1">
        <w:rPr>
          <w:rFonts w:ascii="Calibri" w:eastAsia="Calibri" w:hAnsi="Calibri" w:cs="Calibri"/>
          <w:i/>
          <w:iCs/>
        </w:rPr>
        <w:t>.“</w:t>
      </w:r>
      <w:r>
        <w:rPr>
          <w:rFonts w:ascii="Calibri" w:eastAsia="Calibri" w:hAnsi="Calibri" w:cs="Calibri"/>
          <w:i/>
          <w:iCs/>
          <w:lang w:val="en-US"/>
        </w:rPr>
        <w:t xml:space="preserve"> - </w:t>
      </w:r>
      <w:r w:rsidRPr="007756CB">
        <w:rPr>
          <w:rFonts w:ascii="Calibri" w:eastAsia="Calibri" w:hAnsi="Calibri" w:cs="Calibri"/>
          <w:b/>
          <w:bCs/>
          <w:i/>
          <w:iCs/>
        </w:rPr>
        <w:t>коментира Ваня Дунчева, управляващ директор на Digitas, част от Publicis Groupe България.</w:t>
      </w:r>
    </w:p>
    <w:p w14:paraId="3CC66787" w14:textId="227E7B50" w:rsidR="00E25C0A" w:rsidRDefault="00E25C0A" w:rsidP="007E7682">
      <w:pPr>
        <w:jc w:val="both"/>
      </w:pPr>
      <w:r>
        <w:t>Digitas прилага медийни, технологични, творчески и бизнес решения в работата си по конкурентни локални стратегии, e-commerce обслужване, b2b активации, консултиране и изграждане на технологични инфраструктури, базирани на данни за клиентите. През януари тази година агенцията разшири портфолиото си от дигитални услуги, след като Publicis Groupe обяви придобиването на  Advertise BG, една от водещите агенции за маркетинг на ефективността (performance marketing) в България.</w:t>
      </w:r>
    </w:p>
    <w:p w14:paraId="31778FDA" w14:textId="2572B63F" w:rsidR="00DD312F" w:rsidRPr="003B3761" w:rsidRDefault="007756CB" w:rsidP="007E7682">
      <w:pPr>
        <w:jc w:val="both"/>
        <w:rPr>
          <w:rFonts w:ascii="Calibri" w:eastAsia="Calibri" w:hAnsi="Calibri" w:cs="Calibri"/>
          <w:i/>
          <w:iCs/>
          <w:color w:val="000000"/>
        </w:rPr>
      </w:pPr>
      <w:r>
        <w:rPr>
          <w:rFonts w:ascii="Calibri" w:eastAsia="Calibri" w:hAnsi="Calibri" w:cs="Calibri"/>
          <w:color w:val="000000"/>
        </w:rPr>
        <w:t>,,</w:t>
      </w:r>
      <w:r w:rsidR="003B3761" w:rsidRPr="003B3761">
        <w:rPr>
          <w:rFonts w:ascii="Calibri" w:eastAsia="Calibri" w:hAnsi="Calibri" w:cs="Calibri"/>
          <w:i/>
          <w:iCs/>
          <w:color w:val="000000"/>
        </w:rPr>
        <w:t xml:space="preserve"> </w:t>
      </w:r>
      <w:r w:rsidR="00A14C6B">
        <w:rPr>
          <w:rFonts w:ascii="Calibri" w:eastAsia="Calibri" w:hAnsi="Calibri" w:cs="Calibri"/>
          <w:i/>
          <w:iCs/>
          <w:color w:val="000000"/>
        </w:rPr>
        <w:t>Динамичната комуникационна среда, в която работим е предизвикателство, но и невиждана възможност за разгръщане на творчески идеи и достигане до повече хора по смислен и полезен начин. Стремим се не просто да бъдем винаги адекватни на трендовете, но и да търсим подходи, които ги изпреварват и дори задават. Рекламните кампании на бъдещето са тези, които обединяват смели творчески решения с изключително добро познаване на дигиталната среда и технологиите. Нашата цел е да използваме пълния потенциал на медиа и криейтив, за да постигаме целите на марките, за които работим и да растем заедно с тях.</w:t>
      </w:r>
      <w:r w:rsidRPr="00AE1AB1">
        <w:rPr>
          <w:rFonts w:ascii="Calibri" w:eastAsia="Calibri" w:hAnsi="Calibri" w:cs="Calibri"/>
          <w:i/>
          <w:iCs/>
          <w:color w:val="000000"/>
        </w:rPr>
        <w:t>“</w:t>
      </w:r>
      <w:r>
        <w:rPr>
          <w:rFonts w:ascii="Calibri" w:eastAsia="Calibri" w:hAnsi="Calibri" w:cs="Calibri"/>
          <w:color w:val="000000"/>
        </w:rPr>
        <w:t xml:space="preserve"> </w:t>
      </w:r>
      <w:r>
        <w:rPr>
          <w:rFonts w:ascii="Calibri" w:eastAsia="Calibri" w:hAnsi="Calibri" w:cs="Calibri"/>
          <w:i/>
          <w:iCs/>
          <w:color w:val="000000"/>
          <w:lang w:val="en-US"/>
        </w:rPr>
        <w:t xml:space="preserve">– </w:t>
      </w:r>
      <w:r w:rsidRPr="007756CB">
        <w:rPr>
          <w:rFonts w:ascii="Calibri" w:eastAsia="Calibri" w:hAnsi="Calibri" w:cs="Calibri"/>
          <w:b/>
          <w:bCs/>
          <w:color w:val="000000"/>
        </w:rPr>
        <w:t>добавя Антон Георгиев</w:t>
      </w:r>
      <w:r w:rsidR="001B0C99">
        <w:rPr>
          <w:rFonts w:ascii="Calibri" w:eastAsia="Calibri" w:hAnsi="Calibri" w:cs="Calibri"/>
          <w:b/>
          <w:bCs/>
          <w:color w:val="000000"/>
        </w:rPr>
        <w:t>.</w:t>
      </w:r>
    </w:p>
    <w:p w14:paraId="52D67A22" w14:textId="4B1DDD51" w:rsidR="00DD312F" w:rsidRDefault="00DD312F" w:rsidP="00AE1AB1">
      <w:pPr>
        <w:jc w:val="both"/>
        <w:rPr>
          <w:rFonts w:ascii="Calibri" w:eastAsia="Calibri" w:hAnsi="Calibri" w:cs="Calibri"/>
          <w:color w:val="000000"/>
        </w:rPr>
      </w:pPr>
      <w:r w:rsidRPr="00DD312F">
        <w:rPr>
          <w:rFonts w:ascii="Calibri" w:eastAsia="Calibri" w:hAnsi="Calibri" w:cs="Calibri"/>
        </w:rPr>
        <w:lastRenderedPageBreak/>
        <w:t xml:space="preserve">Антон е в рекламната индустрия от над 14 години, като пътят му започва класически – като стажант-копирайтър, и продължава впечатляващо – като творчески лидер в </w:t>
      </w:r>
      <w:r w:rsidRPr="00DD312F">
        <w:rPr>
          <w:rFonts w:ascii="Calibri" w:eastAsia="Calibri" w:hAnsi="Calibri" w:cs="Calibri"/>
          <w:lang w:val="en-US"/>
        </w:rPr>
        <w:t xml:space="preserve">Havas Sofia </w:t>
      </w:r>
      <w:r w:rsidRPr="00DD312F">
        <w:rPr>
          <w:rFonts w:ascii="Calibri" w:eastAsia="Calibri" w:hAnsi="Calibri" w:cs="Calibri"/>
        </w:rPr>
        <w:t>и творчески директор</w:t>
      </w:r>
      <w:r w:rsidRPr="00DD312F">
        <w:rPr>
          <w:rFonts w:ascii="Calibri" w:eastAsia="Calibri" w:hAnsi="Calibri" w:cs="Calibri"/>
          <w:lang w:val="en-US"/>
        </w:rPr>
        <w:t xml:space="preserve"> </w:t>
      </w:r>
      <w:r w:rsidRPr="00DD312F">
        <w:rPr>
          <w:rFonts w:ascii="Calibri" w:eastAsia="Calibri" w:hAnsi="Calibri" w:cs="Calibri"/>
        </w:rPr>
        <w:t xml:space="preserve">в </w:t>
      </w:r>
      <w:r w:rsidRPr="00DD312F">
        <w:rPr>
          <w:rFonts w:ascii="Calibri" w:eastAsia="Calibri" w:hAnsi="Calibri" w:cs="Calibri"/>
          <w:lang w:val="en-US"/>
        </w:rPr>
        <w:t>Publicis Sofia</w:t>
      </w:r>
      <w:r w:rsidRPr="00DD312F">
        <w:rPr>
          <w:rFonts w:ascii="Calibri" w:eastAsia="Calibri" w:hAnsi="Calibri" w:cs="Calibri"/>
        </w:rPr>
        <w:t xml:space="preserve">. </w:t>
      </w:r>
      <w:r w:rsidRPr="00DD312F">
        <w:rPr>
          <w:rFonts w:ascii="Calibri" w:eastAsia="Calibri" w:hAnsi="Calibri" w:cs="Calibri"/>
          <w:color w:val="000000"/>
        </w:rPr>
        <w:t>Работил е в едни от най-престижните рекламни агенции в България и негови проекти са получавали награди на български и международни фестивали по творчество.</w:t>
      </w:r>
      <w:r w:rsidRPr="00DD312F">
        <w:rPr>
          <w:rFonts w:ascii="Calibri" w:eastAsia="Calibri" w:hAnsi="Calibri" w:cs="Calibri"/>
          <w:color w:val="000000"/>
          <w:lang w:val="en-US"/>
        </w:rPr>
        <w:t xml:space="preserve"> </w:t>
      </w:r>
      <w:r w:rsidRPr="00DD312F">
        <w:rPr>
          <w:rFonts w:ascii="Calibri" w:eastAsia="Calibri" w:hAnsi="Calibri" w:cs="Calibri"/>
          <w:color w:val="000000"/>
        </w:rPr>
        <w:t>Освен изявите му на рекламната и маркетинг сцена, Антон пише и разкази и поезия. През 2019 г. излиза дебютната му книга - ,,Морски записи”, която започва като проект в социалните мрежи (</w:t>
      </w:r>
      <w:r w:rsidRPr="00DD312F">
        <w:rPr>
          <w:rFonts w:ascii="Calibri" w:eastAsia="Calibri" w:hAnsi="Calibri" w:cs="Calibri"/>
          <w:color w:val="000000"/>
          <w:lang w:val="en-US"/>
        </w:rPr>
        <w:t>@sea_tapes)</w:t>
      </w:r>
      <w:r w:rsidRPr="00DD312F">
        <w:rPr>
          <w:rFonts w:ascii="Calibri" w:eastAsia="Calibri" w:hAnsi="Calibri" w:cs="Calibri"/>
          <w:color w:val="000000"/>
        </w:rPr>
        <w:t xml:space="preserve"> и олицетворява две от най-силните страни на Антон – качественото писане и изкуството на социалните мрежи. </w:t>
      </w:r>
    </w:p>
    <w:p w14:paraId="4F20A2F5" w14:textId="77777777" w:rsidR="007E7682" w:rsidRDefault="007E7682" w:rsidP="00AE1AB1">
      <w:pPr>
        <w:jc w:val="both"/>
        <w:rPr>
          <w:rFonts w:ascii="Calibri" w:eastAsia="Calibri" w:hAnsi="Calibri" w:cs="Calibri"/>
          <w:b/>
          <w:bCs/>
          <w:sz w:val="18"/>
          <w:szCs w:val="18"/>
        </w:rPr>
      </w:pPr>
    </w:p>
    <w:p w14:paraId="09183F53" w14:textId="6E9E6F4C" w:rsidR="00DD312F" w:rsidRPr="007E7682" w:rsidRDefault="00DD312F" w:rsidP="00AE1AB1">
      <w:pPr>
        <w:jc w:val="both"/>
        <w:rPr>
          <w:rFonts w:ascii="Calibri" w:eastAsia="Calibri" w:hAnsi="Calibri" w:cs="Calibri"/>
          <w:sz w:val="18"/>
          <w:szCs w:val="18"/>
        </w:rPr>
      </w:pPr>
      <w:r w:rsidRPr="007E7682">
        <w:rPr>
          <w:rFonts w:ascii="Calibri" w:eastAsia="Calibri" w:hAnsi="Calibri" w:cs="Calibri"/>
          <w:b/>
          <w:bCs/>
          <w:sz w:val="18"/>
          <w:szCs w:val="18"/>
        </w:rPr>
        <w:t>За Digitas: </w:t>
      </w:r>
      <w:r w:rsidRPr="007E7682">
        <w:rPr>
          <w:rFonts w:ascii="Calibri" w:eastAsia="Calibri" w:hAnsi="Calibri" w:cs="Calibri"/>
          <w:sz w:val="18"/>
          <w:szCs w:val="18"/>
        </w:rPr>
        <w:t>Маркетинг агенция на свързаността, отдадена на това да свързва брандовете с хората чрез Истина, Свързаност и Удивление. Екипът е разнороден - има експерти в сферите на данните, стратегията, криейтив, медии и технологии, работещи безупречно заедно, комбинирайки уменията и знанията си, за да създават по-добри връзки и да постигат амбициозни резултати с идеи, които вълнуват, провокират и вдъхновяват. Еднорозите в Digitas са безгранично любопитни и напълно прозрачни. Винаги разглеждат реалното човешко поведение, за да създадат автентични връзки между брандове и потребители, клиенти и партньори, идеи и крайни резултати. Digitas има 3 500 служители в над 22 държави и 34 офиса, с разширена мрежа чрез Publicis Media от над 23 500 служители, присъстващи в повече от 100 страни по света.</w:t>
      </w:r>
    </w:p>
    <w:p w14:paraId="72910792" w14:textId="0E9FBCF6" w:rsidR="00511F08" w:rsidRPr="007E7682" w:rsidRDefault="00FB5C05" w:rsidP="00AE1AB1">
      <w:pPr>
        <w:jc w:val="both"/>
        <w:rPr>
          <w:rFonts w:ascii="Calibri" w:eastAsia="Calibri" w:hAnsi="Calibri" w:cs="Calibri"/>
          <w:sz w:val="18"/>
          <w:szCs w:val="18"/>
        </w:rPr>
      </w:pPr>
      <w:hyperlink r:id="rId9" w:history="1">
        <w:r w:rsidR="00DD312F" w:rsidRPr="007E7682">
          <w:rPr>
            <w:rFonts w:ascii="Calibri" w:eastAsia="Calibri" w:hAnsi="Calibri" w:cs="Calibri"/>
            <w:color w:val="0563C1"/>
            <w:sz w:val="18"/>
            <w:szCs w:val="18"/>
            <w:u w:val="single"/>
          </w:rPr>
          <w:t>Digitas</w:t>
        </w:r>
        <w:r w:rsidR="00E25C0A">
          <w:rPr>
            <w:rFonts w:ascii="Calibri" w:eastAsia="Calibri" w:hAnsi="Calibri" w:cs="Calibri"/>
            <w:color w:val="0563C1"/>
            <w:sz w:val="18"/>
            <w:szCs w:val="18"/>
            <w:u w:val="single"/>
          </w:rPr>
          <w:t xml:space="preserve"> в</w:t>
        </w:r>
        <w:r w:rsidR="00DD312F" w:rsidRPr="007E7682">
          <w:rPr>
            <w:rFonts w:ascii="Calibri" w:eastAsia="Calibri" w:hAnsi="Calibri" w:cs="Calibri"/>
            <w:color w:val="0563C1"/>
            <w:sz w:val="18"/>
            <w:szCs w:val="18"/>
            <w:u w:val="single"/>
          </w:rPr>
          <w:t xml:space="preserve"> Sofia</w:t>
        </w:r>
      </w:hyperlink>
      <w:r w:rsidR="00DD312F" w:rsidRPr="007E7682">
        <w:rPr>
          <w:rFonts w:ascii="Calibri" w:eastAsia="Calibri" w:hAnsi="Calibri" w:cs="Calibri"/>
          <w:sz w:val="18"/>
          <w:szCs w:val="18"/>
        </w:rPr>
        <w:t>: през 2017 г. Publicis Groupe сля двете си дигитални звена: Saatchi Interactive и Modem Cybermark, с което на бял свят се появява подразделението Digital Innovation в Publicis Groupe България. През юни 2019 г. дигиталното звено се ребрандира на Digitas. ​</w:t>
      </w:r>
    </w:p>
    <w:p w14:paraId="7BAF8CCB" w14:textId="4E092FBB" w:rsidR="00E45712" w:rsidRPr="007E7682" w:rsidRDefault="00E45712" w:rsidP="00AE1AB1">
      <w:pPr>
        <w:jc w:val="both"/>
        <w:rPr>
          <w:rFonts w:ascii="Calibri" w:eastAsia="Calibri" w:hAnsi="Calibri" w:cs="Calibri"/>
          <w:b/>
          <w:bCs/>
          <w:sz w:val="18"/>
          <w:szCs w:val="18"/>
        </w:rPr>
      </w:pPr>
      <w:r w:rsidRPr="007E7682">
        <w:rPr>
          <w:rFonts w:ascii="Calibri" w:eastAsia="Calibri" w:hAnsi="Calibri" w:cs="Calibri"/>
          <w:b/>
          <w:bCs/>
          <w:sz w:val="18"/>
          <w:szCs w:val="18"/>
        </w:rPr>
        <w:t>За Publicis Groupe България -The Power of One:</w:t>
      </w:r>
    </w:p>
    <w:p w14:paraId="166BEE11" w14:textId="77777777" w:rsidR="00E45712" w:rsidRPr="007E7682" w:rsidRDefault="00E45712" w:rsidP="00AE1AB1">
      <w:pPr>
        <w:jc w:val="both"/>
        <w:rPr>
          <w:rFonts w:ascii="Calibri" w:eastAsia="Calibri" w:hAnsi="Calibri" w:cs="Calibri"/>
          <w:sz w:val="18"/>
          <w:szCs w:val="18"/>
        </w:rPr>
      </w:pPr>
      <w:r w:rsidRPr="007E7682">
        <w:rPr>
          <w:rFonts w:ascii="Calibri" w:eastAsia="Calibri" w:hAnsi="Calibri" w:cs="Calibri"/>
          <w:sz w:val="18"/>
          <w:szCs w:val="18"/>
        </w:rPr>
        <w:t xml:space="preserve">Publicis Groupe е лидер в комуникациите в глобален план и в България и предлага цялостен модел на работа  – от стратегическо консултиране до ефективно изпълнение, съчетавайки маркетинг и дигиталната бизнес трансформация. Publicis Groupe партнира на клиентите в тяхното бизнес развитие, като осигурява централизиран достъп до експертизата на екипите и акцентира върху персонализираните и индивидуални маркетингови решения. </w:t>
      </w:r>
    </w:p>
    <w:p w14:paraId="0DE54033" w14:textId="77777777" w:rsidR="00E45712" w:rsidRPr="007E7682" w:rsidRDefault="00E45712" w:rsidP="00AE1AB1">
      <w:pPr>
        <w:jc w:val="both"/>
        <w:rPr>
          <w:rFonts w:ascii="Calibri" w:eastAsia="Calibri" w:hAnsi="Calibri" w:cs="Calibri"/>
          <w:sz w:val="18"/>
          <w:szCs w:val="18"/>
        </w:rPr>
      </w:pPr>
      <w:r w:rsidRPr="007E7682">
        <w:rPr>
          <w:rFonts w:ascii="Calibri" w:eastAsia="Calibri" w:hAnsi="Calibri" w:cs="Calibri"/>
          <w:sz w:val="18"/>
          <w:szCs w:val="18"/>
        </w:rPr>
        <w:t>Publicis Groupe България обединява девет специализирани звена - Saatchi&amp;Saatchi, Leo Burnett, Red Lion, Digitas, MSL, Publicis Dialog, Brandworks, Zenith и Starcom, които работят в областта на рекламата, връзките с обществеността, промоционален и събитиен маркетинг, маркетинг към купувача и комуникация на местата на продажба, стратегическо планиране и бизнес дизайн, дигитални маркетингови и бизнес решения, производство на аудиовизуални продукти, медийни стратегии и медийно планиране и купуване.</w:t>
      </w:r>
    </w:p>
    <w:p w14:paraId="5DEBA51D" w14:textId="77777777" w:rsidR="00E45712" w:rsidRPr="007E7682" w:rsidRDefault="00E45712" w:rsidP="00AE1AB1">
      <w:pPr>
        <w:jc w:val="both"/>
        <w:rPr>
          <w:rFonts w:ascii="Calibri" w:eastAsia="Calibri" w:hAnsi="Calibri" w:cs="Calibri"/>
          <w:sz w:val="18"/>
          <w:szCs w:val="18"/>
        </w:rPr>
      </w:pPr>
      <w:r w:rsidRPr="007E7682">
        <w:rPr>
          <w:rFonts w:ascii="Calibri" w:eastAsia="Calibri" w:hAnsi="Calibri" w:cs="Calibri"/>
          <w:sz w:val="18"/>
          <w:szCs w:val="18"/>
        </w:rPr>
        <w:t>Компанията също е експертен център за „Разузнаване на социалните мрежи“, чийто отдел работи с чужди пазари от мрежата на Publicis Groupe. Екипът има познания на повече от 25 езика и анализира тенденциите и нагласите в потребителското съзнание и поведение, преди те да са станали актуални, ​ ​ като по този начин маркетинг експертите имат възможността да интегрират тази информация в дългосрочните си стратегии и процеси на марките и компаниите.</w:t>
      </w:r>
    </w:p>
    <w:p w14:paraId="4A457BD3" w14:textId="59181D93" w:rsidR="00DD312F" w:rsidRPr="007E7682" w:rsidRDefault="00E45712" w:rsidP="00AE1AB1">
      <w:pPr>
        <w:jc w:val="both"/>
        <w:rPr>
          <w:rFonts w:eastAsia="Calibri" w:cstheme="minorHAnsi"/>
          <w:sz w:val="18"/>
          <w:szCs w:val="18"/>
        </w:rPr>
      </w:pPr>
      <w:r w:rsidRPr="007E7682">
        <w:rPr>
          <w:rFonts w:ascii="Calibri" w:eastAsia="Calibri" w:hAnsi="Calibri" w:cs="Calibri"/>
          <w:sz w:val="18"/>
          <w:szCs w:val="18"/>
        </w:rPr>
        <w:t>През 2022 г. Publicis Groupe България разраства технологичната си експертиза с екипи от ИТ разработчици, които работят за създаването на дигитални маркетинг платформи за глобални клиенти на Publicis.</w:t>
      </w:r>
    </w:p>
    <w:tbl>
      <w:tblPr>
        <w:tblStyle w:val="TableGrid"/>
        <w:tblW w:w="495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42"/>
        <w:gridCol w:w="2150"/>
        <w:gridCol w:w="2335"/>
        <w:gridCol w:w="2839"/>
      </w:tblGrid>
      <w:tr w:rsidR="00C1634D" w:rsidRPr="007E7682" w14:paraId="6E056EC3" w14:textId="77777777" w:rsidTr="00F431E2">
        <w:tc>
          <w:tcPr>
            <w:tcW w:w="9266" w:type="dxa"/>
            <w:gridSpan w:val="4"/>
            <w:hideMark/>
          </w:tcPr>
          <w:p w14:paraId="11A47ABD" w14:textId="77777777" w:rsidR="00C1634D" w:rsidRPr="007E7682" w:rsidRDefault="00C1634D" w:rsidP="00AE1AB1">
            <w:pPr>
              <w:pStyle w:val="Sous-titrecontact"/>
              <w:framePr w:w="0" w:h="0" w:wrap="auto" w:hAnchor="text" w:yAlign="inline"/>
              <w:jc w:val="both"/>
              <w:rPr>
                <w:rFonts w:asciiTheme="minorHAnsi" w:hAnsiTheme="minorHAnsi" w:cstheme="minorHAnsi"/>
                <w:b/>
                <w:bCs/>
                <w:sz w:val="18"/>
                <w:szCs w:val="18"/>
              </w:rPr>
            </w:pPr>
            <w:r w:rsidRPr="007E7682">
              <w:rPr>
                <w:rFonts w:asciiTheme="minorHAnsi" w:hAnsiTheme="minorHAnsi" w:cstheme="minorHAnsi"/>
                <w:b/>
                <w:bCs/>
                <w:sz w:val="18"/>
                <w:szCs w:val="18"/>
                <w:lang w:val="bg-BG"/>
              </w:rPr>
              <w:t>За повече информация:</w:t>
            </w:r>
            <w:r w:rsidRPr="007E7682">
              <w:rPr>
                <w:rFonts w:asciiTheme="minorHAnsi" w:hAnsiTheme="minorHAnsi" w:cstheme="minorHAnsi"/>
                <w:b/>
                <w:bCs/>
                <w:sz w:val="18"/>
                <w:szCs w:val="18"/>
              </w:rPr>
              <w:t xml:space="preserve"> </w:t>
            </w:r>
          </w:p>
        </w:tc>
      </w:tr>
      <w:tr w:rsidR="00C1634D" w:rsidRPr="007E7682" w14:paraId="34D9DED2" w14:textId="77777777" w:rsidTr="00F431E2">
        <w:tc>
          <w:tcPr>
            <w:tcW w:w="1942" w:type="dxa"/>
          </w:tcPr>
          <w:p w14:paraId="61772CD4"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lang w:val="bg-BG"/>
              </w:rPr>
            </w:pPr>
            <w:r w:rsidRPr="007E7682">
              <w:rPr>
                <w:rFonts w:asciiTheme="minorHAnsi" w:hAnsiTheme="minorHAnsi" w:cstheme="minorHAnsi"/>
                <w:sz w:val="18"/>
                <w:szCs w:val="18"/>
                <w:lang w:val="bg-BG"/>
              </w:rPr>
              <w:t>Ива Григорова</w:t>
            </w:r>
          </w:p>
          <w:p w14:paraId="3A2AB5C8"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lang w:val="it-IT"/>
              </w:rPr>
            </w:pPr>
          </w:p>
        </w:tc>
        <w:tc>
          <w:tcPr>
            <w:tcW w:w="2150" w:type="dxa"/>
            <w:hideMark/>
          </w:tcPr>
          <w:p w14:paraId="138C7A79" w14:textId="0D33843F" w:rsidR="00C1634D" w:rsidRPr="007E7682" w:rsidRDefault="00E45712" w:rsidP="00AE1AB1">
            <w:pPr>
              <w:pStyle w:val="Textebasdepage"/>
              <w:framePr w:w="0" w:h="0" w:wrap="auto" w:hAnchor="text" w:yAlign="inline"/>
              <w:jc w:val="both"/>
              <w:rPr>
                <w:rFonts w:asciiTheme="minorHAnsi" w:hAnsiTheme="minorHAnsi" w:cstheme="minorHAnsi"/>
                <w:sz w:val="18"/>
                <w:szCs w:val="18"/>
              </w:rPr>
            </w:pPr>
            <w:r w:rsidRPr="007E7682">
              <w:rPr>
                <w:rFonts w:asciiTheme="minorHAnsi" w:hAnsiTheme="minorHAnsi" w:cstheme="minorHAnsi"/>
                <w:sz w:val="18"/>
                <w:szCs w:val="18"/>
                <w:lang w:val="bg-BG"/>
              </w:rPr>
              <w:t>д</w:t>
            </w:r>
            <w:r w:rsidR="00C1634D" w:rsidRPr="007E7682">
              <w:rPr>
                <w:rFonts w:asciiTheme="minorHAnsi" w:hAnsiTheme="minorHAnsi" w:cstheme="minorHAnsi"/>
                <w:sz w:val="18"/>
                <w:szCs w:val="18"/>
                <w:lang w:val="bg-BG"/>
              </w:rPr>
              <w:t>иректор</w:t>
            </w:r>
            <w:r w:rsidR="00C1634D" w:rsidRPr="007E7682">
              <w:rPr>
                <w:rFonts w:asciiTheme="minorHAnsi" w:hAnsiTheme="minorHAnsi" w:cstheme="minorHAnsi"/>
                <w:sz w:val="18"/>
                <w:szCs w:val="18"/>
              </w:rPr>
              <w:t xml:space="preserve"> PR </w:t>
            </w:r>
            <w:r w:rsidR="00C1634D" w:rsidRPr="007E7682">
              <w:rPr>
                <w:rFonts w:asciiTheme="minorHAnsi" w:hAnsiTheme="minorHAnsi" w:cstheme="minorHAnsi"/>
                <w:sz w:val="18"/>
                <w:szCs w:val="18"/>
                <w:lang w:val="bg-BG"/>
              </w:rPr>
              <w:t>бизнес</w:t>
            </w:r>
            <w:r w:rsidR="00C1634D" w:rsidRPr="007E7682">
              <w:rPr>
                <w:rFonts w:asciiTheme="minorHAnsi" w:hAnsiTheme="minorHAnsi" w:cstheme="minorHAnsi"/>
                <w:sz w:val="18"/>
                <w:szCs w:val="18"/>
              </w:rPr>
              <w:t xml:space="preserve">, MSL </w:t>
            </w:r>
          </w:p>
          <w:p w14:paraId="0F432C02"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rPr>
            </w:pPr>
            <w:r w:rsidRPr="007E7682">
              <w:rPr>
                <w:rFonts w:asciiTheme="minorHAnsi" w:hAnsiTheme="minorHAnsi" w:cstheme="minorHAnsi"/>
                <w:sz w:val="18"/>
                <w:szCs w:val="18"/>
              </w:rPr>
              <w:t xml:space="preserve">  </w:t>
            </w:r>
          </w:p>
        </w:tc>
        <w:tc>
          <w:tcPr>
            <w:tcW w:w="2335" w:type="dxa"/>
          </w:tcPr>
          <w:p w14:paraId="1EFBF71C"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rPr>
            </w:pPr>
            <w:r w:rsidRPr="007E7682">
              <w:rPr>
                <w:rFonts w:asciiTheme="minorHAnsi" w:hAnsiTheme="minorHAnsi" w:cstheme="minorHAnsi"/>
                <w:sz w:val="18"/>
                <w:szCs w:val="18"/>
              </w:rPr>
              <w:t>+ 359 887 917 267</w:t>
            </w:r>
          </w:p>
          <w:p w14:paraId="4343B15B"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rPr>
            </w:pPr>
          </w:p>
          <w:p w14:paraId="16F7D524"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rPr>
            </w:pPr>
          </w:p>
        </w:tc>
        <w:tc>
          <w:tcPr>
            <w:tcW w:w="2839" w:type="dxa"/>
          </w:tcPr>
          <w:p w14:paraId="0C4CEC10" w14:textId="24BBD01A" w:rsidR="00C1634D" w:rsidRPr="007E7682" w:rsidRDefault="00E45712" w:rsidP="00AE1AB1">
            <w:pPr>
              <w:pStyle w:val="Textebasdepage"/>
              <w:framePr w:w="0" w:h="0" w:wrap="auto" w:hAnchor="text" w:yAlign="inline"/>
              <w:jc w:val="both"/>
              <w:rPr>
                <w:rFonts w:asciiTheme="minorHAnsi" w:hAnsiTheme="minorHAnsi" w:cstheme="minorHAnsi"/>
                <w:sz w:val="18"/>
                <w:szCs w:val="18"/>
              </w:rPr>
            </w:pPr>
            <w:r w:rsidRPr="007E7682">
              <w:rPr>
                <w:rFonts w:asciiTheme="minorHAnsi" w:hAnsiTheme="minorHAnsi" w:cstheme="minorHAnsi"/>
                <w:sz w:val="18"/>
                <w:szCs w:val="18"/>
              </w:rPr>
              <w:t>Iva.grigorova@mslgroup.com</w:t>
            </w:r>
          </w:p>
          <w:p w14:paraId="7E08DB81" w14:textId="77777777" w:rsidR="00C1634D" w:rsidRPr="007E7682" w:rsidRDefault="00C1634D" w:rsidP="00AE1AB1">
            <w:pPr>
              <w:pStyle w:val="Textebasdepage"/>
              <w:framePr w:w="0" w:h="0" w:wrap="auto" w:hAnchor="text" w:yAlign="inline"/>
              <w:jc w:val="both"/>
              <w:rPr>
                <w:rFonts w:asciiTheme="minorHAnsi" w:hAnsiTheme="minorHAnsi" w:cstheme="minorHAnsi"/>
                <w:sz w:val="18"/>
                <w:szCs w:val="18"/>
              </w:rPr>
            </w:pPr>
          </w:p>
        </w:tc>
      </w:tr>
    </w:tbl>
    <w:p w14:paraId="676A73C9" w14:textId="76090500" w:rsidR="00AE7A06" w:rsidRPr="00AE1AB1" w:rsidRDefault="00AE7A06" w:rsidP="007E7682">
      <w:pPr>
        <w:rPr>
          <w:rFonts w:cstheme="minorHAnsi"/>
          <w:sz w:val="20"/>
          <w:szCs w:val="20"/>
          <w:lang w:val="en-US"/>
        </w:rPr>
      </w:pPr>
    </w:p>
    <w:sectPr w:rsidR="00AE7A06" w:rsidRPr="00AE1AB1" w:rsidSect="00FE6CCA">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9984" w14:textId="77777777" w:rsidR="001F6286" w:rsidRDefault="001F6286">
      <w:pPr>
        <w:spacing w:after="0" w:line="240" w:lineRule="auto"/>
      </w:pPr>
      <w:r>
        <w:separator/>
      </w:r>
    </w:p>
  </w:endnote>
  <w:endnote w:type="continuationSeparator" w:id="0">
    <w:p w14:paraId="68475FF5" w14:textId="77777777" w:rsidR="001F6286" w:rsidRDefault="001F6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C9B4" w14:textId="77777777" w:rsidR="000C23BB" w:rsidRDefault="00DB04D4" w:rsidP="003572D4">
    <w:pPr>
      <w:pStyle w:val="Footer"/>
    </w:pPr>
    <w:r w:rsidRPr="00EB2D6A">
      <w:rPr>
        <w:noProof/>
        <w:lang w:val="bg-BG" w:eastAsia="bg-BG"/>
      </w:rPr>
      <w:drawing>
        <wp:inline distT="0" distB="0" distL="0" distR="0" wp14:anchorId="0293F0DB" wp14:editId="008BAE98">
          <wp:extent cx="5943600" cy="470535"/>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05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3865" w14:textId="77777777" w:rsidR="001F6286" w:rsidRDefault="001F6286">
      <w:pPr>
        <w:spacing w:after="0" w:line="240" w:lineRule="auto"/>
      </w:pPr>
      <w:r>
        <w:separator/>
      </w:r>
    </w:p>
  </w:footnote>
  <w:footnote w:type="continuationSeparator" w:id="0">
    <w:p w14:paraId="198EF152" w14:textId="77777777" w:rsidR="001F6286" w:rsidRDefault="001F6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5E51" w14:textId="77777777" w:rsidR="00BE338F" w:rsidRDefault="00DB04D4" w:rsidP="00BE338F">
    <w:pPr>
      <w:pStyle w:val="Header"/>
      <w:jc w:val="right"/>
      <w:rPr>
        <w:noProof/>
        <w:sz w:val="20"/>
        <w:szCs w:val="20"/>
      </w:rPr>
    </w:pPr>
    <w:r w:rsidRPr="00BE338F">
      <w:rPr>
        <w:sz w:val="20"/>
        <w:szCs w:val="20"/>
      </w:rPr>
      <w:t>Page</w:t>
    </w:r>
    <w:r>
      <w:rPr>
        <w:sz w:val="20"/>
        <w:szCs w:val="20"/>
      </w:rPr>
      <w:t xml:space="preserve"> </w:t>
    </w:r>
    <w:r w:rsidRPr="00BE338F">
      <w:rPr>
        <w:sz w:val="20"/>
        <w:szCs w:val="20"/>
      </w:rPr>
      <w:fldChar w:fldCharType="begin"/>
    </w:r>
    <w:r w:rsidRPr="00BE338F">
      <w:rPr>
        <w:sz w:val="20"/>
        <w:szCs w:val="20"/>
      </w:rPr>
      <w:instrText xml:space="preserve"> PAGE   \* MERGEFORMAT </w:instrText>
    </w:r>
    <w:r w:rsidRPr="00BE338F">
      <w:rPr>
        <w:sz w:val="20"/>
        <w:szCs w:val="20"/>
      </w:rPr>
      <w:fldChar w:fldCharType="separate"/>
    </w:r>
    <w:r w:rsidR="00D4563F">
      <w:rPr>
        <w:noProof/>
        <w:sz w:val="20"/>
        <w:szCs w:val="20"/>
      </w:rPr>
      <w:t>2</w:t>
    </w:r>
    <w:r w:rsidRPr="00BE338F">
      <w:rPr>
        <w:noProof/>
        <w:sz w:val="20"/>
        <w:szCs w:val="20"/>
      </w:rPr>
      <w:fldChar w:fldCharType="end"/>
    </w:r>
  </w:p>
  <w:p w14:paraId="025322F8" w14:textId="77777777" w:rsidR="00F3538B" w:rsidRPr="00BE338F" w:rsidRDefault="00FB5C05" w:rsidP="00F3538B">
    <w:pPr>
      <w:pStyle w:val="Header"/>
      <w:spacing w:before="0" w:line="240" w:lineRule="auto"/>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901C" w14:textId="77777777" w:rsidR="008F5313" w:rsidRDefault="00DB04D4">
    <w:pPr>
      <w:pStyle w:val="Header"/>
    </w:pPr>
    <w:r w:rsidRPr="00EB2D6A">
      <w:rPr>
        <w:noProof/>
        <w:lang w:val="bg-BG" w:eastAsia="bg-BG"/>
      </w:rPr>
      <w:drawing>
        <wp:anchor distT="0" distB="0" distL="114300" distR="114300" simplePos="0" relativeHeight="251659264" behindDoc="0" locked="0" layoutInCell="1" allowOverlap="1" wp14:anchorId="09B5B712" wp14:editId="1B3CDA58">
          <wp:simplePos x="0" y="0"/>
          <wp:positionH relativeFrom="margin">
            <wp:align>right</wp:align>
          </wp:positionH>
          <wp:positionV relativeFrom="paragraph">
            <wp:posOffset>-22860</wp:posOffset>
          </wp:positionV>
          <wp:extent cx="5943600" cy="4705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705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8BE"/>
    <w:multiLevelType w:val="hybridMultilevel"/>
    <w:tmpl w:val="F1B8E54E"/>
    <w:lvl w:ilvl="0" w:tplc="04020003">
      <w:start w:val="1"/>
      <w:numFmt w:val="bullet"/>
      <w:lvlText w:val="o"/>
      <w:lvlJc w:val="left"/>
      <w:pPr>
        <w:ind w:left="1440" w:hanging="360"/>
      </w:pPr>
      <w:rPr>
        <w:rFonts w:ascii="Courier New" w:hAnsi="Courier New" w:cs="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15:restartNumberingAfterBreak="0">
    <w:nsid w:val="482C0CF7"/>
    <w:multiLevelType w:val="hybridMultilevel"/>
    <w:tmpl w:val="0A72080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16cid:durableId="744229196">
    <w:abstractNumId w:val="1"/>
  </w:num>
  <w:num w:numId="2" w16cid:durableId="1160074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955"/>
    <w:rsid w:val="00037D3D"/>
    <w:rsid w:val="000413E8"/>
    <w:rsid w:val="00085FC5"/>
    <w:rsid w:val="00091ACF"/>
    <w:rsid w:val="00096648"/>
    <w:rsid w:val="000A0AB5"/>
    <w:rsid w:val="000A165A"/>
    <w:rsid w:val="000A2E81"/>
    <w:rsid w:val="000A6FB7"/>
    <w:rsid w:val="000B6B48"/>
    <w:rsid w:val="000C1D26"/>
    <w:rsid w:val="000D31D3"/>
    <w:rsid w:val="000D33F2"/>
    <w:rsid w:val="000F7C07"/>
    <w:rsid w:val="00112043"/>
    <w:rsid w:val="00116298"/>
    <w:rsid w:val="001222A5"/>
    <w:rsid w:val="00166682"/>
    <w:rsid w:val="00172F64"/>
    <w:rsid w:val="00175625"/>
    <w:rsid w:val="001A2D60"/>
    <w:rsid w:val="001B0C99"/>
    <w:rsid w:val="001C46FA"/>
    <w:rsid w:val="001E5BB8"/>
    <w:rsid w:val="001F6286"/>
    <w:rsid w:val="00201D71"/>
    <w:rsid w:val="002032AA"/>
    <w:rsid w:val="002138B1"/>
    <w:rsid w:val="0023365D"/>
    <w:rsid w:val="00234176"/>
    <w:rsid w:val="002535F9"/>
    <w:rsid w:val="00260E6D"/>
    <w:rsid w:val="00276054"/>
    <w:rsid w:val="002A59FF"/>
    <w:rsid w:val="002B205E"/>
    <w:rsid w:val="002C3293"/>
    <w:rsid w:val="003168FE"/>
    <w:rsid w:val="00321CF6"/>
    <w:rsid w:val="00325104"/>
    <w:rsid w:val="003309B3"/>
    <w:rsid w:val="00357FBB"/>
    <w:rsid w:val="00393F9D"/>
    <w:rsid w:val="003961EE"/>
    <w:rsid w:val="003A024A"/>
    <w:rsid w:val="003B3761"/>
    <w:rsid w:val="003C2B80"/>
    <w:rsid w:val="003D25E9"/>
    <w:rsid w:val="003E3F1F"/>
    <w:rsid w:val="003F3ADE"/>
    <w:rsid w:val="00402062"/>
    <w:rsid w:val="004230F7"/>
    <w:rsid w:val="00432EF2"/>
    <w:rsid w:val="00442A11"/>
    <w:rsid w:val="0049135F"/>
    <w:rsid w:val="004D0B8F"/>
    <w:rsid w:val="0050419B"/>
    <w:rsid w:val="005100C6"/>
    <w:rsid w:val="00510443"/>
    <w:rsid w:val="00511F08"/>
    <w:rsid w:val="00527DC6"/>
    <w:rsid w:val="00536B06"/>
    <w:rsid w:val="00537EE1"/>
    <w:rsid w:val="00543A8E"/>
    <w:rsid w:val="0055703B"/>
    <w:rsid w:val="00581235"/>
    <w:rsid w:val="00591E7A"/>
    <w:rsid w:val="005A6CA9"/>
    <w:rsid w:val="005D7B09"/>
    <w:rsid w:val="005E0402"/>
    <w:rsid w:val="005E77F5"/>
    <w:rsid w:val="006075E6"/>
    <w:rsid w:val="00630AD7"/>
    <w:rsid w:val="0065031D"/>
    <w:rsid w:val="0065050B"/>
    <w:rsid w:val="00672DF6"/>
    <w:rsid w:val="0068497D"/>
    <w:rsid w:val="0068719D"/>
    <w:rsid w:val="0068732E"/>
    <w:rsid w:val="006A7488"/>
    <w:rsid w:val="006D7FC0"/>
    <w:rsid w:val="006E6586"/>
    <w:rsid w:val="006F1F09"/>
    <w:rsid w:val="007012CC"/>
    <w:rsid w:val="00706CF6"/>
    <w:rsid w:val="00710893"/>
    <w:rsid w:val="00716EAD"/>
    <w:rsid w:val="00744CCF"/>
    <w:rsid w:val="007517D3"/>
    <w:rsid w:val="007525B7"/>
    <w:rsid w:val="007756CB"/>
    <w:rsid w:val="007A23A3"/>
    <w:rsid w:val="007D03FB"/>
    <w:rsid w:val="007D1823"/>
    <w:rsid w:val="007E034A"/>
    <w:rsid w:val="007E7682"/>
    <w:rsid w:val="00824C0B"/>
    <w:rsid w:val="00836097"/>
    <w:rsid w:val="008448D6"/>
    <w:rsid w:val="0085520A"/>
    <w:rsid w:val="00863C76"/>
    <w:rsid w:val="008709BB"/>
    <w:rsid w:val="00871CAA"/>
    <w:rsid w:val="00872F1D"/>
    <w:rsid w:val="00873ADF"/>
    <w:rsid w:val="008774FC"/>
    <w:rsid w:val="008A023B"/>
    <w:rsid w:val="008A33A9"/>
    <w:rsid w:val="008B5AA2"/>
    <w:rsid w:val="008D6B71"/>
    <w:rsid w:val="008E265D"/>
    <w:rsid w:val="008E5E1B"/>
    <w:rsid w:val="008F6E97"/>
    <w:rsid w:val="00902438"/>
    <w:rsid w:val="00911140"/>
    <w:rsid w:val="009231EA"/>
    <w:rsid w:val="0092691D"/>
    <w:rsid w:val="009632A1"/>
    <w:rsid w:val="00965A4A"/>
    <w:rsid w:val="00991570"/>
    <w:rsid w:val="009D0E33"/>
    <w:rsid w:val="009D692B"/>
    <w:rsid w:val="00A00EC2"/>
    <w:rsid w:val="00A11729"/>
    <w:rsid w:val="00A12BAB"/>
    <w:rsid w:val="00A14C6B"/>
    <w:rsid w:val="00A65DFF"/>
    <w:rsid w:val="00A74845"/>
    <w:rsid w:val="00A75072"/>
    <w:rsid w:val="00A75FEC"/>
    <w:rsid w:val="00A82D8A"/>
    <w:rsid w:val="00AD4DF0"/>
    <w:rsid w:val="00AD5944"/>
    <w:rsid w:val="00AE1AB1"/>
    <w:rsid w:val="00AE7A06"/>
    <w:rsid w:val="00B04DF7"/>
    <w:rsid w:val="00B5060D"/>
    <w:rsid w:val="00B64A2D"/>
    <w:rsid w:val="00B81265"/>
    <w:rsid w:val="00B9179E"/>
    <w:rsid w:val="00BD0C8C"/>
    <w:rsid w:val="00C06E43"/>
    <w:rsid w:val="00C11DDA"/>
    <w:rsid w:val="00C1634D"/>
    <w:rsid w:val="00C250FC"/>
    <w:rsid w:val="00C41046"/>
    <w:rsid w:val="00C97500"/>
    <w:rsid w:val="00CA59D0"/>
    <w:rsid w:val="00CD1DC7"/>
    <w:rsid w:val="00CD3C1C"/>
    <w:rsid w:val="00CD4B89"/>
    <w:rsid w:val="00CE09B5"/>
    <w:rsid w:val="00CE0F14"/>
    <w:rsid w:val="00CE5AB5"/>
    <w:rsid w:val="00CF7EDA"/>
    <w:rsid w:val="00D30201"/>
    <w:rsid w:val="00D3418A"/>
    <w:rsid w:val="00D34F94"/>
    <w:rsid w:val="00D4521D"/>
    <w:rsid w:val="00D4563F"/>
    <w:rsid w:val="00D467E1"/>
    <w:rsid w:val="00D601A5"/>
    <w:rsid w:val="00D73EE2"/>
    <w:rsid w:val="00D749CB"/>
    <w:rsid w:val="00D85A4A"/>
    <w:rsid w:val="00D97821"/>
    <w:rsid w:val="00DB04D4"/>
    <w:rsid w:val="00DD312F"/>
    <w:rsid w:val="00E04843"/>
    <w:rsid w:val="00E16955"/>
    <w:rsid w:val="00E25C0A"/>
    <w:rsid w:val="00E3705A"/>
    <w:rsid w:val="00E41A16"/>
    <w:rsid w:val="00E45712"/>
    <w:rsid w:val="00E46D86"/>
    <w:rsid w:val="00E54E38"/>
    <w:rsid w:val="00E71ED7"/>
    <w:rsid w:val="00E77432"/>
    <w:rsid w:val="00EA2BB3"/>
    <w:rsid w:val="00EC69E4"/>
    <w:rsid w:val="00EE64FE"/>
    <w:rsid w:val="00EF3EAD"/>
    <w:rsid w:val="00F07FA0"/>
    <w:rsid w:val="00F31F49"/>
    <w:rsid w:val="00F431E2"/>
    <w:rsid w:val="00F56FE2"/>
    <w:rsid w:val="00F72AB3"/>
    <w:rsid w:val="00F76C28"/>
    <w:rsid w:val="00FB5C05"/>
    <w:rsid w:val="00FE4355"/>
    <w:rsid w:val="00FE6CC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A4E7FD"/>
  <w15:chartTrackingRefBased/>
  <w15:docId w15:val="{43962D40-9B80-4C94-846A-61C21E55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955"/>
    <w:pPr>
      <w:tabs>
        <w:tab w:val="center" w:pos="4680"/>
        <w:tab w:val="right" w:pos="9360"/>
      </w:tabs>
      <w:spacing w:before="360" w:after="0" w:line="300" w:lineRule="auto"/>
    </w:pPr>
    <w:rPr>
      <w:sz w:val="24"/>
      <w:szCs w:val="24"/>
      <w:lang w:val="en-US"/>
    </w:rPr>
  </w:style>
  <w:style w:type="character" w:customStyle="1" w:styleId="HeaderChar">
    <w:name w:val="Header Char"/>
    <w:basedOn w:val="DefaultParagraphFont"/>
    <w:link w:val="Header"/>
    <w:uiPriority w:val="99"/>
    <w:rsid w:val="00E16955"/>
    <w:rPr>
      <w:sz w:val="24"/>
      <w:szCs w:val="24"/>
      <w:lang w:val="en-US"/>
    </w:rPr>
  </w:style>
  <w:style w:type="paragraph" w:styleId="Footer">
    <w:name w:val="footer"/>
    <w:basedOn w:val="Normal"/>
    <w:link w:val="FooterChar"/>
    <w:uiPriority w:val="99"/>
    <w:unhideWhenUsed/>
    <w:rsid w:val="00E16955"/>
    <w:pPr>
      <w:tabs>
        <w:tab w:val="center" w:pos="4680"/>
        <w:tab w:val="right" w:pos="9360"/>
      </w:tabs>
      <w:spacing w:before="360" w:after="0" w:line="300" w:lineRule="auto"/>
    </w:pPr>
    <w:rPr>
      <w:sz w:val="24"/>
      <w:szCs w:val="24"/>
      <w:lang w:val="en-US"/>
    </w:rPr>
  </w:style>
  <w:style w:type="character" w:customStyle="1" w:styleId="FooterChar">
    <w:name w:val="Footer Char"/>
    <w:basedOn w:val="DefaultParagraphFont"/>
    <w:link w:val="Footer"/>
    <w:uiPriority w:val="99"/>
    <w:rsid w:val="00E16955"/>
    <w:rPr>
      <w:sz w:val="24"/>
      <w:szCs w:val="24"/>
      <w:lang w:val="en-US"/>
    </w:rPr>
  </w:style>
  <w:style w:type="paragraph" w:customStyle="1" w:styleId="DigitasBodyText">
    <w:name w:val="Digitas Body Text"/>
    <w:basedOn w:val="Normal"/>
    <w:qFormat/>
    <w:rsid w:val="00E16955"/>
    <w:pPr>
      <w:spacing w:before="360" w:after="0" w:line="300" w:lineRule="auto"/>
    </w:pPr>
    <w:rPr>
      <w:sz w:val="24"/>
      <w:szCs w:val="24"/>
      <w:lang w:val="en-US"/>
    </w:rPr>
  </w:style>
  <w:style w:type="paragraph" w:styleId="ListParagraph">
    <w:name w:val="List Paragraph"/>
    <w:basedOn w:val="Normal"/>
    <w:uiPriority w:val="34"/>
    <w:qFormat/>
    <w:rsid w:val="00E16955"/>
    <w:pPr>
      <w:spacing w:before="360" w:after="0" w:line="300" w:lineRule="auto"/>
      <w:ind w:left="720"/>
      <w:contextualSpacing/>
    </w:pPr>
    <w:rPr>
      <w:sz w:val="24"/>
      <w:szCs w:val="24"/>
      <w:lang w:val="en-US"/>
    </w:rPr>
  </w:style>
  <w:style w:type="paragraph" w:styleId="NormalWeb">
    <w:name w:val="Normal (Web)"/>
    <w:basedOn w:val="Normal"/>
    <w:uiPriority w:val="99"/>
    <w:semiHidden/>
    <w:unhideWhenUsed/>
    <w:rsid w:val="00E16955"/>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325104"/>
    <w:rPr>
      <w:color w:val="0563C1" w:themeColor="hyperlink"/>
      <w:u w:val="single"/>
    </w:rPr>
  </w:style>
  <w:style w:type="paragraph" w:styleId="BalloonText">
    <w:name w:val="Balloon Text"/>
    <w:basedOn w:val="Normal"/>
    <w:link w:val="BalloonTextChar"/>
    <w:uiPriority w:val="99"/>
    <w:semiHidden/>
    <w:unhideWhenUsed/>
    <w:rsid w:val="004913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35F"/>
    <w:rPr>
      <w:rFonts w:ascii="Segoe UI" w:hAnsi="Segoe UI" w:cs="Segoe UI"/>
      <w:sz w:val="18"/>
      <w:szCs w:val="18"/>
    </w:rPr>
  </w:style>
  <w:style w:type="paragraph" w:customStyle="1" w:styleId="Textebasdepage">
    <w:name w:val="Texte bas de page"/>
    <w:basedOn w:val="Normal"/>
    <w:qFormat/>
    <w:rsid w:val="00C1634D"/>
    <w:pPr>
      <w:framePr w:w="9662" w:h="57" w:wrap="notBeside" w:hAnchor="margin" w:yAlign="bottom" w:anchorLock="1"/>
      <w:spacing w:after="0" w:line="180" w:lineRule="atLeast"/>
    </w:pPr>
    <w:rPr>
      <w:rFonts w:ascii="Arial" w:hAnsi="Arial"/>
      <w:sz w:val="15"/>
      <w:szCs w:val="15"/>
      <w:lang w:val="en-US"/>
    </w:rPr>
  </w:style>
  <w:style w:type="paragraph" w:customStyle="1" w:styleId="Sous-titrecontact">
    <w:name w:val="Sous-titre contact"/>
    <w:basedOn w:val="Textebasdepage"/>
    <w:qFormat/>
    <w:rsid w:val="00C1634D"/>
    <w:pPr>
      <w:framePr w:wrap="notBeside"/>
    </w:pPr>
  </w:style>
  <w:style w:type="table" w:styleId="TableGrid">
    <w:name w:val="Table Grid"/>
    <w:basedOn w:val="TableNormal"/>
    <w:uiPriority w:val="59"/>
    <w:rsid w:val="00C1634D"/>
    <w:pPr>
      <w:spacing w:after="0" w:line="240" w:lineRule="auto"/>
    </w:pPr>
    <w:rPr>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1729"/>
    <w:rPr>
      <w:sz w:val="16"/>
      <w:szCs w:val="16"/>
    </w:rPr>
  </w:style>
  <w:style w:type="paragraph" w:styleId="CommentText">
    <w:name w:val="annotation text"/>
    <w:basedOn w:val="Normal"/>
    <w:link w:val="CommentTextChar"/>
    <w:uiPriority w:val="99"/>
    <w:semiHidden/>
    <w:unhideWhenUsed/>
    <w:rsid w:val="00A11729"/>
    <w:pPr>
      <w:spacing w:line="240" w:lineRule="auto"/>
    </w:pPr>
    <w:rPr>
      <w:sz w:val="20"/>
      <w:szCs w:val="20"/>
    </w:rPr>
  </w:style>
  <w:style w:type="character" w:customStyle="1" w:styleId="CommentTextChar">
    <w:name w:val="Comment Text Char"/>
    <w:basedOn w:val="DefaultParagraphFont"/>
    <w:link w:val="CommentText"/>
    <w:uiPriority w:val="99"/>
    <w:semiHidden/>
    <w:rsid w:val="00A11729"/>
    <w:rPr>
      <w:sz w:val="20"/>
      <w:szCs w:val="20"/>
    </w:rPr>
  </w:style>
  <w:style w:type="paragraph" w:styleId="CommentSubject">
    <w:name w:val="annotation subject"/>
    <w:basedOn w:val="CommentText"/>
    <w:next w:val="CommentText"/>
    <w:link w:val="CommentSubjectChar"/>
    <w:uiPriority w:val="99"/>
    <w:semiHidden/>
    <w:unhideWhenUsed/>
    <w:rsid w:val="00A11729"/>
    <w:rPr>
      <w:b/>
      <w:bCs/>
    </w:rPr>
  </w:style>
  <w:style w:type="character" w:customStyle="1" w:styleId="CommentSubjectChar">
    <w:name w:val="Comment Subject Char"/>
    <w:basedOn w:val="CommentTextChar"/>
    <w:link w:val="CommentSubject"/>
    <w:uiPriority w:val="99"/>
    <w:semiHidden/>
    <w:rsid w:val="00A11729"/>
    <w:rPr>
      <w:b/>
      <w:bCs/>
      <w:sz w:val="20"/>
      <w:szCs w:val="20"/>
    </w:rPr>
  </w:style>
  <w:style w:type="paragraph" w:styleId="Revision">
    <w:name w:val="Revision"/>
    <w:hidden/>
    <w:uiPriority w:val="99"/>
    <w:semiHidden/>
    <w:rsid w:val="005E77F5"/>
    <w:pPr>
      <w:spacing w:after="0" w:line="240" w:lineRule="auto"/>
    </w:pPr>
  </w:style>
  <w:style w:type="character" w:styleId="UnresolvedMention">
    <w:name w:val="Unresolved Mention"/>
    <w:basedOn w:val="DefaultParagraphFont"/>
    <w:uiPriority w:val="99"/>
    <w:semiHidden/>
    <w:unhideWhenUsed/>
    <w:rsid w:val="007E7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4875">
      <w:bodyDiv w:val="1"/>
      <w:marLeft w:val="0"/>
      <w:marRight w:val="0"/>
      <w:marTop w:val="0"/>
      <w:marBottom w:val="0"/>
      <w:divBdr>
        <w:top w:val="none" w:sz="0" w:space="0" w:color="auto"/>
        <w:left w:val="none" w:sz="0" w:space="0" w:color="auto"/>
        <w:bottom w:val="none" w:sz="0" w:space="0" w:color="auto"/>
        <w:right w:val="none" w:sz="0" w:space="0" w:color="auto"/>
      </w:divBdr>
    </w:div>
    <w:div w:id="336736868">
      <w:bodyDiv w:val="1"/>
      <w:marLeft w:val="0"/>
      <w:marRight w:val="0"/>
      <w:marTop w:val="0"/>
      <w:marBottom w:val="0"/>
      <w:divBdr>
        <w:top w:val="none" w:sz="0" w:space="0" w:color="auto"/>
        <w:left w:val="none" w:sz="0" w:space="0" w:color="auto"/>
        <w:bottom w:val="none" w:sz="0" w:space="0" w:color="auto"/>
        <w:right w:val="none" w:sz="0" w:space="0" w:color="auto"/>
      </w:divBdr>
    </w:div>
    <w:div w:id="969088111">
      <w:bodyDiv w:val="1"/>
      <w:marLeft w:val="0"/>
      <w:marRight w:val="0"/>
      <w:marTop w:val="0"/>
      <w:marBottom w:val="0"/>
      <w:divBdr>
        <w:top w:val="none" w:sz="0" w:space="0" w:color="auto"/>
        <w:left w:val="none" w:sz="0" w:space="0" w:color="auto"/>
        <w:bottom w:val="none" w:sz="0" w:space="0" w:color="auto"/>
        <w:right w:val="none" w:sz="0" w:space="0" w:color="auto"/>
      </w:divBdr>
    </w:div>
    <w:div w:id="1023483022">
      <w:bodyDiv w:val="1"/>
      <w:marLeft w:val="0"/>
      <w:marRight w:val="0"/>
      <w:marTop w:val="0"/>
      <w:marBottom w:val="0"/>
      <w:divBdr>
        <w:top w:val="none" w:sz="0" w:space="0" w:color="auto"/>
        <w:left w:val="none" w:sz="0" w:space="0" w:color="auto"/>
        <w:bottom w:val="none" w:sz="0" w:space="0" w:color="auto"/>
        <w:right w:val="none" w:sz="0" w:space="0" w:color="auto"/>
      </w:divBdr>
    </w:div>
    <w:div w:id="121295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s-sof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igitas.com/en-gb/offices/sofi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23A8-622D-4AD3-B83A-ED8253D0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885</Words>
  <Characters>5315</Characters>
  <Application>Microsoft Office Word</Application>
  <DocSecurity>0</DocSecurity>
  <Lines>44</Lines>
  <Paragraphs>12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Tancheva</dc:creator>
  <cp:keywords/>
  <dc:description/>
  <cp:lastModifiedBy>Iva Grigorova</cp:lastModifiedBy>
  <cp:revision>4</cp:revision>
  <dcterms:created xsi:type="dcterms:W3CDTF">2023-02-06T11:42:00Z</dcterms:created>
  <dcterms:modified xsi:type="dcterms:W3CDTF">2023-02-06T11:44:00Z</dcterms:modified>
</cp:coreProperties>
</file>