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¿Cómo recuperar al consumidor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que ‘te olvidó’, desde un chat?</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23 de junio de 2022.- </w:t>
      </w:r>
      <w:r w:rsidDel="00000000" w:rsidR="00000000" w:rsidRPr="00000000">
        <w:rPr>
          <w:rtl w:val="0"/>
        </w:rPr>
        <w:t xml:space="preserve">Uno de los retos más importantes de los comercios en la era digital no solo es enfocarse en vender, sino en mantener una relación cercana y duradera </w:t>
      </w:r>
      <w:r w:rsidDel="00000000" w:rsidR="00000000" w:rsidRPr="00000000">
        <w:rPr>
          <w:rtl w:val="0"/>
        </w:rPr>
        <w:t xml:space="preserve">con los usuarios que </w:t>
      </w:r>
      <w:r w:rsidDel="00000000" w:rsidR="00000000" w:rsidRPr="00000000">
        <w:rPr>
          <w:rtl w:val="0"/>
        </w:rPr>
        <w:t xml:space="preserve">ya han adquirido sus productos, así como con aquellos compradores potenciales que aún no toman una decisión final.</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Es decir, más allá de concretar la venta, se requiere trabajar en una estrategia de comunicación y servicio que genere lealtad con base en recomendaciones personalizadas y relevantes, que atienda a sus necesidades y esté disponible 24/7 mediante diversos canales para resolver dudas siempre que el cliente lo necesite.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Esto es importante si consideramos que, de acuerdo con datos de Auronix, el </w:t>
      </w:r>
      <w:r w:rsidDel="00000000" w:rsidR="00000000" w:rsidRPr="00000000">
        <w:rPr>
          <w:rtl w:val="0"/>
        </w:rPr>
        <w:t xml:space="preserve">91%</w:t>
      </w:r>
      <w:r w:rsidDel="00000000" w:rsidR="00000000" w:rsidRPr="00000000">
        <w:rPr>
          <w:rtl w:val="0"/>
        </w:rPr>
        <w:t xml:space="preserve"> de los usuarios son más proclives a comprar con aquellas marcas que reconocen y recuerdan, contrario a aquellas con las que nunca interactúan.</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3"/>
        </w:numPr>
        <w:ind w:left="720" w:hanging="360"/>
        <w:jc w:val="both"/>
        <w:rPr>
          <w:sz w:val="24"/>
          <w:szCs w:val="24"/>
        </w:rPr>
      </w:pPr>
      <w:r w:rsidDel="00000000" w:rsidR="00000000" w:rsidRPr="00000000">
        <w:rPr>
          <w:b w:val="1"/>
          <w:sz w:val="24"/>
          <w:szCs w:val="24"/>
          <w:rtl w:val="0"/>
        </w:rPr>
        <w:t xml:space="preserve">¿Cómo recuperar al usuario que no volvió a comprar?</w:t>
      </w:r>
    </w:p>
    <w:p w:rsidR="00000000" w:rsidDel="00000000" w:rsidP="00000000" w:rsidRDefault="00000000" w:rsidRPr="00000000" w14:paraId="0000000B">
      <w:pPr>
        <w:ind w:left="0" w:firstLine="0"/>
        <w:jc w:val="both"/>
        <w:rPr/>
      </w:pPr>
      <w:r w:rsidDel="00000000" w:rsidR="00000000" w:rsidRPr="00000000">
        <w:rPr>
          <w:rtl w:val="0"/>
        </w:rPr>
      </w:r>
    </w:p>
    <w:p w:rsidR="00000000" w:rsidDel="00000000" w:rsidP="00000000" w:rsidRDefault="00000000" w:rsidRPr="00000000" w14:paraId="0000000C">
      <w:pPr>
        <w:ind w:left="0" w:firstLine="0"/>
        <w:jc w:val="both"/>
        <w:rPr>
          <w:b w:val="1"/>
          <w:sz w:val="24"/>
          <w:szCs w:val="24"/>
        </w:rPr>
      </w:pPr>
      <w:r w:rsidDel="00000000" w:rsidR="00000000" w:rsidRPr="00000000">
        <w:rPr>
          <w:rtl w:val="0"/>
        </w:rPr>
        <w:t xml:space="preserve">Cuando esto pasa, no necesariamente es porque no les haya gustado el producto, sino puede que se trate de una falta de identificación, o que la marca no aporte </w:t>
      </w:r>
      <w:r w:rsidDel="00000000" w:rsidR="00000000" w:rsidRPr="00000000">
        <w:rPr>
          <w:rtl w:val="0"/>
        </w:rPr>
        <w:t xml:space="preserve">valor al usuario para mantener el contact</w:t>
      </w:r>
      <w:r w:rsidDel="00000000" w:rsidR="00000000" w:rsidRPr="00000000">
        <w:rPr>
          <w:rtl w:val="0"/>
        </w:rPr>
        <w:t xml:space="preserve">o. </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Los canales de mensajería instantánea son plataformas y aplicaciones en las que los usuarios pasan una muy buena parte del día enviando y recibiendo mensajes</w:t>
      </w:r>
      <w:r w:rsidDel="00000000" w:rsidR="00000000" w:rsidRPr="00000000">
        <w:rPr>
          <w:rtl w:val="0"/>
        </w:rPr>
        <w:t xml:space="preserve">.</w:t>
      </w:r>
      <w:r w:rsidDel="00000000" w:rsidR="00000000" w:rsidRPr="00000000">
        <w:rPr>
          <w:rtl w:val="0"/>
        </w:rPr>
        <w:t xml:space="preserve"> Si bien las empresas deben utilizar esas plataformas para establecer contacto, deben saber que no solo se trata de enviar mensajes esperando respuesta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Hay que hacerlo sin llegar a ser invasivos en el envío, ya que esto puede generar incomodidad, molestia, y como resultado </w:t>
      </w:r>
      <w:r w:rsidDel="00000000" w:rsidR="00000000" w:rsidRPr="00000000">
        <w:rPr>
          <w:rtl w:val="0"/>
        </w:rPr>
        <w:t xml:space="preserve">un</w:t>
      </w:r>
      <w:r w:rsidDel="00000000" w:rsidR="00000000" w:rsidRPr="00000000">
        <w:rPr>
          <w:rtl w:val="0"/>
        </w:rPr>
        <w:t xml:space="preserve"> clic en el botón de ‘bloquear’ por parte del consumidor, en lugar de </w:t>
      </w:r>
      <w:r w:rsidDel="00000000" w:rsidR="00000000" w:rsidRPr="00000000">
        <w:rPr>
          <w:rtl w:val="0"/>
        </w:rPr>
        <w:t xml:space="preserve">una reactivación </w:t>
      </w:r>
      <w:r w:rsidDel="00000000" w:rsidR="00000000" w:rsidRPr="00000000">
        <w:rPr>
          <w:rtl w:val="0"/>
        </w:rPr>
        <w:t xml:space="preserve">exitosa.</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Las empresas deben utilizar los mensajes para enviar actualizaciones sobre el estado de su producto/envío, recomendaciones de venta cruzada, descuentos para futuras compras, o bien sobre artículos relacionados con su compra anterior: por ejemplo, a los usuarios que compraron teléfonos celulares, se les pueden enviar ofertas sobre </w:t>
      </w:r>
      <w:r w:rsidDel="00000000" w:rsidR="00000000" w:rsidRPr="00000000">
        <w:rPr>
          <w:i w:val="1"/>
          <w:rtl w:val="0"/>
        </w:rPr>
        <w:t xml:space="preserve">cases</w:t>
      </w:r>
      <w:r w:rsidDel="00000000" w:rsidR="00000000" w:rsidRPr="00000000">
        <w:rPr>
          <w:rtl w:val="0"/>
        </w:rPr>
        <w:t xml:space="preserve"> y </w:t>
      </w:r>
      <w:r w:rsidDel="00000000" w:rsidR="00000000" w:rsidRPr="00000000">
        <w:rPr>
          <w:i w:val="1"/>
          <w:rtl w:val="0"/>
        </w:rPr>
        <w:t xml:space="preserve">covers</w:t>
      </w:r>
      <w:r w:rsidDel="00000000" w:rsidR="00000000" w:rsidRPr="00000000">
        <w:rPr>
          <w:rtl w:val="0"/>
        </w:rPr>
        <w:t xml:space="preserve"> para smartphone.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También es importante mantener una interacción en la que la empresa comparta tutoriales para fomentar el uso de los productos adquiridos, así como información sobre programas de recompensas y lealtad en torno a lo que adquirieron, de esta forma se da seguimiento a ese tipo de beneficios.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b w:val="1"/>
          <w:sz w:val="24"/>
          <w:szCs w:val="24"/>
        </w:rPr>
      </w:pPr>
      <w:r w:rsidDel="00000000" w:rsidR="00000000" w:rsidRPr="00000000">
        <w:rPr>
          <w:b w:val="1"/>
          <w:sz w:val="24"/>
          <w:szCs w:val="24"/>
          <w:rtl w:val="0"/>
        </w:rPr>
        <w:t xml:space="preserve">¿Cómo reactivar al usuario que abandonó el carrito?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También existe el caso de aquellos usuarios que iniciaron el proceso de compra, pero que lo abandonaron a la mitad del camino. A ellos, es importante contactarlos de forma muy sutil y oportuna, en el canal que más utilizan y mediante notificaciones que le recuerden que dejó algún producto dentro del ‘carrito’. Incluso, esos mensajes pueden ir acompañados de incentivos, como códigos de descuento y/o cupones para motivar que continúen con la compra.</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C</w:t>
      </w:r>
      <w:r w:rsidDel="00000000" w:rsidR="00000000" w:rsidRPr="00000000">
        <w:rPr>
          <w:rtl w:val="0"/>
        </w:rPr>
        <w:t xml:space="preserve">on esto en mente, </w:t>
      </w:r>
      <w:r w:rsidDel="00000000" w:rsidR="00000000" w:rsidRPr="00000000">
        <w:rPr>
          <w:rtl w:val="0"/>
        </w:rPr>
        <w:t xml:space="preserve">Auronix</w:t>
      </w:r>
      <w:r w:rsidDel="00000000" w:rsidR="00000000" w:rsidRPr="00000000">
        <w:rPr>
          <w:rtl w:val="0"/>
        </w:rPr>
        <w:t xml:space="preserve"> recomienda utilizar una plataforma de outbound para enviar mensajes por cualquier canal: desde mensajes de texto vía SMS, ha</w:t>
      </w:r>
      <w:r w:rsidDel="00000000" w:rsidR="00000000" w:rsidRPr="00000000">
        <w:rPr>
          <w:rtl w:val="0"/>
        </w:rPr>
        <w:t xml:space="preserve">s</w:t>
      </w:r>
      <w:r w:rsidDel="00000000" w:rsidR="00000000" w:rsidRPr="00000000">
        <w:rPr>
          <w:rtl w:val="0"/>
        </w:rPr>
        <w:t xml:space="preserve">ta notificaciones enriquecidas en canales como RCS o WhatsApp.</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w:t>
      </w:r>
      <w:r w:rsidDel="00000000" w:rsidR="00000000" w:rsidRPr="00000000">
        <w:rPr>
          <w:rtl w:val="0"/>
        </w:rPr>
        <w:t xml:space="preserve">Qué</w:t>
      </w:r>
      <w:r w:rsidDel="00000000" w:rsidR="00000000" w:rsidRPr="00000000">
        <w:rPr>
          <w:rtl w:val="0"/>
        </w:rPr>
        <w:t xml:space="preserve"> es outbound? </w:t>
      </w:r>
      <w:r w:rsidDel="00000000" w:rsidR="00000000" w:rsidRPr="00000000">
        <w:rPr>
          <w:rtl w:val="0"/>
        </w:rPr>
        <w:t xml:space="preserve">Se trata del envío de mensajes por cualquier canal. Cuando este es orquestado con plataformas que permiten establecer reglas de negocio y priorizar la comunicación de ciertas áreas</w:t>
      </w:r>
      <w:r w:rsidDel="00000000" w:rsidR="00000000" w:rsidRPr="00000000">
        <w:rPr>
          <w:rtl w:val="0"/>
        </w:rPr>
        <w:t xml:space="preserve">, entonces se vuelve un outbound inteligente y preciso, gracias al cual las empresas consiguen</w:t>
      </w:r>
      <w:r w:rsidDel="00000000" w:rsidR="00000000" w:rsidRPr="00000000">
        <w:rPr>
          <w:rtl w:val="0"/>
        </w:rPr>
        <w:t xml:space="preserve"> enviar el texto correcto, en el momento más adecuado y por el canal que el usuario prefiere.</w:t>
      </w:r>
      <w:r w:rsidDel="00000000" w:rsidR="00000000" w:rsidRPr="00000000">
        <w:rPr>
          <w:rtl w:val="0"/>
        </w:rPr>
        <w:t xml:space="preserve"> Es decir, en lugar de mensajes sin contexto, se genera una interacción que se adapte al consumidor, para entonces enviar no solo una serie de caracteres sino un contenido de valor.</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numPr>
          <w:ilvl w:val="0"/>
          <w:numId w:val="2"/>
        </w:numPr>
        <w:ind w:left="720" w:hanging="360"/>
        <w:jc w:val="both"/>
        <w:rPr>
          <w:b w:val="1"/>
          <w:sz w:val="24"/>
          <w:szCs w:val="24"/>
        </w:rPr>
      </w:pPr>
      <w:r w:rsidDel="00000000" w:rsidR="00000000" w:rsidRPr="00000000">
        <w:rPr>
          <w:b w:val="1"/>
          <w:sz w:val="24"/>
          <w:szCs w:val="24"/>
          <w:rtl w:val="0"/>
        </w:rPr>
        <w:t xml:space="preserve">¿Por dónde enviar esos mensajes?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En ambos casos, las empresas deben buscar la forma de hacer que la interacción se sienta cercana. Para ello se debe contactar desde plataformas que utilizan a diario, como WhatsApp, Facebook Messenger, DM de Instagram, entre otras.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Toda vez que el usuario comienza a interactuar, es importante hacerlo con un esquema híbrido que, por una parte, haga uso </w:t>
      </w:r>
      <w:r w:rsidDel="00000000" w:rsidR="00000000" w:rsidRPr="00000000">
        <w:rPr>
          <w:rtl w:val="0"/>
        </w:rPr>
        <w:t xml:space="preserve">de chatbots automáticos</w:t>
      </w:r>
      <w:r w:rsidDel="00000000" w:rsidR="00000000" w:rsidRPr="00000000">
        <w:rPr>
          <w:rtl w:val="0"/>
        </w:rPr>
        <w:t xml:space="preserve"> que contestan de inmediato al usuario, junto con el trabajo de los asesores que atienden preguntas o dudas más específicas. De lo contrario, i</w:t>
      </w:r>
      <w:r w:rsidDel="00000000" w:rsidR="00000000" w:rsidRPr="00000000">
        <w:rPr>
          <w:rtl w:val="0"/>
        </w:rPr>
        <w:t xml:space="preserve">nteractuar</w:t>
      </w:r>
      <w:r w:rsidDel="00000000" w:rsidR="00000000" w:rsidRPr="00000000">
        <w:rPr>
          <w:rtl w:val="0"/>
        </w:rPr>
        <w:t xml:space="preserve"> únicamente con el bot, puede generar fricción al momento en el que el a</w:t>
      </w:r>
      <w:r w:rsidDel="00000000" w:rsidR="00000000" w:rsidRPr="00000000">
        <w:rPr>
          <w:rtl w:val="0"/>
        </w:rPr>
        <w:t xml:space="preserve">sistente virtual</w:t>
      </w:r>
      <w:r w:rsidDel="00000000" w:rsidR="00000000" w:rsidRPr="00000000">
        <w:rPr>
          <w:rtl w:val="0"/>
        </w:rPr>
        <w:t xml:space="preserve"> no conteste correctamente, </w:t>
      </w:r>
      <w:r w:rsidDel="00000000" w:rsidR="00000000" w:rsidRPr="00000000">
        <w:rPr>
          <w:rtl w:val="0"/>
        </w:rPr>
        <w:t xml:space="preserve">lo cual puede </w:t>
      </w:r>
      <w:r w:rsidDel="00000000" w:rsidR="00000000" w:rsidRPr="00000000">
        <w:rPr>
          <w:rtl w:val="0"/>
        </w:rPr>
        <w:t xml:space="preserve">hacer que el usuario abandone la conversación.</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Todo lo anterior, es importante si consideramos que, de acuerdo con Auronix, el 63% de los consumidores cambiaría a una empresa por otra que utiliza mensajes instantáneos. Razón suficiente para olvidar los métodos tradicionales de contacto y comenzar a chatear, en busca de vender más y a nuevos clientes y no perder la lealtad de quién ya conoce a la compañía.</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7">
      <w:pPr>
        <w:shd w:fill="ffffff" w:val="clear"/>
        <w:jc w:val="both"/>
        <w:rPr>
          <w:rFonts w:ascii="Open Sans" w:cs="Open Sans" w:eastAsia="Open Sans" w:hAnsi="Open Sans"/>
          <w:color w:val="222222"/>
          <w:sz w:val="18"/>
          <w:szCs w:val="18"/>
          <w:highlight w:val="white"/>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28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Clip, Conekta, Estafeta, Oxxo, Chedraui, Didi, Betterware, 99 minutos, el Instituto Nacional Electoral (INE), el Servicio de Administración Tributaria (SAT) y Grupo Diagnóstico Aries. Para más información sobre los servicios que ofrece Auronix, consulta </w:t>
      </w:r>
      <w:hyperlink r:id="rId6">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rFonts w:ascii="Open Sans" w:cs="Open Sans" w:eastAsia="Open Sans" w:hAnsi="Open Sans"/>
        <w:sz w:val="24"/>
        <w:szCs w:val="24"/>
      </w:rPr>
      <w:drawing>
        <wp:inline distB="114300" distT="114300" distL="114300" distR="114300">
          <wp:extent cx="2962275" cy="69532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96227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uronix.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