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94F" w:rsidRDefault="004C594F" w:rsidP="003B573F">
      <w:pPr>
        <w:jc w:val="both"/>
        <w:rPr>
          <w:rFonts w:ascii="Candara" w:hAnsi="Candara" w:cs="Tahoma"/>
          <w:b/>
          <w:bCs/>
          <w:shadow/>
          <w:spacing w:val="34"/>
        </w:rPr>
      </w:pPr>
      <w:bookmarkStart w:id="0" w:name="Carni_avicole"/>
    </w:p>
    <w:p w:rsidR="00415327" w:rsidRPr="00696581" w:rsidRDefault="00415327" w:rsidP="004C594F">
      <w:pPr>
        <w:jc w:val="center"/>
        <w:rPr>
          <w:rFonts w:ascii="Georgia" w:hAnsi="Georgia"/>
          <w:b/>
          <w:sz w:val="26"/>
          <w:szCs w:val="26"/>
        </w:rPr>
      </w:pPr>
    </w:p>
    <w:p w:rsidR="00696581" w:rsidRPr="00696581" w:rsidRDefault="00BA6E72" w:rsidP="002E60E3">
      <w:pPr>
        <w:jc w:val="center"/>
        <w:rPr>
          <w:rFonts w:ascii="Calibri" w:hAnsi="Calibri"/>
          <w:b/>
          <w:sz w:val="28"/>
        </w:rPr>
      </w:pPr>
      <w:r w:rsidRPr="00696581">
        <w:rPr>
          <w:rFonts w:ascii="Calibri" w:hAnsi="Calibri"/>
          <w:b/>
          <w:sz w:val="28"/>
        </w:rPr>
        <w:t>POLLO E TACCHINO PASSION</w:t>
      </w:r>
      <w:r w:rsidR="00F85986" w:rsidRPr="00696581">
        <w:rPr>
          <w:rFonts w:ascii="Calibri" w:hAnsi="Calibri"/>
          <w:b/>
          <w:sz w:val="28"/>
        </w:rPr>
        <w:t>I ITALIANE</w:t>
      </w:r>
      <w:r w:rsidRPr="00696581">
        <w:rPr>
          <w:rFonts w:ascii="Calibri" w:hAnsi="Calibri"/>
          <w:b/>
          <w:sz w:val="28"/>
        </w:rPr>
        <w:t xml:space="preserve">: </w:t>
      </w:r>
    </w:p>
    <w:p w:rsidR="00525D9E" w:rsidRPr="00696581" w:rsidRDefault="00BA6E72" w:rsidP="002E60E3">
      <w:pPr>
        <w:jc w:val="center"/>
        <w:rPr>
          <w:rFonts w:ascii="Calibri" w:hAnsi="Calibri"/>
          <w:b/>
          <w:sz w:val="28"/>
        </w:rPr>
      </w:pPr>
      <w:r w:rsidRPr="00696581">
        <w:rPr>
          <w:rFonts w:ascii="Calibri" w:hAnsi="Calibri"/>
          <w:b/>
          <w:sz w:val="28"/>
        </w:rPr>
        <w:t>NEL 2016 CONSUMATI OLTRE 21</w:t>
      </w:r>
      <w:r w:rsidR="00696581">
        <w:rPr>
          <w:rFonts w:ascii="Calibri" w:hAnsi="Calibri"/>
          <w:b/>
          <w:sz w:val="28"/>
        </w:rPr>
        <w:t xml:space="preserve"> </w:t>
      </w:r>
      <w:r w:rsidRPr="00696581">
        <w:rPr>
          <w:rFonts w:ascii="Calibri" w:hAnsi="Calibri"/>
          <w:b/>
          <w:sz w:val="28"/>
        </w:rPr>
        <w:t>K</w:t>
      </w:r>
      <w:r w:rsidR="00696581">
        <w:rPr>
          <w:rFonts w:ascii="Calibri" w:hAnsi="Calibri"/>
          <w:b/>
          <w:sz w:val="28"/>
        </w:rPr>
        <w:t>G</w:t>
      </w:r>
      <w:r w:rsidR="00696581" w:rsidRPr="00696581">
        <w:rPr>
          <w:rFonts w:ascii="Calibri" w:hAnsi="Calibri"/>
          <w:b/>
          <w:sz w:val="28"/>
        </w:rPr>
        <w:t xml:space="preserve"> PROCAPITE ( +2,7%)</w:t>
      </w:r>
      <w:r w:rsidR="00E36F9A">
        <w:rPr>
          <w:rFonts w:ascii="Calibri" w:hAnsi="Calibri"/>
          <w:b/>
          <w:sz w:val="28"/>
        </w:rPr>
        <w:t>.</w:t>
      </w:r>
    </w:p>
    <w:p w:rsidR="005B0D3E" w:rsidRPr="00696581" w:rsidRDefault="00C42E40" w:rsidP="002E60E3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MA </w:t>
      </w:r>
      <w:r w:rsidR="00525D9E" w:rsidRPr="00696581">
        <w:rPr>
          <w:rFonts w:ascii="Calibri" w:hAnsi="Calibri"/>
          <w:b/>
          <w:sz w:val="28"/>
        </w:rPr>
        <w:t>PREZZI</w:t>
      </w:r>
      <w:r w:rsidR="00C1432D" w:rsidRPr="00696581">
        <w:rPr>
          <w:rFonts w:ascii="Calibri" w:hAnsi="Calibri"/>
          <w:b/>
          <w:sz w:val="28"/>
        </w:rPr>
        <w:t xml:space="preserve"> IN </w:t>
      </w:r>
      <w:r>
        <w:rPr>
          <w:rFonts w:ascii="Calibri" w:hAnsi="Calibri"/>
          <w:b/>
          <w:sz w:val="28"/>
        </w:rPr>
        <w:t>CALO</w:t>
      </w:r>
      <w:r w:rsidR="00C1432D" w:rsidRPr="00696581">
        <w:rPr>
          <w:rFonts w:ascii="Calibri" w:hAnsi="Calibri"/>
          <w:b/>
          <w:sz w:val="28"/>
        </w:rPr>
        <w:t xml:space="preserve"> (</w:t>
      </w:r>
      <w:r w:rsidR="00696581">
        <w:rPr>
          <w:rFonts w:ascii="Calibri" w:hAnsi="Calibri"/>
          <w:b/>
          <w:sz w:val="28"/>
        </w:rPr>
        <w:t>-9%</w:t>
      </w:r>
      <w:r w:rsidR="00C1432D" w:rsidRPr="00696581">
        <w:rPr>
          <w:rFonts w:ascii="Calibri" w:hAnsi="Calibri"/>
          <w:b/>
          <w:sz w:val="28"/>
        </w:rPr>
        <w:t>) E FATTURATO</w:t>
      </w:r>
      <w:r w:rsidR="007348F2" w:rsidRPr="00696581">
        <w:rPr>
          <w:rFonts w:ascii="Calibri" w:hAnsi="Calibri"/>
          <w:b/>
          <w:sz w:val="28"/>
        </w:rPr>
        <w:t xml:space="preserve"> DEL SETTORE</w:t>
      </w:r>
      <w:r w:rsidR="00C1432D" w:rsidRPr="00696581">
        <w:rPr>
          <w:rFonts w:ascii="Calibri" w:hAnsi="Calibri"/>
          <w:b/>
          <w:sz w:val="28"/>
        </w:rPr>
        <w:t xml:space="preserve"> IN FLESSIONE </w:t>
      </w:r>
    </w:p>
    <w:p w:rsidR="008B5878" w:rsidRDefault="008B5878" w:rsidP="007F1AFE">
      <w:pPr>
        <w:pStyle w:val="Titolo2"/>
        <w:shd w:val="clear" w:color="auto" w:fill="FFFFFF"/>
        <w:spacing w:before="0" w:after="0"/>
        <w:jc w:val="center"/>
        <w:rPr>
          <w:rFonts w:ascii="Calibri" w:hAnsi="Calibri"/>
          <w:b w:val="0"/>
          <w:bCs w:val="0"/>
          <w:iCs w:val="0"/>
          <w:sz w:val="24"/>
          <w:szCs w:val="24"/>
        </w:rPr>
      </w:pPr>
    </w:p>
    <w:p w:rsidR="007F1AFE" w:rsidRPr="008B5878" w:rsidRDefault="008B5878" w:rsidP="007F1AFE">
      <w:pPr>
        <w:pStyle w:val="Titolo2"/>
        <w:shd w:val="clear" w:color="auto" w:fill="FFFFFF"/>
        <w:spacing w:before="0" w:after="0"/>
        <w:jc w:val="center"/>
        <w:rPr>
          <w:rFonts w:ascii="Calibri" w:hAnsi="Calibri"/>
          <w:b w:val="0"/>
          <w:bCs w:val="0"/>
          <w:iCs w:val="0"/>
          <w:sz w:val="24"/>
          <w:szCs w:val="24"/>
        </w:rPr>
      </w:pPr>
      <w:r>
        <w:rPr>
          <w:rFonts w:ascii="Calibri" w:hAnsi="Calibri"/>
          <w:b w:val="0"/>
          <w:bCs w:val="0"/>
          <w:iCs w:val="0"/>
          <w:sz w:val="24"/>
          <w:szCs w:val="24"/>
        </w:rPr>
        <w:t xml:space="preserve">I dati 2016 del mercato avicolo diffusi da </w:t>
      </w:r>
      <w:r w:rsidR="005B0D3E" w:rsidRPr="008B5878">
        <w:rPr>
          <w:rFonts w:ascii="Calibri" w:hAnsi="Calibri"/>
          <w:b w:val="0"/>
          <w:bCs w:val="0"/>
          <w:iCs w:val="0"/>
          <w:sz w:val="24"/>
          <w:szCs w:val="24"/>
        </w:rPr>
        <w:t>Unaitalia</w:t>
      </w:r>
      <w:r>
        <w:rPr>
          <w:rFonts w:ascii="Calibri" w:hAnsi="Calibri"/>
          <w:b w:val="0"/>
          <w:bCs w:val="0"/>
          <w:iCs w:val="0"/>
          <w:sz w:val="24"/>
          <w:szCs w:val="24"/>
        </w:rPr>
        <w:t>,</w:t>
      </w:r>
      <w:r w:rsidR="005B0D3E" w:rsidRPr="008B5878">
        <w:rPr>
          <w:rFonts w:ascii="Calibri" w:hAnsi="Calibri"/>
          <w:b w:val="0"/>
          <w:bCs w:val="0"/>
          <w:iCs w:val="0"/>
          <w:sz w:val="24"/>
          <w:szCs w:val="24"/>
        </w:rPr>
        <w:t xml:space="preserve"> l’Associazione che rappresenta la quasi totalità delle aziende del comparto</w:t>
      </w:r>
      <w:r w:rsidR="007348F2">
        <w:rPr>
          <w:rFonts w:ascii="Calibri" w:hAnsi="Calibri"/>
          <w:b w:val="0"/>
          <w:bCs w:val="0"/>
          <w:iCs w:val="0"/>
          <w:sz w:val="24"/>
          <w:szCs w:val="24"/>
        </w:rPr>
        <w:t>: s</w:t>
      </w:r>
      <w:r>
        <w:rPr>
          <w:rFonts w:ascii="Calibri" w:hAnsi="Calibri"/>
          <w:b w:val="0"/>
          <w:bCs w:val="0"/>
          <w:iCs w:val="0"/>
          <w:sz w:val="24"/>
          <w:szCs w:val="24"/>
        </w:rPr>
        <w:t xml:space="preserve">egno più per </w:t>
      </w:r>
      <w:r w:rsidR="007F1AFE" w:rsidRPr="008B5878">
        <w:rPr>
          <w:rFonts w:ascii="Calibri" w:hAnsi="Calibri"/>
          <w:b w:val="0"/>
          <w:bCs w:val="0"/>
          <w:iCs w:val="0"/>
          <w:sz w:val="24"/>
          <w:szCs w:val="24"/>
        </w:rPr>
        <w:t>consumi e produzione, ma il calo dei prezzi taglia</w:t>
      </w:r>
      <w:r w:rsidR="007348F2">
        <w:rPr>
          <w:rFonts w:ascii="Calibri" w:hAnsi="Calibri"/>
          <w:b w:val="0"/>
          <w:bCs w:val="0"/>
          <w:iCs w:val="0"/>
          <w:sz w:val="24"/>
          <w:szCs w:val="24"/>
        </w:rPr>
        <w:t xml:space="preserve"> </w:t>
      </w:r>
      <w:r w:rsidR="007F1AFE" w:rsidRPr="008B5878">
        <w:rPr>
          <w:rFonts w:ascii="Calibri" w:hAnsi="Calibri"/>
          <w:b w:val="0"/>
          <w:bCs w:val="0"/>
          <w:iCs w:val="0"/>
          <w:sz w:val="24"/>
          <w:szCs w:val="24"/>
        </w:rPr>
        <w:t xml:space="preserve">da 5.600 miliardi di euro a 5.450 miliardi </w:t>
      </w:r>
      <w:r w:rsidR="007348F2">
        <w:rPr>
          <w:rFonts w:ascii="Calibri" w:hAnsi="Calibri"/>
          <w:b w:val="0"/>
          <w:bCs w:val="0"/>
          <w:iCs w:val="0"/>
          <w:sz w:val="24"/>
          <w:szCs w:val="24"/>
        </w:rPr>
        <w:t>il fatturato del settore.</w:t>
      </w:r>
      <w:r w:rsidR="007F1AFE" w:rsidRPr="008B5878">
        <w:rPr>
          <w:rFonts w:ascii="Calibri" w:hAnsi="Calibri"/>
          <w:b w:val="0"/>
          <w:bCs w:val="0"/>
          <w:iCs w:val="0"/>
          <w:sz w:val="24"/>
          <w:szCs w:val="24"/>
        </w:rPr>
        <w:t xml:space="preserve"> </w:t>
      </w:r>
    </w:p>
    <w:p w:rsidR="007F1AFE" w:rsidRPr="008B5878" w:rsidRDefault="007F1AFE" w:rsidP="008B5878">
      <w:pPr>
        <w:pStyle w:val="Titolo2"/>
        <w:shd w:val="clear" w:color="auto" w:fill="FFFFFF"/>
        <w:spacing w:before="0" w:after="0"/>
        <w:jc w:val="center"/>
        <w:rPr>
          <w:rFonts w:ascii="Calibri" w:hAnsi="Calibri"/>
          <w:b w:val="0"/>
          <w:bCs w:val="0"/>
          <w:iCs w:val="0"/>
          <w:sz w:val="24"/>
          <w:szCs w:val="24"/>
        </w:rPr>
      </w:pPr>
      <w:r w:rsidRPr="008B5878">
        <w:rPr>
          <w:rFonts w:ascii="Calibri" w:hAnsi="Calibri"/>
          <w:b w:val="0"/>
          <w:bCs w:val="0"/>
          <w:iCs w:val="0"/>
          <w:sz w:val="24"/>
          <w:szCs w:val="24"/>
        </w:rPr>
        <w:t xml:space="preserve">Muraro (Unaitalia): “Anno positivo per produttività ma non per </w:t>
      </w:r>
      <w:r w:rsidR="008B5878">
        <w:rPr>
          <w:rFonts w:ascii="Calibri" w:hAnsi="Calibri"/>
          <w:b w:val="0"/>
          <w:bCs w:val="0"/>
          <w:iCs w:val="0"/>
          <w:sz w:val="24"/>
          <w:szCs w:val="24"/>
        </w:rPr>
        <w:t>redditività</w:t>
      </w:r>
      <w:r w:rsidR="007348F2">
        <w:rPr>
          <w:rFonts w:ascii="Calibri" w:hAnsi="Calibri"/>
          <w:b w:val="0"/>
          <w:bCs w:val="0"/>
          <w:iCs w:val="0"/>
          <w:sz w:val="24"/>
          <w:szCs w:val="24"/>
        </w:rPr>
        <w:t>,</w:t>
      </w:r>
      <w:r w:rsidR="008B5878">
        <w:rPr>
          <w:rFonts w:ascii="Calibri" w:hAnsi="Calibri"/>
          <w:b w:val="0"/>
          <w:bCs w:val="0"/>
          <w:iCs w:val="0"/>
          <w:sz w:val="24"/>
          <w:szCs w:val="24"/>
        </w:rPr>
        <w:t xml:space="preserve"> </w:t>
      </w:r>
      <w:r w:rsidR="007348F2">
        <w:rPr>
          <w:rFonts w:ascii="Calibri" w:hAnsi="Calibri"/>
          <w:b w:val="0"/>
          <w:bCs w:val="0"/>
          <w:iCs w:val="0"/>
          <w:sz w:val="24"/>
          <w:szCs w:val="24"/>
        </w:rPr>
        <w:t>s</w:t>
      </w:r>
      <w:r w:rsidR="008B5878" w:rsidRPr="008B5878">
        <w:rPr>
          <w:rFonts w:ascii="Calibri" w:hAnsi="Calibri"/>
          <w:b w:val="0"/>
          <w:bCs w:val="0"/>
          <w:iCs w:val="0"/>
          <w:sz w:val="24"/>
          <w:szCs w:val="24"/>
        </w:rPr>
        <w:t>ettore italiano</w:t>
      </w:r>
      <w:r w:rsidR="007348F2">
        <w:rPr>
          <w:rFonts w:ascii="Calibri" w:hAnsi="Calibri"/>
          <w:b w:val="0"/>
          <w:bCs w:val="0"/>
          <w:iCs w:val="0"/>
          <w:sz w:val="24"/>
          <w:szCs w:val="24"/>
        </w:rPr>
        <w:t xml:space="preserve"> totalmente</w:t>
      </w:r>
      <w:r w:rsidR="008B5878" w:rsidRPr="008B5878">
        <w:rPr>
          <w:rFonts w:ascii="Calibri" w:hAnsi="Calibri"/>
          <w:b w:val="0"/>
          <w:bCs w:val="0"/>
          <w:iCs w:val="0"/>
          <w:sz w:val="24"/>
          <w:szCs w:val="24"/>
        </w:rPr>
        <w:t xml:space="preserve"> autosufficiente</w:t>
      </w:r>
      <w:r w:rsidR="008B5878">
        <w:rPr>
          <w:rFonts w:ascii="Calibri" w:hAnsi="Calibri"/>
          <w:b w:val="0"/>
          <w:bCs w:val="0"/>
          <w:iCs w:val="0"/>
          <w:sz w:val="24"/>
          <w:szCs w:val="24"/>
        </w:rPr>
        <w:t xml:space="preserve">, prodotte in Italia il </w:t>
      </w:r>
      <w:r w:rsidR="008B5878" w:rsidRPr="008B5878">
        <w:rPr>
          <w:rFonts w:ascii="Calibri" w:hAnsi="Calibri"/>
          <w:b w:val="0"/>
          <w:bCs w:val="0"/>
          <w:iCs w:val="0"/>
          <w:sz w:val="24"/>
          <w:szCs w:val="24"/>
        </w:rPr>
        <w:t>105,5% delle carni di pollo consumate nel nostro paese</w:t>
      </w:r>
      <w:r w:rsidR="008B5878">
        <w:rPr>
          <w:rFonts w:ascii="Calibri" w:hAnsi="Calibri"/>
          <w:b w:val="0"/>
          <w:bCs w:val="0"/>
          <w:iCs w:val="0"/>
          <w:sz w:val="24"/>
          <w:szCs w:val="24"/>
        </w:rPr>
        <w:t>”.</w:t>
      </w:r>
      <w:r w:rsidRPr="008B5878">
        <w:rPr>
          <w:rFonts w:ascii="Calibri" w:hAnsi="Calibri"/>
          <w:b w:val="0"/>
          <w:bCs w:val="0"/>
          <w:iCs w:val="0"/>
          <w:sz w:val="24"/>
          <w:szCs w:val="24"/>
        </w:rPr>
        <w:t xml:space="preserve"> </w:t>
      </w:r>
    </w:p>
    <w:p w:rsidR="005B0D3E" w:rsidRDefault="005B0D3E" w:rsidP="004C594F">
      <w:pPr>
        <w:jc w:val="center"/>
        <w:rPr>
          <w:rFonts w:ascii="Georgia" w:hAnsi="Georgia"/>
          <w:b/>
        </w:rPr>
      </w:pPr>
    </w:p>
    <w:p w:rsidR="00F85986" w:rsidRPr="002E60E3" w:rsidRDefault="002E60E3" w:rsidP="00F85986">
      <w:pPr>
        <w:jc w:val="both"/>
        <w:rPr>
          <w:rFonts w:ascii="Calibri" w:hAnsi="Calibri" w:cs="Arial"/>
          <w:color w:val="333333"/>
        </w:rPr>
      </w:pPr>
      <w:r w:rsidRPr="002E60E3">
        <w:rPr>
          <w:rFonts w:ascii="Calibri" w:hAnsi="Calibri" w:cs="Arial"/>
          <w:i/>
          <w:color w:val="333333"/>
        </w:rPr>
        <w:t xml:space="preserve">Roma, 28 marzo 2017 </w:t>
      </w:r>
      <w:r>
        <w:rPr>
          <w:rFonts w:ascii="Calibri" w:hAnsi="Calibri" w:cs="Arial"/>
          <w:color w:val="333333"/>
        </w:rPr>
        <w:t>– Gli italiani</w:t>
      </w:r>
      <w:r w:rsidR="004D6B06">
        <w:rPr>
          <w:rFonts w:ascii="Calibri" w:hAnsi="Calibri" w:cs="Arial"/>
          <w:color w:val="333333"/>
        </w:rPr>
        <w:t xml:space="preserve"> sempre più amanti di</w:t>
      </w:r>
      <w:r>
        <w:rPr>
          <w:rFonts w:ascii="Calibri" w:hAnsi="Calibri" w:cs="Arial"/>
          <w:color w:val="333333"/>
        </w:rPr>
        <w:t xml:space="preserve"> </w:t>
      </w:r>
      <w:r w:rsidR="00BA6E72" w:rsidRPr="002E60E3">
        <w:rPr>
          <w:rFonts w:ascii="Calibri" w:hAnsi="Calibri" w:cs="Arial"/>
          <w:b/>
          <w:color w:val="333333"/>
        </w:rPr>
        <w:t>pollo</w:t>
      </w:r>
      <w:r w:rsidR="00BA6E72" w:rsidRPr="002E60E3">
        <w:rPr>
          <w:rFonts w:ascii="Calibri" w:hAnsi="Calibri" w:cs="Arial"/>
          <w:color w:val="333333"/>
        </w:rPr>
        <w:t xml:space="preserve"> e </w:t>
      </w:r>
      <w:r w:rsidR="00BA6E72" w:rsidRPr="002E60E3">
        <w:rPr>
          <w:rFonts w:ascii="Calibri" w:hAnsi="Calibri" w:cs="Arial"/>
          <w:b/>
          <w:color w:val="333333"/>
        </w:rPr>
        <w:t>tacchino</w:t>
      </w:r>
      <w:r w:rsidR="00BA6E72" w:rsidRPr="002E60E3">
        <w:rPr>
          <w:rFonts w:ascii="Calibri" w:hAnsi="Calibri" w:cs="Arial"/>
          <w:color w:val="333333"/>
        </w:rPr>
        <w:t xml:space="preserve">. </w:t>
      </w:r>
      <w:r w:rsidR="00F85986" w:rsidRPr="002E60E3">
        <w:rPr>
          <w:rFonts w:ascii="Calibri" w:hAnsi="Calibri" w:cs="Arial"/>
          <w:color w:val="333333"/>
        </w:rPr>
        <w:t>Nel 2016 il consumo pro-capite di carne bianca in Italia è</w:t>
      </w:r>
      <w:r w:rsidR="004D6B06">
        <w:rPr>
          <w:rFonts w:ascii="Calibri" w:hAnsi="Calibri" w:cs="Arial"/>
          <w:color w:val="333333"/>
        </w:rPr>
        <w:t xml:space="preserve"> salito a</w:t>
      </w:r>
      <w:r w:rsidR="00F85986" w:rsidRPr="002E60E3">
        <w:rPr>
          <w:rFonts w:ascii="Calibri" w:hAnsi="Calibri" w:cs="Arial"/>
          <w:color w:val="333333"/>
        </w:rPr>
        <w:t xml:space="preserve"> </w:t>
      </w:r>
      <w:r w:rsidR="00F85986" w:rsidRPr="002E60E3">
        <w:rPr>
          <w:rFonts w:ascii="Calibri" w:hAnsi="Calibri" w:cs="Arial"/>
          <w:b/>
          <w:color w:val="333333"/>
        </w:rPr>
        <w:t>21,01 kg</w:t>
      </w:r>
      <w:r w:rsidR="00F85986" w:rsidRPr="002E60E3">
        <w:rPr>
          <w:rFonts w:ascii="Calibri" w:hAnsi="Calibri" w:cs="Arial"/>
          <w:color w:val="333333"/>
        </w:rPr>
        <w:t xml:space="preserve">, di cui </w:t>
      </w:r>
      <w:r w:rsidR="00F85986" w:rsidRPr="002E60E3">
        <w:rPr>
          <w:rFonts w:ascii="Calibri" w:hAnsi="Calibri" w:cs="Arial"/>
          <w:b/>
          <w:color w:val="333333"/>
        </w:rPr>
        <w:t>15,33 Kg</w:t>
      </w:r>
      <w:r w:rsidR="00F85986" w:rsidRPr="002E60E3">
        <w:rPr>
          <w:rFonts w:ascii="Calibri" w:hAnsi="Calibri" w:cs="Arial"/>
          <w:color w:val="333333"/>
        </w:rPr>
        <w:t xml:space="preserve"> di carne di pollo e </w:t>
      </w:r>
      <w:r w:rsidR="00F85986" w:rsidRPr="002E60E3">
        <w:rPr>
          <w:rFonts w:ascii="Calibri" w:hAnsi="Calibri" w:cs="Arial"/>
          <w:b/>
          <w:color w:val="333333"/>
        </w:rPr>
        <w:t>4,44 Kg</w:t>
      </w:r>
      <w:r w:rsidR="00F85986" w:rsidRPr="002E60E3">
        <w:rPr>
          <w:rFonts w:ascii="Calibri" w:hAnsi="Calibri" w:cs="Arial"/>
          <w:color w:val="333333"/>
        </w:rPr>
        <w:t xml:space="preserve"> di carne di tacchino. Considerando anche quello di carne di gallina e altre specie avicole, l’aumento del consumo di carni bianche è cresciuto del </w:t>
      </w:r>
      <w:r w:rsidR="00F85986" w:rsidRPr="002E60E3">
        <w:rPr>
          <w:rFonts w:ascii="Calibri" w:hAnsi="Calibri" w:cs="Arial"/>
          <w:b/>
          <w:color w:val="333333"/>
        </w:rPr>
        <w:t>+2,7%</w:t>
      </w:r>
      <w:r w:rsidR="00F85986" w:rsidRPr="002E60E3">
        <w:rPr>
          <w:rFonts w:ascii="Calibri" w:hAnsi="Calibri" w:cs="Arial"/>
          <w:color w:val="333333"/>
        </w:rPr>
        <w:t xml:space="preserve"> rispetto all’anno precedente.</w:t>
      </w:r>
    </w:p>
    <w:p w:rsidR="00F85986" w:rsidRPr="002E60E3" w:rsidRDefault="00F85986" w:rsidP="00F85986">
      <w:pPr>
        <w:pStyle w:val="rls-intro"/>
        <w:shd w:val="clear" w:color="auto" w:fill="FFFFFF"/>
        <w:spacing w:before="240" w:beforeAutospacing="0" w:after="203" w:afterAutospacing="0"/>
        <w:jc w:val="both"/>
        <w:rPr>
          <w:rFonts w:ascii="Calibri" w:hAnsi="Calibri" w:cs="Arial"/>
          <w:color w:val="333333"/>
        </w:rPr>
      </w:pPr>
      <w:r w:rsidRPr="002E60E3">
        <w:rPr>
          <w:rFonts w:ascii="Calibri" w:hAnsi="Calibri" w:cs="Arial"/>
          <w:color w:val="333333"/>
        </w:rPr>
        <w:t xml:space="preserve">Sono i dati </w:t>
      </w:r>
      <w:r w:rsidR="002E60E3">
        <w:rPr>
          <w:rFonts w:ascii="Calibri" w:hAnsi="Calibri" w:cs="Arial"/>
          <w:color w:val="333333"/>
        </w:rPr>
        <w:t>su produzione e consumi di</w:t>
      </w:r>
      <w:r w:rsidRPr="002E60E3">
        <w:rPr>
          <w:rFonts w:ascii="Calibri" w:hAnsi="Calibri" w:cs="Arial"/>
          <w:color w:val="333333"/>
        </w:rPr>
        <w:t xml:space="preserve"> carni bianche italiane diffusi da </w:t>
      </w:r>
      <w:r w:rsidRPr="002E60E3">
        <w:rPr>
          <w:rFonts w:ascii="Calibri" w:hAnsi="Calibri" w:cs="Arial"/>
          <w:b/>
          <w:color w:val="333333"/>
        </w:rPr>
        <w:t>UNAITALIA</w:t>
      </w:r>
      <w:r w:rsidRPr="002E60E3">
        <w:rPr>
          <w:rFonts w:ascii="Calibri" w:hAnsi="Calibri" w:cs="Arial"/>
          <w:color w:val="333333"/>
        </w:rPr>
        <w:t xml:space="preserve"> (Unione nazionale delle filiere della carni e delle uova), secondo cui nel 2016 la produzione di carni avicole in Italia è stata pari a </w:t>
      </w:r>
      <w:r w:rsidRPr="002E60E3">
        <w:rPr>
          <w:rFonts w:ascii="Calibri" w:hAnsi="Calibri" w:cs="Arial"/>
          <w:b/>
          <w:color w:val="333333"/>
        </w:rPr>
        <w:t>1.389.000</w:t>
      </w:r>
      <w:r w:rsidRPr="002E60E3">
        <w:rPr>
          <w:rFonts w:ascii="Calibri" w:hAnsi="Calibri" w:cs="Arial"/>
          <w:color w:val="333333"/>
        </w:rPr>
        <w:t xml:space="preserve"> </w:t>
      </w:r>
      <w:r w:rsidRPr="002E60E3">
        <w:rPr>
          <w:rFonts w:ascii="Calibri" w:hAnsi="Calibri" w:cs="Arial"/>
          <w:b/>
          <w:color w:val="333333"/>
        </w:rPr>
        <w:t>tonnellate</w:t>
      </w:r>
      <w:r w:rsidRPr="002E60E3">
        <w:rPr>
          <w:rFonts w:ascii="Calibri" w:hAnsi="Calibri" w:cs="Arial"/>
          <w:color w:val="333333"/>
        </w:rPr>
        <w:t>, con un netto balzo in avanti rispetto al 2015 (</w:t>
      </w:r>
      <w:r w:rsidRPr="002E60E3">
        <w:rPr>
          <w:rFonts w:ascii="Calibri" w:hAnsi="Calibri" w:cs="Arial"/>
          <w:b/>
          <w:color w:val="333333"/>
        </w:rPr>
        <w:t>+5,1%</w:t>
      </w:r>
      <w:r w:rsidRPr="002E60E3">
        <w:rPr>
          <w:rFonts w:ascii="Calibri" w:hAnsi="Calibri" w:cs="Arial"/>
          <w:color w:val="333333"/>
        </w:rPr>
        <w:t xml:space="preserve">). L’aumento ha riguardato sia la produzione di </w:t>
      </w:r>
      <w:r w:rsidRPr="002E60E3">
        <w:rPr>
          <w:rFonts w:ascii="Calibri" w:hAnsi="Calibri" w:cs="Arial"/>
          <w:b/>
          <w:color w:val="333333"/>
        </w:rPr>
        <w:t>pollo</w:t>
      </w:r>
      <w:r w:rsidRPr="002E60E3">
        <w:rPr>
          <w:rFonts w:ascii="Calibri" w:hAnsi="Calibri" w:cs="Arial"/>
          <w:color w:val="333333"/>
        </w:rPr>
        <w:t xml:space="preserve">, che ha registrato un aumento del </w:t>
      </w:r>
      <w:r w:rsidRPr="002E60E3">
        <w:rPr>
          <w:rFonts w:ascii="Calibri" w:hAnsi="Calibri" w:cs="Arial"/>
          <w:b/>
          <w:color w:val="333333"/>
        </w:rPr>
        <w:t>+5,6%</w:t>
      </w:r>
      <w:r w:rsidRPr="002E60E3">
        <w:rPr>
          <w:rFonts w:ascii="Calibri" w:hAnsi="Calibri" w:cs="Arial"/>
          <w:color w:val="333333"/>
        </w:rPr>
        <w:t xml:space="preserve"> (</w:t>
      </w:r>
      <w:r w:rsidRPr="002E60E3">
        <w:rPr>
          <w:rFonts w:ascii="Calibri" w:hAnsi="Calibri" w:cs="Arial"/>
          <w:b/>
          <w:color w:val="333333"/>
        </w:rPr>
        <w:t>981.000</w:t>
      </w:r>
      <w:r w:rsidRPr="002E60E3">
        <w:rPr>
          <w:rFonts w:ascii="Calibri" w:hAnsi="Calibri" w:cs="Arial"/>
          <w:color w:val="333333"/>
        </w:rPr>
        <w:t xml:space="preserve"> </w:t>
      </w:r>
      <w:r w:rsidRPr="002E60E3">
        <w:rPr>
          <w:rFonts w:ascii="Calibri" w:hAnsi="Calibri" w:cs="Arial"/>
          <w:b/>
          <w:color w:val="333333"/>
        </w:rPr>
        <w:t>tonnellate</w:t>
      </w:r>
      <w:r w:rsidRPr="002E60E3">
        <w:rPr>
          <w:rFonts w:ascii="Calibri" w:hAnsi="Calibri" w:cs="Arial"/>
          <w:color w:val="333333"/>
        </w:rPr>
        <w:t xml:space="preserve"> contro le </w:t>
      </w:r>
      <w:r w:rsidR="00C42E40">
        <w:rPr>
          <w:rFonts w:ascii="Calibri" w:hAnsi="Calibri" w:cs="Arial"/>
          <w:b/>
          <w:color w:val="333333"/>
        </w:rPr>
        <w:t>929.000</w:t>
      </w:r>
      <w:r w:rsidRPr="002E60E3">
        <w:rPr>
          <w:rFonts w:ascii="Calibri" w:hAnsi="Calibri" w:cs="Arial"/>
          <w:color w:val="333333"/>
        </w:rPr>
        <w:t xml:space="preserve"> del 2015), che quella di </w:t>
      </w:r>
      <w:r w:rsidRPr="002E60E3">
        <w:rPr>
          <w:rFonts w:ascii="Calibri" w:hAnsi="Calibri" w:cs="Arial"/>
          <w:b/>
          <w:color w:val="333333"/>
        </w:rPr>
        <w:t>tacchino</w:t>
      </w:r>
      <w:r w:rsidRPr="002E60E3">
        <w:rPr>
          <w:rFonts w:ascii="Calibri" w:hAnsi="Calibri" w:cs="Arial"/>
          <w:color w:val="333333"/>
        </w:rPr>
        <w:t xml:space="preserve">, che con le </w:t>
      </w:r>
      <w:r w:rsidRPr="002E60E3">
        <w:rPr>
          <w:rFonts w:ascii="Calibri" w:hAnsi="Calibri" w:cs="Arial"/>
          <w:b/>
          <w:color w:val="333333"/>
        </w:rPr>
        <w:t>331.000</w:t>
      </w:r>
      <w:r w:rsidRPr="002E60E3">
        <w:rPr>
          <w:rFonts w:ascii="Calibri" w:hAnsi="Calibri" w:cs="Arial"/>
          <w:color w:val="333333"/>
        </w:rPr>
        <w:t xml:space="preserve"> </w:t>
      </w:r>
      <w:r w:rsidRPr="002E60E3">
        <w:rPr>
          <w:rFonts w:ascii="Calibri" w:hAnsi="Calibri" w:cs="Arial"/>
          <w:b/>
          <w:color w:val="333333"/>
        </w:rPr>
        <w:t>tonnellate</w:t>
      </w:r>
      <w:r w:rsidRPr="002E60E3">
        <w:rPr>
          <w:rFonts w:ascii="Calibri" w:hAnsi="Calibri" w:cs="Arial"/>
          <w:color w:val="333333"/>
        </w:rPr>
        <w:t xml:space="preserve"> prodotte nel 2016 fa segnare un </w:t>
      </w:r>
      <w:r w:rsidRPr="002E60E3">
        <w:rPr>
          <w:rFonts w:ascii="Calibri" w:hAnsi="Calibri" w:cs="Arial"/>
          <w:b/>
          <w:color w:val="333333"/>
        </w:rPr>
        <w:t>+5,8%</w:t>
      </w:r>
      <w:r w:rsidRPr="002E60E3">
        <w:rPr>
          <w:rFonts w:ascii="Calibri" w:hAnsi="Calibri" w:cs="Arial"/>
          <w:color w:val="333333"/>
        </w:rPr>
        <w:t xml:space="preserve"> rispetto all’anno precedente, un segnale di netta ripresa dopo alcuni anni di trend incerto.  </w:t>
      </w:r>
    </w:p>
    <w:p w:rsidR="002E60E3" w:rsidRDefault="002E60E3" w:rsidP="002E60E3">
      <w:pPr>
        <w:jc w:val="both"/>
        <w:rPr>
          <w:rFonts w:ascii="Calibri" w:hAnsi="Calibri" w:cs="Arial"/>
          <w:color w:val="333333"/>
        </w:rPr>
      </w:pPr>
      <w:r w:rsidRPr="002E60E3">
        <w:rPr>
          <w:rFonts w:ascii="Calibri" w:hAnsi="Calibri" w:cs="Arial"/>
          <w:color w:val="333333"/>
        </w:rPr>
        <w:t xml:space="preserve">I numeri relativi ai </w:t>
      </w:r>
      <w:r w:rsidRPr="002E60E3">
        <w:rPr>
          <w:rFonts w:ascii="Calibri" w:hAnsi="Calibri" w:cs="Arial"/>
          <w:b/>
          <w:color w:val="333333"/>
        </w:rPr>
        <w:t>consumi</w:t>
      </w:r>
      <w:r w:rsidRPr="002E60E3">
        <w:rPr>
          <w:rFonts w:ascii="Calibri" w:hAnsi="Calibri" w:cs="Arial"/>
          <w:color w:val="333333"/>
        </w:rPr>
        <w:t xml:space="preserve"> riflettono quelli della produzione e indicano nel complesso un aumento</w:t>
      </w:r>
      <w:r>
        <w:rPr>
          <w:rFonts w:ascii="Calibri" w:hAnsi="Calibri" w:cs="Arial"/>
          <w:color w:val="333333"/>
        </w:rPr>
        <w:t xml:space="preserve"> pari al</w:t>
      </w:r>
      <w:r w:rsidRPr="002E60E3">
        <w:rPr>
          <w:rFonts w:ascii="Calibri" w:hAnsi="Calibri" w:cs="Arial"/>
          <w:color w:val="333333"/>
        </w:rPr>
        <w:t xml:space="preserve"> </w:t>
      </w:r>
      <w:r w:rsidRPr="002E60E3">
        <w:rPr>
          <w:rFonts w:ascii="Calibri" w:hAnsi="Calibri" w:cs="Arial"/>
          <w:b/>
          <w:color w:val="333333"/>
        </w:rPr>
        <w:t>+2,</w:t>
      </w:r>
      <w:r w:rsidR="004D6B06">
        <w:rPr>
          <w:rFonts w:ascii="Calibri" w:hAnsi="Calibri" w:cs="Arial"/>
          <w:b/>
          <w:color w:val="333333"/>
        </w:rPr>
        <w:t>7</w:t>
      </w:r>
      <w:r w:rsidRPr="002E60E3">
        <w:rPr>
          <w:rFonts w:ascii="Calibri" w:hAnsi="Calibri" w:cs="Arial"/>
          <w:b/>
          <w:color w:val="333333"/>
        </w:rPr>
        <w:t>%</w:t>
      </w:r>
      <w:r w:rsidRPr="002E60E3">
        <w:rPr>
          <w:rFonts w:ascii="Calibri" w:hAnsi="Calibri" w:cs="Arial"/>
          <w:color w:val="333333"/>
        </w:rPr>
        <w:t xml:space="preserve">. </w:t>
      </w:r>
      <w:r>
        <w:rPr>
          <w:rFonts w:ascii="Calibri" w:hAnsi="Calibri" w:cs="Arial"/>
          <w:color w:val="333333"/>
        </w:rPr>
        <w:t>In particolare</w:t>
      </w:r>
      <w:r w:rsidRPr="002E60E3">
        <w:rPr>
          <w:rFonts w:ascii="Calibri" w:hAnsi="Calibri" w:cs="Arial"/>
          <w:color w:val="333333"/>
        </w:rPr>
        <w:t xml:space="preserve"> il consumo di carne di pollo ha registrato un incremento pari al </w:t>
      </w:r>
      <w:r w:rsidRPr="002E60E3">
        <w:rPr>
          <w:rFonts w:ascii="Calibri" w:hAnsi="Calibri" w:cs="Arial"/>
          <w:b/>
          <w:color w:val="333333"/>
        </w:rPr>
        <w:t>3,0%</w:t>
      </w:r>
      <w:r w:rsidRPr="002E60E3">
        <w:rPr>
          <w:rFonts w:ascii="Calibri" w:hAnsi="Calibri" w:cs="Arial"/>
          <w:color w:val="333333"/>
        </w:rPr>
        <w:t>, così come i consumi di carne di tacchino (</w:t>
      </w:r>
      <w:r w:rsidRPr="002E60E3">
        <w:rPr>
          <w:rFonts w:ascii="Calibri" w:hAnsi="Calibri" w:cs="Arial"/>
          <w:b/>
          <w:color w:val="333333"/>
        </w:rPr>
        <w:t>+3,2%</w:t>
      </w:r>
      <w:r w:rsidRPr="002E60E3">
        <w:rPr>
          <w:rFonts w:ascii="Calibri" w:hAnsi="Calibri" w:cs="Arial"/>
          <w:color w:val="333333"/>
        </w:rPr>
        <w:t>),</w:t>
      </w:r>
      <w:r>
        <w:rPr>
          <w:rFonts w:ascii="Calibri" w:hAnsi="Calibri" w:cs="Arial"/>
          <w:color w:val="333333"/>
        </w:rPr>
        <w:t xml:space="preserve"> mentre</w:t>
      </w:r>
      <w:r w:rsidRPr="002E60E3">
        <w:rPr>
          <w:rFonts w:ascii="Calibri" w:hAnsi="Calibri" w:cs="Arial"/>
          <w:color w:val="333333"/>
        </w:rPr>
        <w:t xml:space="preserve"> </w:t>
      </w:r>
      <w:r>
        <w:rPr>
          <w:rFonts w:ascii="Calibri" w:hAnsi="Calibri" w:cs="Arial"/>
          <w:color w:val="333333"/>
        </w:rPr>
        <w:t xml:space="preserve">le </w:t>
      </w:r>
      <w:r w:rsidRPr="002E60E3">
        <w:rPr>
          <w:rFonts w:ascii="Calibri" w:hAnsi="Calibri" w:cs="Arial"/>
          <w:color w:val="333333"/>
        </w:rPr>
        <w:t>altre carni avicole</w:t>
      </w:r>
      <w:r>
        <w:rPr>
          <w:rFonts w:ascii="Calibri" w:hAnsi="Calibri" w:cs="Arial"/>
          <w:color w:val="333333"/>
        </w:rPr>
        <w:t xml:space="preserve"> registrano lievi cali.</w:t>
      </w:r>
      <w:r w:rsidRPr="002E60E3">
        <w:rPr>
          <w:rFonts w:ascii="Calibri" w:hAnsi="Calibri" w:cs="Arial"/>
          <w:color w:val="333333"/>
        </w:rPr>
        <w:t xml:space="preserve"> </w:t>
      </w:r>
    </w:p>
    <w:p w:rsidR="00D66398" w:rsidRDefault="00D66398" w:rsidP="002E60E3">
      <w:pPr>
        <w:jc w:val="both"/>
        <w:rPr>
          <w:rFonts w:ascii="Calibri" w:hAnsi="Calibri" w:cs="Arial"/>
          <w:color w:val="333333"/>
        </w:rPr>
      </w:pPr>
    </w:p>
    <w:p w:rsidR="00D66398" w:rsidRDefault="00D66398" w:rsidP="002E60E3">
      <w:pPr>
        <w:jc w:val="both"/>
        <w:rPr>
          <w:rFonts w:ascii="Calibri" w:hAnsi="Calibri" w:cs="Arial"/>
          <w:color w:val="333333"/>
        </w:rPr>
      </w:pPr>
      <w:r>
        <w:rPr>
          <w:noProof/>
        </w:rPr>
        <w:drawing>
          <wp:inline distT="0" distB="0" distL="0" distR="0">
            <wp:extent cx="5553075" cy="2752725"/>
            <wp:effectExtent l="19050" t="0" r="9525" b="0"/>
            <wp:docPr id="3" name="Gra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co 1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D9E" w:rsidRDefault="00525D9E" w:rsidP="00525D9E">
      <w:pPr>
        <w:jc w:val="both"/>
        <w:rPr>
          <w:rFonts w:ascii="Calibri" w:hAnsi="Calibri" w:cs="Arial"/>
          <w:color w:val="333333"/>
        </w:rPr>
      </w:pPr>
    </w:p>
    <w:p w:rsidR="004D6B06" w:rsidRPr="004D6B06" w:rsidRDefault="00525D9E" w:rsidP="004D6B06">
      <w:pPr>
        <w:jc w:val="both"/>
        <w:rPr>
          <w:rFonts w:ascii="Calibri" w:hAnsi="Calibri" w:cs="Arial"/>
          <w:color w:val="333333"/>
        </w:rPr>
      </w:pPr>
      <w:r>
        <w:rPr>
          <w:rFonts w:ascii="Calibri" w:hAnsi="Calibri" w:cs="Arial"/>
          <w:color w:val="333333"/>
        </w:rPr>
        <w:t>Ad incidere sul</w:t>
      </w:r>
      <w:r w:rsidR="004D6B06">
        <w:rPr>
          <w:rFonts w:ascii="Calibri" w:hAnsi="Calibri" w:cs="Arial"/>
          <w:color w:val="333333"/>
        </w:rPr>
        <w:t>l’andamento del</w:t>
      </w:r>
      <w:r>
        <w:rPr>
          <w:rFonts w:ascii="Calibri" w:hAnsi="Calibri" w:cs="Arial"/>
          <w:color w:val="333333"/>
        </w:rPr>
        <w:t xml:space="preserve"> settore</w:t>
      </w:r>
      <w:r w:rsidR="00C42E40">
        <w:rPr>
          <w:rFonts w:ascii="Calibri" w:hAnsi="Calibri" w:cs="Arial"/>
          <w:color w:val="333333"/>
        </w:rPr>
        <w:t>,</w:t>
      </w:r>
      <w:r>
        <w:rPr>
          <w:rFonts w:ascii="Calibri" w:hAnsi="Calibri" w:cs="Arial"/>
          <w:color w:val="333333"/>
        </w:rPr>
        <w:t xml:space="preserve"> </w:t>
      </w:r>
      <w:r w:rsidRPr="00525D9E">
        <w:rPr>
          <w:rFonts w:ascii="Calibri" w:hAnsi="Calibri" w:cs="Arial"/>
          <w:color w:val="333333"/>
        </w:rPr>
        <w:t xml:space="preserve">il </w:t>
      </w:r>
      <w:r w:rsidRPr="004D6B06">
        <w:rPr>
          <w:rFonts w:ascii="Calibri" w:hAnsi="Calibri" w:cs="Arial"/>
          <w:b/>
          <w:color w:val="333333"/>
        </w:rPr>
        <w:t>calo dei prezzi</w:t>
      </w:r>
      <w:r w:rsidRPr="00525D9E">
        <w:rPr>
          <w:rFonts w:ascii="Calibri" w:hAnsi="Calibri" w:cs="Arial"/>
          <w:color w:val="333333"/>
        </w:rPr>
        <w:t xml:space="preserve"> </w:t>
      </w:r>
      <w:r>
        <w:rPr>
          <w:rFonts w:ascii="Calibri" w:hAnsi="Calibri" w:cs="Arial"/>
          <w:color w:val="333333"/>
        </w:rPr>
        <w:t>alla produzione, scesi</w:t>
      </w:r>
      <w:r w:rsidRPr="00525D9E">
        <w:rPr>
          <w:rFonts w:ascii="Calibri" w:hAnsi="Calibri" w:cs="Arial"/>
          <w:color w:val="333333"/>
        </w:rPr>
        <w:t xml:space="preserve"> di circa il </w:t>
      </w:r>
      <w:r w:rsidRPr="00A20A24">
        <w:rPr>
          <w:rFonts w:ascii="Calibri" w:hAnsi="Calibri" w:cs="Arial"/>
          <w:b/>
          <w:color w:val="333333"/>
        </w:rPr>
        <w:t>9%-9,5%</w:t>
      </w:r>
      <w:r w:rsidRPr="00525D9E">
        <w:rPr>
          <w:rFonts w:ascii="Calibri" w:hAnsi="Calibri" w:cs="Arial"/>
          <w:color w:val="333333"/>
        </w:rPr>
        <w:t xml:space="preserve"> rispetto al 2015</w:t>
      </w:r>
      <w:r w:rsidR="004D6B06">
        <w:rPr>
          <w:rFonts w:ascii="Calibri" w:hAnsi="Calibri" w:cs="Arial"/>
          <w:color w:val="333333"/>
        </w:rPr>
        <w:t>. Trend che</w:t>
      </w:r>
      <w:r w:rsidR="00A20A24">
        <w:rPr>
          <w:rFonts w:ascii="Calibri" w:hAnsi="Calibri" w:cs="Arial"/>
          <w:color w:val="333333"/>
        </w:rPr>
        <w:t xml:space="preserve">, </w:t>
      </w:r>
      <w:r w:rsidRPr="00525D9E">
        <w:rPr>
          <w:rFonts w:ascii="Calibri" w:hAnsi="Calibri" w:cs="Arial"/>
          <w:color w:val="333333"/>
        </w:rPr>
        <w:t>nonostante l’aumento dei consumi, non ha consentito alle aziende di ottenere una seppur modesta marginalità.</w:t>
      </w:r>
      <w:r w:rsidR="004D6B06" w:rsidRPr="004D6B06">
        <w:rPr>
          <w:rFonts w:ascii="Calibri" w:hAnsi="Calibri" w:cs="Arial"/>
          <w:color w:val="333333"/>
        </w:rPr>
        <w:t xml:space="preserve"> </w:t>
      </w:r>
      <w:r w:rsidR="004D6B06">
        <w:rPr>
          <w:rFonts w:ascii="Calibri" w:hAnsi="Calibri" w:cs="Arial"/>
          <w:color w:val="333333"/>
        </w:rPr>
        <w:t xml:space="preserve">Diminuisce, infatti, </w:t>
      </w:r>
      <w:r w:rsidR="004D6B06" w:rsidRPr="004D6B06">
        <w:rPr>
          <w:rFonts w:ascii="Calibri" w:hAnsi="Calibri" w:cs="Arial"/>
          <w:color w:val="333333"/>
        </w:rPr>
        <w:t>il fatturato del settore</w:t>
      </w:r>
      <w:r w:rsidR="004D6B06">
        <w:rPr>
          <w:rFonts w:ascii="Calibri" w:hAnsi="Calibri" w:cs="Arial"/>
          <w:color w:val="333333"/>
        </w:rPr>
        <w:t>, che nel</w:t>
      </w:r>
      <w:r w:rsidR="004D6B06" w:rsidRPr="004D6B06">
        <w:rPr>
          <w:rFonts w:ascii="Calibri" w:hAnsi="Calibri" w:cs="Arial"/>
          <w:color w:val="333333"/>
        </w:rPr>
        <w:t xml:space="preserve"> </w:t>
      </w:r>
      <w:r w:rsidR="004D6B06">
        <w:rPr>
          <w:rFonts w:ascii="Calibri" w:hAnsi="Calibri" w:cs="Arial"/>
          <w:color w:val="333333"/>
        </w:rPr>
        <w:t>2016</w:t>
      </w:r>
      <w:r w:rsidR="004D6B06" w:rsidRPr="004D6B06">
        <w:rPr>
          <w:rFonts w:ascii="Calibri" w:hAnsi="Calibri" w:cs="Arial"/>
          <w:color w:val="333333"/>
        </w:rPr>
        <w:t xml:space="preserve"> </w:t>
      </w:r>
      <w:r w:rsidR="004D6B06">
        <w:rPr>
          <w:rFonts w:ascii="Calibri" w:hAnsi="Calibri" w:cs="Arial"/>
          <w:color w:val="333333"/>
        </w:rPr>
        <w:t>è stato di circa</w:t>
      </w:r>
      <w:r w:rsidR="004D6B06" w:rsidRPr="004D6B06">
        <w:rPr>
          <w:rFonts w:ascii="Calibri" w:hAnsi="Calibri" w:cs="Arial"/>
          <w:color w:val="333333"/>
        </w:rPr>
        <w:t xml:space="preserve"> </w:t>
      </w:r>
      <w:r w:rsidR="004D6B06" w:rsidRPr="004D6B06">
        <w:rPr>
          <w:rFonts w:ascii="Calibri" w:hAnsi="Calibri" w:cs="Arial"/>
          <w:b/>
          <w:color w:val="333333"/>
        </w:rPr>
        <w:t>5.450 milioni di euro</w:t>
      </w:r>
      <w:r w:rsidR="004D6B06">
        <w:rPr>
          <w:rFonts w:ascii="Calibri" w:hAnsi="Calibri" w:cs="Arial"/>
          <w:color w:val="333333"/>
        </w:rPr>
        <w:t>, in leggera</w:t>
      </w:r>
      <w:r w:rsidR="004D6B06" w:rsidRPr="004D6B06">
        <w:rPr>
          <w:rFonts w:ascii="Calibri" w:hAnsi="Calibri" w:cs="Arial"/>
          <w:color w:val="333333"/>
        </w:rPr>
        <w:t xml:space="preserve"> diminuzione rispetto a</w:t>
      </w:r>
      <w:r w:rsidR="004D6B06">
        <w:rPr>
          <w:rFonts w:ascii="Calibri" w:hAnsi="Calibri" w:cs="Arial"/>
          <w:color w:val="333333"/>
        </w:rPr>
        <w:t xml:space="preserve">i </w:t>
      </w:r>
      <w:r w:rsidR="004D6B06" w:rsidRPr="004D6B06">
        <w:rPr>
          <w:rFonts w:ascii="Calibri" w:hAnsi="Calibri" w:cs="Arial"/>
          <w:b/>
          <w:color w:val="333333"/>
        </w:rPr>
        <w:t>5.600 milioni del 2015</w:t>
      </w:r>
      <w:r w:rsidR="004D6B06">
        <w:rPr>
          <w:rFonts w:ascii="Calibri" w:hAnsi="Calibri" w:cs="Arial"/>
          <w:color w:val="333333"/>
        </w:rPr>
        <w:t>.</w:t>
      </w:r>
      <w:r w:rsidR="004D6B06" w:rsidRPr="004D6B06">
        <w:rPr>
          <w:rFonts w:ascii="Calibri" w:hAnsi="Calibri" w:cs="Arial"/>
          <w:color w:val="333333"/>
        </w:rPr>
        <w:t xml:space="preserve"> </w:t>
      </w:r>
    </w:p>
    <w:p w:rsidR="002E60E3" w:rsidRPr="002E60E3" w:rsidRDefault="002E60E3" w:rsidP="002E60E3">
      <w:pPr>
        <w:jc w:val="both"/>
        <w:rPr>
          <w:rFonts w:ascii="Calibri" w:hAnsi="Calibri" w:cs="Arial"/>
          <w:color w:val="333333"/>
        </w:rPr>
      </w:pPr>
    </w:p>
    <w:p w:rsidR="00525D9E" w:rsidRDefault="00525D9E" w:rsidP="00525D9E">
      <w:pPr>
        <w:jc w:val="both"/>
        <w:rPr>
          <w:rFonts w:ascii="Calibri" w:hAnsi="Calibri"/>
          <w:i/>
        </w:rPr>
      </w:pPr>
      <w:r w:rsidRPr="00525D9E">
        <w:rPr>
          <w:rFonts w:ascii="Calibri" w:hAnsi="Calibri"/>
          <w:i/>
        </w:rPr>
        <w:t xml:space="preserve">“Il 2016 </w:t>
      </w:r>
      <w:r w:rsidR="004D6B06">
        <w:rPr>
          <w:rFonts w:ascii="Calibri" w:hAnsi="Calibri"/>
          <w:i/>
        </w:rPr>
        <w:t xml:space="preserve">- </w:t>
      </w:r>
      <w:r w:rsidR="004D6B06">
        <w:rPr>
          <w:rFonts w:ascii="Calibri" w:hAnsi="Calibri"/>
        </w:rPr>
        <w:t>spiega</w:t>
      </w:r>
      <w:r w:rsidR="004D6B06" w:rsidRPr="00A20A24">
        <w:rPr>
          <w:rFonts w:ascii="Calibri" w:hAnsi="Calibri"/>
        </w:rPr>
        <w:t xml:space="preserve"> </w:t>
      </w:r>
      <w:r w:rsidR="004D6B06" w:rsidRPr="00A20A24">
        <w:rPr>
          <w:rFonts w:ascii="Calibri" w:hAnsi="Calibri"/>
          <w:b/>
          <w:bCs/>
        </w:rPr>
        <w:t>Aldo Muraro</w:t>
      </w:r>
      <w:r w:rsidR="004D6B06" w:rsidRPr="00A20A24">
        <w:rPr>
          <w:rFonts w:ascii="Calibri" w:hAnsi="Calibri"/>
        </w:rPr>
        <w:t>, Presidente di Unaitalia</w:t>
      </w:r>
      <w:r w:rsidR="004D6B06" w:rsidRPr="00525D9E">
        <w:rPr>
          <w:rFonts w:ascii="Calibri" w:hAnsi="Calibri"/>
          <w:i/>
        </w:rPr>
        <w:t xml:space="preserve"> -</w:t>
      </w:r>
      <w:r w:rsidR="004D6B06">
        <w:rPr>
          <w:rFonts w:ascii="Calibri" w:hAnsi="Calibri"/>
          <w:i/>
        </w:rPr>
        <w:t xml:space="preserve"> </w:t>
      </w:r>
      <w:r w:rsidRPr="00525D9E">
        <w:rPr>
          <w:rFonts w:ascii="Calibri" w:hAnsi="Calibri"/>
          <w:i/>
        </w:rPr>
        <w:t>è stato un anno positivo per consumi ma non per redditività</w:t>
      </w:r>
      <w:r w:rsidR="004D6B06">
        <w:rPr>
          <w:rFonts w:ascii="Calibri" w:hAnsi="Calibri"/>
          <w:i/>
        </w:rPr>
        <w:t>.</w:t>
      </w:r>
      <w:r w:rsidRPr="00525D9E">
        <w:rPr>
          <w:rFonts w:ascii="Calibri" w:hAnsi="Calibri"/>
          <w:i/>
        </w:rPr>
        <w:t xml:space="preserve"> Infatt</w:t>
      </w:r>
      <w:r w:rsidR="00C42E40">
        <w:rPr>
          <w:rFonts w:ascii="Calibri" w:hAnsi="Calibri"/>
          <w:i/>
        </w:rPr>
        <w:t>i</w:t>
      </w:r>
      <w:r w:rsidRPr="00525D9E">
        <w:rPr>
          <w:rFonts w:ascii="Calibri" w:hAnsi="Calibri"/>
          <w:i/>
        </w:rPr>
        <w:t xml:space="preserve">, </w:t>
      </w:r>
      <w:r w:rsidR="00A20A24">
        <w:rPr>
          <w:rFonts w:ascii="Calibri" w:hAnsi="Calibri"/>
          <w:i/>
        </w:rPr>
        <w:t xml:space="preserve">le </w:t>
      </w:r>
      <w:r w:rsidRPr="00525D9E">
        <w:rPr>
          <w:rFonts w:ascii="Calibri" w:hAnsi="Calibri"/>
          <w:i/>
        </w:rPr>
        <w:t>quotazioni medie 2016 del pollo hanno registrato un sensibile ribasso rispetto al 2015, cui si è aggiunta una forte flessione anche nelle quotazioni del tacchino.</w:t>
      </w:r>
      <w:r w:rsidR="004D6B06">
        <w:rPr>
          <w:rFonts w:ascii="Calibri" w:hAnsi="Calibri"/>
          <w:i/>
        </w:rPr>
        <w:t xml:space="preserve"> </w:t>
      </w:r>
      <w:r w:rsidRPr="00525D9E">
        <w:rPr>
          <w:rFonts w:ascii="Calibri" w:hAnsi="Calibri"/>
          <w:i/>
        </w:rPr>
        <w:t>La pressione dell’offerta</w:t>
      </w:r>
      <w:r w:rsidR="00C42E40">
        <w:rPr>
          <w:rFonts w:ascii="Calibri" w:hAnsi="Calibri"/>
          <w:i/>
        </w:rPr>
        <w:t>, unitamente alle dinamiche di mercato dei prodotti freschi</w:t>
      </w:r>
      <w:r w:rsidRPr="00525D9E">
        <w:rPr>
          <w:rFonts w:ascii="Calibri" w:hAnsi="Calibri"/>
          <w:i/>
        </w:rPr>
        <w:t>, in Italia, ma soprattutto in Europa, sta comprimendo e quasi soffocando una domanda</w:t>
      </w:r>
      <w:r w:rsidR="00A20A24">
        <w:rPr>
          <w:rFonts w:ascii="Calibri" w:hAnsi="Calibri"/>
          <w:i/>
        </w:rPr>
        <w:t xml:space="preserve"> certamente</w:t>
      </w:r>
      <w:r w:rsidRPr="00525D9E">
        <w:rPr>
          <w:rFonts w:ascii="Calibri" w:hAnsi="Calibri"/>
          <w:i/>
        </w:rPr>
        <w:t xml:space="preserve"> in aumento</w:t>
      </w:r>
      <w:r w:rsidR="00A20A24">
        <w:rPr>
          <w:rFonts w:ascii="Calibri" w:hAnsi="Calibri"/>
          <w:i/>
        </w:rPr>
        <w:t>,</w:t>
      </w:r>
      <w:r w:rsidRPr="00525D9E">
        <w:rPr>
          <w:rFonts w:ascii="Calibri" w:hAnsi="Calibri"/>
          <w:i/>
        </w:rPr>
        <w:t xml:space="preserve"> ma non in grado di assorbire tutta l’offerta.</w:t>
      </w:r>
      <w:r w:rsidR="00A20A24">
        <w:rPr>
          <w:rFonts w:ascii="Calibri" w:hAnsi="Calibri"/>
          <w:i/>
        </w:rPr>
        <w:t xml:space="preserve"> </w:t>
      </w:r>
      <w:r w:rsidRPr="00525D9E">
        <w:rPr>
          <w:rFonts w:ascii="Calibri" w:hAnsi="Calibri"/>
          <w:i/>
        </w:rPr>
        <w:t>Si prevede un 2017 con una produttività in leggero aumento ma controverso sotto l’aspetto economico</w:t>
      </w:r>
      <w:r w:rsidR="00A20A24">
        <w:rPr>
          <w:rFonts w:ascii="Calibri" w:hAnsi="Calibri"/>
          <w:i/>
        </w:rPr>
        <w:t>”</w:t>
      </w:r>
      <w:r w:rsidRPr="00525D9E">
        <w:rPr>
          <w:rFonts w:ascii="Calibri" w:hAnsi="Calibri"/>
          <w:i/>
        </w:rPr>
        <w:t>.</w:t>
      </w:r>
    </w:p>
    <w:p w:rsidR="00D66398" w:rsidRDefault="00D66398" w:rsidP="00525D9E">
      <w:pPr>
        <w:jc w:val="both"/>
        <w:rPr>
          <w:rFonts w:ascii="Calibri" w:hAnsi="Calibri"/>
          <w:i/>
        </w:rPr>
      </w:pPr>
    </w:p>
    <w:tbl>
      <w:tblPr>
        <w:tblpPr w:leftFromText="141" w:rightFromText="141" w:vertAnchor="page" w:horzAnchor="margin" w:tblpXSpec="center" w:tblpY="1951"/>
        <w:tblW w:w="10664" w:type="dxa"/>
        <w:tblBorders>
          <w:top w:val="single" w:sz="8" w:space="0" w:color="008000"/>
          <w:left w:val="single" w:sz="8" w:space="0" w:color="008000"/>
          <w:bottom w:val="single" w:sz="8" w:space="0" w:color="008000"/>
          <w:right w:val="single" w:sz="8" w:space="0" w:color="008000"/>
          <w:insideH w:val="single" w:sz="8" w:space="0" w:color="008000"/>
          <w:insideV w:val="single" w:sz="8" w:space="0" w:color="008000"/>
        </w:tblBorders>
        <w:shd w:val="clear" w:color="auto" w:fill="CCFFCC"/>
        <w:tblLayout w:type="fixed"/>
        <w:tblLook w:val="01E0"/>
      </w:tblPr>
      <w:tblGrid>
        <w:gridCol w:w="2093"/>
        <w:gridCol w:w="850"/>
        <w:gridCol w:w="1134"/>
        <w:gridCol w:w="1129"/>
        <w:gridCol w:w="1274"/>
        <w:gridCol w:w="716"/>
        <w:gridCol w:w="1134"/>
        <w:gridCol w:w="1151"/>
        <w:gridCol w:w="1183"/>
      </w:tblGrid>
      <w:tr w:rsidR="00D66398" w:rsidRPr="002A60C4" w:rsidTr="0033555E">
        <w:trPr>
          <w:trHeight w:val="307"/>
        </w:trPr>
        <w:tc>
          <w:tcPr>
            <w:tcW w:w="10664" w:type="dxa"/>
            <w:gridSpan w:val="9"/>
            <w:shd w:val="clear" w:color="auto" w:fill="CCFFCC"/>
          </w:tcPr>
          <w:p w:rsidR="00D66398" w:rsidRPr="002A60C4" w:rsidRDefault="00D66398" w:rsidP="0033555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A60C4">
              <w:rPr>
                <w:rFonts w:ascii="Tahoma" w:hAnsi="Tahoma" w:cs="Tahoma"/>
                <w:b/>
                <w:sz w:val="18"/>
                <w:szCs w:val="18"/>
              </w:rPr>
              <w:t xml:space="preserve">IL BILANCIO ITALIANO DELLE CARNI </w:t>
            </w:r>
            <w:proofErr w:type="spellStart"/>
            <w:r w:rsidRPr="002A60C4">
              <w:rPr>
                <w:rFonts w:ascii="Tahoma" w:hAnsi="Tahoma" w:cs="Tahoma"/>
                <w:b/>
                <w:sz w:val="18"/>
                <w:szCs w:val="18"/>
              </w:rPr>
              <w:t>DI</w:t>
            </w:r>
            <w:proofErr w:type="spellEnd"/>
            <w:r w:rsidRPr="002A60C4">
              <w:rPr>
                <w:rFonts w:ascii="Tahoma" w:hAnsi="Tahoma" w:cs="Tahoma"/>
                <w:b/>
                <w:sz w:val="18"/>
                <w:szCs w:val="18"/>
              </w:rPr>
              <w:t xml:space="preserve"> POLLAME (</w:t>
            </w:r>
            <w:proofErr w:type="spellStart"/>
            <w:r w:rsidRPr="002A60C4">
              <w:rPr>
                <w:rFonts w:ascii="Tahoma" w:hAnsi="Tahoma" w:cs="Tahoma"/>
                <w:b/>
                <w:sz w:val="18"/>
                <w:szCs w:val="18"/>
              </w:rPr>
              <w:t>tonn</w:t>
            </w:r>
            <w:proofErr w:type="spellEnd"/>
            <w:r w:rsidRPr="002A60C4">
              <w:rPr>
                <w:rFonts w:ascii="Tahoma" w:hAnsi="Tahoma" w:cs="Tahoma"/>
                <w:b/>
                <w:sz w:val="18"/>
                <w:szCs w:val="18"/>
              </w:rPr>
              <w:t>. x 000)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</w:tr>
      <w:tr w:rsidR="00D66398" w:rsidRPr="002A60C4" w:rsidTr="0033555E">
        <w:trPr>
          <w:trHeight w:val="189"/>
        </w:trPr>
        <w:tc>
          <w:tcPr>
            <w:tcW w:w="2093" w:type="dxa"/>
            <w:vMerge w:val="restart"/>
            <w:shd w:val="clear" w:color="auto" w:fill="CCFFCC"/>
          </w:tcPr>
          <w:p w:rsidR="00D66398" w:rsidRDefault="00D66398" w:rsidP="0033555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66398" w:rsidRDefault="00D66398" w:rsidP="0033555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66398" w:rsidRPr="002A60C4" w:rsidRDefault="00D66398" w:rsidP="0033555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87" w:type="dxa"/>
            <w:gridSpan w:val="4"/>
            <w:shd w:val="clear" w:color="auto" w:fill="CCFFCC"/>
          </w:tcPr>
          <w:p w:rsidR="00D66398" w:rsidRPr="002A60C4" w:rsidRDefault="00D66398" w:rsidP="0033555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A60C4">
              <w:rPr>
                <w:rFonts w:ascii="Tahoma" w:hAnsi="Tahoma" w:cs="Tahoma"/>
                <w:b/>
                <w:sz w:val="18"/>
                <w:szCs w:val="18"/>
              </w:rPr>
              <w:t>201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5 </w:t>
            </w:r>
          </w:p>
        </w:tc>
        <w:tc>
          <w:tcPr>
            <w:tcW w:w="4184" w:type="dxa"/>
            <w:gridSpan w:val="4"/>
            <w:shd w:val="clear" w:color="auto" w:fill="CCFFCC"/>
          </w:tcPr>
          <w:p w:rsidR="00D66398" w:rsidRPr="002A60C4" w:rsidRDefault="00D66398" w:rsidP="0033555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A60C4">
              <w:rPr>
                <w:rFonts w:ascii="Tahoma" w:hAnsi="Tahoma" w:cs="Tahoma"/>
                <w:b/>
                <w:sz w:val="18"/>
                <w:szCs w:val="18"/>
              </w:rPr>
              <w:t>201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6 </w:t>
            </w:r>
          </w:p>
        </w:tc>
      </w:tr>
      <w:tr w:rsidR="00D66398" w:rsidRPr="002A60C4" w:rsidTr="0033555E">
        <w:trPr>
          <w:trHeight w:val="227"/>
        </w:trPr>
        <w:tc>
          <w:tcPr>
            <w:tcW w:w="2093" w:type="dxa"/>
            <w:vMerge/>
            <w:shd w:val="clear" w:color="auto" w:fill="CCFFCC"/>
          </w:tcPr>
          <w:p w:rsidR="00D66398" w:rsidRPr="002A60C4" w:rsidRDefault="00D66398" w:rsidP="0033555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CFFCC"/>
          </w:tcPr>
          <w:p w:rsidR="00D66398" w:rsidRPr="002A60C4" w:rsidRDefault="00D66398" w:rsidP="0033555E">
            <w:pPr>
              <w:spacing w:before="120"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A60C4">
              <w:rPr>
                <w:rFonts w:ascii="Tahoma" w:hAnsi="Tahoma" w:cs="Tahoma"/>
                <w:b/>
                <w:bCs/>
                <w:sz w:val="18"/>
                <w:szCs w:val="18"/>
              </w:rPr>
              <w:t>Pollo</w:t>
            </w:r>
          </w:p>
        </w:tc>
        <w:tc>
          <w:tcPr>
            <w:tcW w:w="1134" w:type="dxa"/>
            <w:shd w:val="clear" w:color="auto" w:fill="CCFFCC"/>
          </w:tcPr>
          <w:p w:rsidR="00D66398" w:rsidRPr="002A60C4" w:rsidRDefault="00D66398" w:rsidP="0033555E">
            <w:pPr>
              <w:spacing w:before="120"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A60C4">
              <w:rPr>
                <w:rFonts w:ascii="Tahoma" w:hAnsi="Tahoma" w:cs="Tahoma"/>
                <w:b/>
                <w:bCs/>
                <w:sz w:val="18"/>
                <w:szCs w:val="18"/>
              </w:rPr>
              <w:t>Tacchino</w:t>
            </w:r>
          </w:p>
        </w:tc>
        <w:tc>
          <w:tcPr>
            <w:tcW w:w="1129" w:type="dxa"/>
            <w:shd w:val="clear" w:color="auto" w:fill="CCFFCC"/>
          </w:tcPr>
          <w:p w:rsidR="00D66398" w:rsidRPr="002A60C4" w:rsidRDefault="00D66398" w:rsidP="0033555E">
            <w:pPr>
              <w:spacing w:before="120"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A60C4">
              <w:rPr>
                <w:rFonts w:ascii="Tahoma" w:hAnsi="Tahoma" w:cs="Tahoma"/>
                <w:b/>
                <w:bCs/>
                <w:sz w:val="18"/>
                <w:szCs w:val="18"/>
              </w:rPr>
              <w:t>Tot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.</w:t>
            </w:r>
            <w:r w:rsidRPr="002A60C4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carni avicole</w:t>
            </w:r>
          </w:p>
        </w:tc>
        <w:tc>
          <w:tcPr>
            <w:tcW w:w="1274" w:type="dxa"/>
            <w:shd w:val="clear" w:color="auto" w:fill="CCFFCC"/>
          </w:tcPr>
          <w:p w:rsidR="00D66398" w:rsidRPr="002A60C4" w:rsidRDefault="00D66398" w:rsidP="0033555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 w:rsidRPr="002A60C4">
              <w:rPr>
                <w:rFonts w:ascii="Tahoma" w:hAnsi="Tahoma" w:cs="Tahoma"/>
                <w:b/>
                <w:bCs/>
                <w:sz w:val="18"/>
                <w:szCs w:val="18"/>
              </w:rPr>
              <w:t>Diff</w:t>
            </w:r>
            <w:proofErr w:type="spellEnd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. in % </w:t>
            </w:r>
            <w:r w:rsidRPr="002A60C4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</w:t>
            </w:r>
            <w:r w:rsidRPr="002A60C4">
              <w:rPr>
                <w:rFonts w:ascii="Tahoma" w:hAnsi="Tahoma" w:cs="Tahoma"/>
                <w:b/>
                <w:bCs/>
                <w:sz w:val="18"/>
                <w:szCs w:val="18"/>
              </w:rPr>
              <w:t>/1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16" w:type="dxa"/>
            <w:shd w:val="clear" w:color="auto" w:fill="CCFFCC"/>
          </w:tcPr>
          <w:p w:rsidR="00D66398" w:rsidRPr="002A60C4" w:rsidRDefault="00D66398" w:rsidP="0033555E">
            <w:pPr>
              <w:spacing w:before="120"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A60C4">
              <w:rPr>
                <w:rFonts w:ascii="Tahoma" w:hAnsi="Tahoma" w:cs="Tahoma"/>
                <w:b/>
                <w:bCs/>
                <w:sz w:val="18"/>
                <w:szCs w:val="18"/>
              </w:rPr>
              <w:t>Pollo</w:t>
            </w:r>
          </w:p>
        </w:tc>
        <w:tc>
          <w:tcPr>
            <w:tcW w:w="1134" w:type="dxa"/>
            <w:shd w:val="clear" w:color="auto" w:fill="CCFFCC"/>
          </w:tcPr>
          <w:p w:rsidR="00D66398" w:rsidRPr="002A60C4" w:rsidRDefault="00D66398" w:rsidP="0033555E">
            <w:pPr>
              <w:spacing w:before="120"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A60C4">
              <w:rPr>
                <w:rFonts w:ascii="Tahoma" w:hAnsi="Tahoma" w:cs="Tahoma"/>
                <w:b/>
                <w:bCs/>
                <w:sz w:val="18"/>
                <w:szCs w:val="18"/>
              </w:rPr>
              <w:t>Tacchino</w:t>
            </w:r>
          </w:p>
        </w:tc>
        <w:tc>
          <w:tcPr>
            <w:tcW w:w="1151" w:type="dxa"/>
            <w:shd w:val="clear" w:color="auto" w:fill="CCFFCC"/>
          </w:tcPr>
          <w:p w:rsidR="00D66398" w:rsidRPr="002A60C4" w:rsidRDefault="00D66398" w:rsidP="0033555E">
            <w:pPr>
              <w:spacing w:before="120"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A60C4">
              <w:rPr>
                <w:rFonts w:ascii="Tahoma" w:hAnsi="Tahoma" w:cs="Tahoma"/>
                <w:b/>
                <w:bCs/>
                <w:sz w:val="18"/>
                <w:szCs w:val="18"/>
              </w:rPr>
              <w:t>Tot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.</w:t>
            </w:r>
            <w:r w:rsidRPr="002A60C4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carni avicole</w:t>
            </w:r>
          </w:p>
        </w:tc>
        <w:tc>
          <w:tcPr>
            <w:tcW w:w="1183" w:type="dxa"/>
            <w:shd w:val="clear" w:color="auto" w:fill="CCFFCC"/>
          </w:tcPr>
          <w:p w:rsidR="00D66398" w:rsidRPr="002A60C4" w:rsidRDefault="00D66398" w:rsidP="0033555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 w:rsidRPr="002A60C4">
              <w:rPr>
                <w:rFonts w:ascii="Tahoma" w:hAnsi="Tahoma" w:cs="Tahoma"/>
                <w:b/>
                <w:bCs/>
                <w:sz w:val="18"/>
                <w:szCs w:val="18"/>
              </w:rPr>
              <w:t>Diff</w:t>
            </w:r>
            <w:proofErr w:type="spellEnd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. in % </w:t>
            </w:r>
            <w:r w:rsidRPr="002A60C4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6</w:t>
            </w:r>
            <w:r w:rsidRPr="002A60C4">
              <w:rPr>
                <w:rFonts w:ascii="Tahoma" w:hAnsi="Tahoma" w:cs="Tahoma"/>
                <w:b/>
                <w:bCs/>
                <w:sz w:val="18"/>
                <w:szCs w:val="18"/>
              </w:rPr>
              <w:t>/1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</w:t>
            </w:r>
          </w:p>
        </w:tc>
      </w:tr>
      <w:tr w:rsidR="00D66398" w:rsidRPr="002A60C4" w:rsidTr="0033555E">
        <w:trPr>
          <w:trHeight w:val="283"/>
        </w:trPr>
        <w:tc>
          <w:tcPr>
            <w:tcW w:w="2093" w:type="dxa"/>
            <w:shd w:val="clear" w:color="auto" w:fill="CCFFCC"/>
          </w:tcPr>
          <w:p w:rsidR="00D66398" w:rsidRPr="002A60C4" w:rsidRDefault="00D66398" w:rsidP="0033555E">
            <w:pPr>
              <w:pStyle w:val="Titolo1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2A60C4">
              <w:rPr>
                <w:rFonts w:ascii="Tahoma" w:hAnsi="Tahoma" w:cs="Tahoma"/>
                <w:sz w:val="18"/>
                <w:szCs w:val="18"/>
              </w:rPr>
              <w:t>Produzione</w:t>
            </w:r>
          </w:p>
        </w:tc>
        <w:tc>
          <w:tcPr>
            <w:tcW w:w="850" w:type="dxa"/>
            <w:shd w:val="clear" w:color="auto" w:fill="CCFFCC"/>
          </w:tcPr>
          <w:p w:rsidR="00D66398" w:rsidRPr="002A60C4" w:rsidRDefault="00D66398" w:rsidP="0033555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929,0</w:t>
            </w:r>
          </w:p>
        </w:tc>
        <w:tc>
          <w:tcPr>
            <w:tcW w:w="1134" w:type="dxa"/>
            <w:shd w:val="clear" w:color="auto" w:fill="CCFFCC"/>
          </w:tcPr>
          <w:p w:rsidR="00D66398" w:rsidRPr="002A60C4" w:rsidRDefault="00D66398" w:rsidP="0033555E">
            <w:pPr>
              <w:tabs>
                <w:tab w:val="decimal" w:pos="312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313,0</w:t>
            </w:r>
          </w:p>
        </w:tc>
        <w:tc>
          <w:tcPr>
            <w:tcW w:w="1129" w:type="dxa"/>
            <w:shd w:val="clear" w:color="auto" w:fill="CCFFCC"/>
          </w:tcPr>
          <w:p w:rsidR="00D66398" w:rsidRPr="002A60C4" w:rsidRDefault="00D66398" w:rsidP="0033555E">
            <w:pPr>
              <w:tabs>
                <w:tab w:val="decimal" w:pos="204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1.321,0</w:t>
            </w:r>
          </w:p>
        </w:tc>
        <w:tc>
          <w:tcPr>
            <w:tcW w:w="1274" w:type="dxa"/>
            <w:shd w:val="clear" w:color="auto" w:fill="CCFFCC"/>
          </w:tcPr>
          <w:p w:rsidR="00D66398" w:rsidRPr="002A60C4" w:rsidRDefault="00D66398" w:rsidP="0033555E">
            <w:pPr>
              <w:tabs>
                <w:tab w:val="decimal" w:pos="303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+4,7</w:t>
            </w:r>
          </w:p>
        </w:tc>
        <w:tc>
          <w:tcPr>
            <w:tcW w:w="716" w:type="dxa"/>
            <w:shd w:val="clear" w:color="auto" w:fill="CCFFCC"/>
          </w:tcPr>
          <w:p w:rsidR="00D66398" w:rsidRPr="002A60C4" w:rsidRDefault="00D66398" w:rsidP="0033555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981,0</w:t>
            </w:r>
          </w:p>
        </w:tc>
        <w:tc>
          <w:tcPr>
            <w:tcW w:w="1134" w:type="dxa"/>
            <w:shd w:val="clear" w:color="auto" w:fill="CCFFCC"/>
          </w:tcPr>
          <w:p w:rsidR="00D66398" w:rsidRPr="002A60C4" w:rsidRDefault="00D66398" w:rsidP="0033555E">
            <w:pPr>
              <w:tabs>
                <w:tab w:val="decimal" w:pos="312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331,0</w:t>
            </w:r>
          </w:p>
        </w:tc>
        <w:tc>
          <w:tcPr>
            <w:tcW w:w="1151" w:type="dxa"/>
            <w:shd w:val="clear" w:color="auto" w:fill="CCFFCC"/>
          </w:tcPr>
          <w:p w:rsidR="00D66398" w:rsidRPr="002A60C4" w:rsidRDefault="00D66398" w:rsidP="0033555E">
            <w:pPr>
              <w:tabs>
                <w:tab w:val="decimal" w:pos="204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1.389,0</w:t>
            </w:r>
          </w:p>
        </w:tc>
        <w:tc>
          <w:tcPr>
            <w:tcW w:w="1183" w:type="dxa"/>
            <w:shd w:val="clear" w:color="auto" w:fill="CCFFCC"/>
          </w:tcPr>
          <w:p w:rsidR="00D66398" w:rsidRPr="002A60C4" w:rsidRDefault="00D66398" w:rsidP="0033555E">
            <w:pPr>
              <w:tabs>
                <w:tab w:val="decimal" w:pos="303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+5,1</w:t>
            </w:r>
          </w:p>
        </w:tc>
      </w:tr>
      <w:tr w:rsidR="00D66398" w:rsidRPr="002A60C4" w:rsidTr="0033555E">
        <w:trPr>
          <w:trHeight w:val="307"/>
        </w:trPr>
        <w:tc>
          <w:tcPr>
            <w:tcW w:w="2093" w:type="dxa"/>
            <w:shd w:val="clear" w:color="auto" w:fill="CCFFCC"/>
          </w:tcPr>
          <w:p w:rsidR="00D66398" w:rsidRPr="002A60C4" w:rsidRDefault="00D66398" w:rsidP="0033555E">
            <w:pPr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A60C4">
              <w:rPr>
                <w:rFonts w:ascii="Tahoma" w:hAnsi="Tahoma" w:cs="Tahoma"/>
                <w:b/>
                <w:bCs/>
                <w:sz w:val="18"/>
                <w:szCs w:val="18"/>
              </w:rPr>
              <w:t>Importazione</w:t>
            </w:r>
          </w:p>
        </w:tc>
        <w:tc>
          <w:tcPr>
            <w:tcW w:w="850" w:type="dxa"/>
            <w:shd w:val="clear" w:color="auto" w:fill="CCFFCC"/>
          </w:tcPr>
          <w:p w:rsidR="00D66398" w:rsidRPr="002A60C4" w:rsidRDefault="00D66398" w:rsidP="0033555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75,0</w:t>
            </w:r>
          </w:p>
        </w:tc>
        <w:tc>
          <w:tcPr>
            <w:tcW w:w="1134" w:type="dxa"/>
            <w:shd w:val="clear" w:color="auto" w:fill="CCFFCC"/>
          </w:tcPr>
          <w:p w:rsidR="00D66398" w:rsidRPr="002A60C4" w:rsidRDefault="00D66398" w:rsidP="0033555E">
            <w:pPr>
              <w:tabs>
                <w:tab w:val="decimal" w:pos="312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18,6</w:t>
            </w:r>
          </w:p>
        </w:tc>
        <w:tc>
          <w:tcPr>
            <w:tcW w:w="1129" w:type="dxa"/>
            <w:shd w:val="clear" w:color="auto" w:fill="CCFFCC"/>
          </w:tcPr>
          <w:p w:rsidR="00D66398" w:rsidRPr="002A60C4" w:rsidRDefault="00D66398" w:rsidP="0033555E">
            <w:pPr>
              <w:tabs>
                <w:tab w:val="decimal" w:pos="204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97,2</w:t>
            </w:r>
          </w:p>
        </w:tc>
        <w:tc>
          <w:tcPr>
            <w:tcW w:w="1274" w:type="dxa"/>
            <w:shd w:val="clear" w:color="auto" w:fill="CCFFCC"/>
          </w:tcPr>
          <w:p w:rsidR="00D66398" w:rsidRPr="002A60C4" w:rsidRDefault="00D66398" w:rsidP="0033555E">
            <w:pPr>
              <w:tabs>
                <w:tab w:val="decimal" w:pos="303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+2,9</w:t>
            </w:r>
          </w:p>
        </w:tc>
        <w:tc>
          <w:tcPr>
            <w:tcW w:w="716" w:type="dxa"/>
            <w:shd w:val="clear" w:color="auto" w:fill="CCFFCC"/>
          </w:tcPr>
          <w:p w:rsidR="00D66398" w:rsidRPr="002A60C4" w:rsidRDefault="00D66398" w:rsidP="0033555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66,3</w:t>
            </w:r>
          </w:p>
        </w:tc>
        <w:tc>
          <w:tcPr>
            <w:tcW w:w="1134" w:type="dxa"/>
            <w:shd w:val="clear" w:color="auto" w:fill="CCFFCC"/>
          </w:tcPr>
          <w:p w:rsidR="00D66398" w:rsidRPr="002A60C4" w:rsidRDefault="00D66398" w:rsidP="0033555E">
            <w:pPr>
              <w:tabs>
                <w:tab w:val="decimal" w:pos="312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16,3</w:t>
            </w:r>
          </w:p>
        </w:tc>
        <w:tc>
          <w:tcPr>
            <w:tcW w:w="1151" w:type="dxa"/>
            <w:shd w:val="clear" w:color="auto" w:fill="CCFFCC"/>
          </w:tcPr>
          <w:p w:rsidR="00D66398" w:rsidRPr="002A60C4" w:rsidRDefault="00D66398" w:rsidP="0033555E">
            <w:pPr>
              <w:tabs>
                <w:tab w:val="decimal" w:pos="204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85,8</w:t>
            </w:r>
          </w:p>
        </w:tc>
        <w:tc>
          <w:tcPr>
            <w:tcW w:w="1183" w:type="dxa"/>
            <w:shd w:val="clear" w:color="auto" w:fill="CCFFCC"/>
          </w:tcPr>
          <w:p w:rsidR="00D66398" w:rsidRPr="002A60C4" w:rsidRDefault="00D66398" w:rsidP="0033555E">
            <w:pPr>
              <w:tabs>
                <w:tab w:val="decimal" w:pos="303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-11,7</w:t>
            </w:r>
          </w:p>
        </w:tc>
      </w:tr>
      <w:tr w:rsidR="00D66398" w:rsidRPr="002A60C4" w:rsidTr="0033555E">
        <w:trPr>
          <w:trHeight w:val="283"/>
        </w:trPr>
        <w:tc>
          <w:tcPr>
            <w:tcW w:w="2093" w:type="dxa"/>
            <w:shd w:val="clear" w:color="auto" w:fill="CCFFCC"/>
          </w:tcPr>
          <w:p w:rsidR="00D66398" w:rsidRPr="002A60C4" w:rsidRDefault="00D66398" w:rsidP="0033555E">
            <w:pPr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A60C4">
              <w:rPr>
                <w:rFonts w:ascii="Tahoma" w:hAnsi="Tahoma" w:cs="Tahoma"/>
                <w:b/>
                <w:bCs/>
                <w:sz w:val="18"/>
                <w:szCs w:val="18"/>
              </w:rPr>
              <w:t>Esportazione</w:t>
            </w:r>
          </w:p>
        </w:tc>
        <w:tc>
          <w:tcPr>
            <w:tcW w:w="850" w:type="dxa"/>
            <w:shd w:val="clear" w:color="auto" w:fill="CCFFCC"/>
          </w:tcPr>
          <w:p w:rsidR="00D66398" w:rsidRPr="002A60C4" w:rsidRDefault="00D66398" w:rsidP="0033555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100,8</w:t>
            </w:r>
          </w:p>
        </w:tc>
        <w:tc>
          <w:tcPr>
            <w:tcW w:w="1134" w:type="dxa"/>
            <w:shd w:val="clear" w:color="auto" w:fill="CCFFCC"/>
          </w:tcPr>
          <w:p w:rsidR="00D66398" w:rsidRPr="002A60C4" w:rsidRDefault="00D66398" w:rsidP="0033555E">
            <w:pPr>
              <w:tabs>
                <w:tab w:val="decimal" w:pos="312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70,5</w:t>
            </w:r>
          </w:p>
        </w:tc>
        <w:tc>
          <w:tcPr>
            <w:tcW w:w="1129" w:type="dxa"/>
            <w:shd w:val="clear" w:color="auto" w:fill="CCFFCC"/>
          </w:tcPr>
          <w:p w:rsidR="00D66398" w:rsidRPr="002A60C4" w:rsidRDefault="00D66398" w:rsidP="0033555E">
            <w:pPr>
              <w:tabs>
                <w:tab w:val="decimal" w:pos="204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175,5</w:t>
            </w:r>
          </w:p>
        </w:tc>
        <w:tc>
          <w:tcPr>
            <w:tcW w:w="1274" w:type="dxa"/>
            <w:shd w:val="clear" w:color="auto" w:fill="CCFFCC"/>
          </w:tcPr>
          <w:p w:rsidR="00D66398" w:rsidRPr="002A60C4" w:rsidRDefault="00D66398" w:rsidP="0033555E">
            <w:pPr>
              <w:tabs>
                <w:tab w:val="decimal" w:pos="303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+3,2</w:t>
            </w:r>
          </w:p>
        </w:tc>
        <w:tc>
          <w:tcPr>
            <w:tcW w:w="716" w:type="dxa"/>
            <w:shd w:val="clear" w:color="auto" w:fill="CCFFCC"/>
          </w:tcPr>
          <w:p w:rsidR="00D66398" w:rsidRPr="002A60C4" w:rsidRDefault="00D66398" w:rsidP="0033555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117,3</w:t>
            </w:r>
          </w:p>
        </w:tc>
        <w:tc>
          <w:tcPr>
            <w:tcW w:w="1134" w:type="dxa"/>
            <w:shd w:val="clear" w:color="auto" w:fill="CCFFCC"/>
          </w:tcPr>
          <w:p w:rsidR="00D66398" w:rsidRPr="002A60C4" w:rsidRDefault="00D66398" w:rsidP="0033555E">
            <w:pPr>
              <w:tabs>
                <w:tab w:val="decimal" w:pos="312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77,9</w:t>
            </w:r>
          </w:p>
        </w:tc>
        <w:tc>
          <w:tcPr>
            <w:tcW w:w="1151" w:type="dxa"/>
            <w:shd w:val="clear" w:color="auto" w:fill="CCFFCC"/>
          </w:tcPr>
          <w:p w:rsidR="00D66398" w:rsidRPr="002A60C4" w:rsidRDefault="00D66398" w:rsidP="0033555E">
            <w:pPr>
              <w:tabs>
                <w:tab w:val="decimal" w:pos="204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199,5</w:t>
            </w:r>
          </w:p>
        </w:tc>
        <w:tc>
          <w:tcPr>
            <w:tcW w:w="1183" w:type="dxa"/>
            <w:shd w:val="clear" w:color="auto" w:fill="CCFFCC"/>
          </w:tcPr>
          <w:p w:rsidR="00D66398" w:rsidRPr="002A60C4" w:rsidRDefault="00D66398" w:rsidP="0033555E">
            <w:pPr>
              <w:tabs>
                <w:tab w:val="decimal" w:pos="303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+13,7</w:t>
            </w:r>
          </w:p>
        </w:tc>
      </w:tr>
      <w:tr w:rsidR="00D66398" w:rsidRPr="002A60C4" w:rsidTr="0033555E">
        <w:trPr>
          <w:trHeight w:val="283"/>
        </w:trPr>
        <w:tc>
          <w:tcPr>
            <w:tcW w:w="2093" w:type="dxa"/>
            <w:shd w:val="clear" w:color="auto" w:fill="CCFFCC"/>
          </w:tcPr>
          <w:p w:rsidR="00D66398" w:rsidRPr="002A60C4" w:rsidRDefault="00D66398" w:rsidP="0033555E">
            <w:pPr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A60C4">
              <w:rPr>
                <w:rFonts w:ascii="Tahoma" w:hAnsi="Tahoma" w:cs="Tahoma"/>
                <w:b/>
                <w:bCs/>
                <w:sz w:val="18"/>
                <w:szCs w:val="18"/>
              </w:rPr>
              <w:t>Utilizzazione interna</w:t>
            </w:r>
          </w:p>
        </w:tc>
        <w:tc>
          <w:tcPr>
            <w:tcW w:w="850" w:type="dxa"/>
            <w:shd w:val="clear" w:color="auto" w:fill="CCFFCC"/>
          </w:tcPr>
          <w:p w:rsidR="00D66398" w:rsidRPr="002A60C4" w:rsidRDefault="00D66398" w:rsidP="0033555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903,2</w:t>
            </w:r>
          </w:p>
        </w:tc>
        <w:tc>
          <w:tcPr>
            <w:tcW w:w="1134" w:type="dxa"/>
            <w:shd w:val="clear" w:color="auto" w:fill="CCFFCC"/>
          </w:tcPr>
          <w:p w:rsidR="00D66398" w:rsidRPr="002A60C4" w:rsidRDefault="00D66398" w:rsidP="0033555E">
            <w:pPr>
              <w:tabs>
                <w:tab w:val="decimal" w:pos="312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261,1</w:t>
            </w:r>
          </w:p>
        </w:tc>
        <w:tc>
          <w:tcPr>
            <w:tcW w:w="1129" w:type="dxa"/>
            <w:shd w:val="clear" w:color="auto" w:fill="CCFFCC"/>
          </w:tcPr>
          <w:p w:rsidR="00D66398" w:rsidRPr="002A60C4" w:rsidRDefault="00D66398" w:rsidP="0033555E">
            <w:pPr>
              <w:tabs>
                <w:tab w:val="decimal" w:pos="204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1.242,7</w:t>
            </w:r>
          </w:p>
        </w:tc>
        <w:tc>
          <w:tcPr>
            <w:tcW w:w="1274" w:type="dxa"/>
            <w:shd w:val="clear" w:color="auto" w:fill="CCFFCC"/>
          </w:tcPr>
          <w:p w:rsidR="00D66398" w:rsidRPr="002A60C4" w:rsidRDefault="00D66398" w:rsidP="0033555E">
            <w:pPr>
              <w:tabs>
                <w:tab w:val="decimal" w:pos="303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+3,6</w:t>
            </w:r>
          </w:p>
        </w:tc>
        <w:tc>
          <w:tcPr>
            <w:tcW w:w="716" w:type="dxa"/>
            <w:shd w:val="clear" w:color="auto" w:fill="CCFFCC"/>
          </w:tcPr>
          <w:p w:rsidR="00D66398" w:rsidRPr="002A60C4" w:rsidRDefault="00D66398" w:rsidP="0033555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930,0</w:t>
            </w:r>
          </w:p>
        </w:tc>
        <w:tc>
          <w:tcPr>
            <w:tcW w:w="1134" w:type="dxa"/>
            <w:shd w:val="clear" w:color="auto" w:fill="CCFFCC"/>
          </w:tcPr>
          <w:p w:rsidR="00D66398" w:rsidRPr="002A60C4" w:rsidRDefault="00D66398" w:rsidP="0033555E">
            <w:pPr>
              <w:tabs>
                <w:tab w:val="decimal" w:pos="312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269,4</w:t>
            </w:r>
          </w:p>
        </w:tc>
        <w:tc>
          <w:tcPr>
            <w:tcW w:w="1151" w:type="dxa"/>
            <w:shd w:val="clear" w:color="auto" w:fill="CCFFCC"/>
          </w:tcPr>
          <w:p w:rsidR="00D66398" w:rsidRPr="002A60C4" w:rsidRDefault="00D66398" w:rsidP="0033555E">
            <w:pPr>
              <w:tabs>
                <w:tab w:val="decimal" w:pos="204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1.275,3</w:t>
            </w:r>
          </w:p>
        </w:tc>
        <w:tc>
          <w:tcPr>
            <w:tcW w:w="1183" w:type="dxa"/>
            <w:shd w:val="clear" w:color="auto" w:fill="CCFFCC"/>
          </w:tcPr>
          <w:p w:rsidR="00D66398" w:rsidRPr="002A60C4" w:rsidRDefault="00D66398" w:rsidP="0033555E">
            <w:pPr>
              <w:tabs>
                <w:tab w:val="decimal" w:pos="303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+2,6</w:t>
            </w:r>
          </w:p>
        </w:tc>
      </w:tr>
      <w:tr w:rsidR="00D66398" w:rsidRPr="002A60C4" w:rsidTr="0033555E">
        <w:trPr>
          <w:trHeight w:val="307"/>
        </w:trPr>
        <w:tc>
          <w:tcPr>
            <w:tcW w:w="2093" w:type="dxa"/>
            <w:shd w:val="clear" w:color="auto" w:fill="CCFFCC"/>
          </w:tcPr>
          <w:p w:rsidR="00D66398" w:rsidRPr="002A60C4" w:rsidRDefault="00D66398" w:rsidP="0033555E">
            <w:pPr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A60C4">
              <w:rPr>
                <w:rFonts w:ascii="Tahoma" w:hAnsi="Tahoma" w:cs="Tahoma"/>
                <w:b/>
                <w:bCs/>
                <w:sz w:val="18"/>
                <w:szCs w:val="18"/>
              </w:rPr>
              <w:t>Consumo p.a. (kg)</w:t>
            </w:r>
          </w:p>
        </w:tc>
        <w:tc>
          <w:tcPr>
            <w:tcW w:w="850" w:type="dxa"/>
            <w:shd w:val="clear" w:color="auto" w:fill="CCFFCC"/>
          </w:tcPr>
          <w:p w:rsidR="00D66398" w:rsidRPr="002A60C4" w:rsidRDefault="00D66398" w:rsidP="0033555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14,86</w:t>
            </w:r>
          </w:p>
        </w:tc>
        <w:tc>
          <w:tcPr>
            <w:tcW w:w="1134" w:type="dxa"/>
            <w:shd w:val="clear" w:color="auto" w:fill="CCFFCC"/>
          </w:tcPr>
          <w:p w:rsidR="00D66398" w:rsidRPr="002A60C4" w:rsidRDefault="00D66398" w:rsidP="0033555E">
            <w:pPr>
              <w:tabs>
                <w:tab w:val="decimal" w:pos="312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4,29</w:t>
            </w:r>
          </w:p>
        </w:tc>
        <w:tc>
          <w:tcPr>
            <w:tcW w:w="1129" w:type="dxa"/>
            <w:shd w:val="clear" w:color="auto" w:fill="CCFFCC"/>
          </w:tcPr>
          <w:p w:rsidR="00D66398" w:rsidRPr="002A60C4" w:rsidRDefault="00D66398" w:rsidP="0033555E">
            <w:pPr>
              <w:tabs>
                <w:tab w:val="decimal" w:pos="204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20,44</w:t>
            </w:r>
          </w:p>
        </w:tc>
        <w:tc>
          <w:tcPr>
            <w:tcW w:w="1274" w:type="dxa"/>
            <w:shd w:val="clear" w:color="auto" w:fill="CCFFCC"/>
          </w:tcPr>
          <w:p w:rsidR="00D66398" w:rsidRPr="002A60C4" w:rsidRDefault="00D66398" w:rsidP="0033555E">
            <w:pPr>
              <w:tabs>
                <w:tab w:val="decimal" w:pos="303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+5,0</w:t>
            </w:r>
          </w:p>
        </w:tc>
        <w:tc>
          <w:tcPr>
            <w:tcW w:w="716" w:type="dxa"/>
            <w:shd w:val="clear" w:color="auto" w:fill="CCFFCC"/>
          </w:tcPr>
          <w:p w:rsidR="00D66398" w:rsidRPr="002A60C4" w:rsidRDefault="00D66398" w:rsidP="0033555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15,33</w:t>
            </w:r>
          </w:p>
        </w:tc>
        <w:tc>
          <w:tcPr>
            <w:tcW w:w="1134" w:type="dxa"/>
            <w:shd w:val="clear" w:color="auto" w:fill="CCFFCC"/>
          </w:tcPr>
          <w:p w:rsidR="00D66398" w:rsidRPr="002A60C4" w:rsidRDefault="00D66398" w:rsidP="0033555E">
            <w:pPr>
              <w:tabs>
                <w:tab w:val="decimal" w:pos="312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4,44</w:t>
            </w:r>
          </w:p>
        </w:tc>
        <w:tc>
          <w:tcPr>
            <w:tcW w:w="1151" w:type="dxa"/>
            <w:shd w:val="clear" w:color="auto" w:fill="CCFFCC"/>
          </w:tcPr>
          <w:p w:rsidR="00D66398" w:rsidRPr="002A60C4" w:rsidRDefault="00D66398" w:rsidP="0033555E">
            <w:pPr>
              <w:tabs>
                <w:tab w:val="decimal" w:pos="204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21,01</w:t>
            </w:r>
          </w:p>
        </w:tc>
        <w:tc>
          <w:tcPr>
            <w:tcW w:w="1183" w:type="dxa"/>
            <w:shd w:val="clear" w:color="auto" w:fill="CCFFCC"/>
          </w:tcPr>
          <w:p w:rsidR="00D66398" w:rsidRPr="002A60C4" w:rsidRDefault="00D66398" w:rsidP="0033555E">
            <w:pPr>
              <w:tabs>
                <w:tab w:val="decimal" w:pos="303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+2,7</w:t>
            </w:r>
          </w:p>
        </w:tc>
      </w:tr>
      <w:tr w:rsidR="00D66398" w:rsidRPr="002A60C4" w:rsidTr="0033555E">
        <w:trPr>
          <w:trHeight w:val="348"/>
        </w:trPr>
        <w:tc>
          <w:tcPr>
            <w:tcW w:w="2093" w:type="dxa"/>
            <w:shd w:val="clear" w:color="auto" w:fill="CCFFCC"/>
          </w:tcPr>
          <w:p w:rsidR="00D66398" w:rsidRPr="002A60C4" w:rsidRDefault="00D66398" w:rsidP="0033555E">
            <w:pPr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A60C4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% di </w:t>
            </w:r>
            <w:proofErr w:type="spellStart"/>
            <w:r w:rsidRPr="002A60C4">
              <w:rPr>
                <w:rFonts w:ascii="Tahoma" w:hAnsi="Tahoma" w:cs="Tahoma"/>
                <w:b/>
                <w:bCs/>
                <w:sz w:val="18"/>
                <w:szCs w:val="18"/>
              </w:rPr>
              <w:t>autoapprovv</w:t>
            </w:r>
            <w:proofErr w:type="spellEnd"/>
            <w:r w:rsidRPr="002A60C4">
              <w:rPr>
                <w:rFonts w:ascii="Tahoma" w:hAnsi="Tahoma" w:cs="Tahoma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50" w:type="dxa"/>
            <w:shd w:val="clear" w:color="auto" w:fill="CCFFCC"/>
          </w:tcPr>
          <w:p w:rsidR="00D66398" w:rsidRPr="002A60C4" w:rsidRDefault="00D66398" w:rsidP="0033555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102,9</w:t>
            </w:r>
          </w:p>
        </w:tc>
        <w:tc>
          <w:tcPr>
            <w:tcW w:w="1134" w:type="dxa"/>
            <w:shd w:val="clear" w:color="auto" w:fill="CCFFCC"/>
          </w:tcPr>
          <w:p w:rsidR="00D66398" w:rsidRPr="002A60C4" w:rsidRDefault="00D66398" w:rsidP="0033555E">
            <w:pPr>
              <w:tabs>
                <w:tab w:val="decimal" w:pos="312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119,9</w:t>
            </w:r>
          </w:p>
        </w:tc>
        <w:tc>
          <w:tcPr>
            <w:tcW w:w="1129" w:type="dxa"/>
            <w:shd w:val="clear" w:color="auto" w:fill="CCFFCC"/>
          </w:tcPr>
          <w:p w:rsidR="00D66398" w:rsidRPr="002A60C4" w:rsidRDefault="00D66398" w:rsidP="0033555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106,4</w:t>
            </w:r>
          </w:p>
        </w:tc>
        <w:tc>
          <w:tcPr>
            <w:tcW w:w="1274" w:type="dxa"/>
            <w:shd w:val="clear" w:color="auto" w:fill="CCFFCC"/>
          </w:tcPr>
          <w:p w:rsidR="00D66398" w:rsidRPr="002A60C4" w:rsidRDefault="00D66398" w:rsidP="0033555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==</w:t>
            </w:r>
          </w:p>
        </w:tc>
        <w:tc>
          <w:tcPr>
            <w:tcW w:w="716" w:type="dxa"/>
            <w:shd w:val="clear" w:color="auto" w:fill="CCFFCC"/>
          </w:tcPr>
          <w:p w:rsidR="00D66398" w:rsidRPr="002A60C4" w:rsidRDefault="00D66398" w:rsidP="0033555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105,5</w:t>
            </w:r>
          </w:p>
        </w:tc>
        <w:tc>
          <w:tcPr>
            <w:tcW w:w="1134" w:type="dxa"/>
            <w:shd w:val="clear" w:color="auto" w:fill="CCFFCC"/>
          </w:tcPr>
          <w:p w:rsidR="00D66398" w:rsidRPr="002A60C4" w:rsidRDefault="00D66398" w:rsidP="0033555E">
            <w:pPr>
              <w:tabs>
                <w:tab w:val="decimal" w:pos="312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122,9</w:t>
            </w:r>
          </w:p>
        </w:tc>
        <w:tc>
          <w:tcPr>
            <w:tcW w:w="1151" w:type="dxa"/>
            <w:shd w:val="clear" w:color="auto" w:fill="CCFFCC"/>
          </w:tcPr>
          <w:p w:rsidR="00D66398" w:rsidRPr="002A60C4" w:rsidRDefault="00D66398" w:rsidP="0033555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108,9</w:t>
            </w:r>
          </w:p>
        </w:tc>
        <w:tc>
          <w:tcPr>
            <w:tcW w:w="1183" w:type="dxa"/>
            <w:shd w:val="clear" w:color="auto" w:fill="CCFFCC"/>
          </w:tcPr>
          <w:p w:rsidR="00D66398" w:rsidRPr="002A60C4" w:rsidRDefault="00D66398" w:rsidP="0033555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==</w:t>
            </w:r>
          </w:p>
        </w:tc>
      </w:tr>
    </w:tbl>
    <w:p w:rsidR="00197380" w:rsidRDefault="00197380" w:rsidP="00C1432D">
      <w:pPr>
        <w:jc w:val="both"/>
        <w:rPr>
          <w:rFonts w:ascii="Calibri" w:hAnsi="Calibri" w:cs="Arial"/>
          <w:color w:val="333333"/>
        </w:rPr>
      </w:pPr>
    </w:p>
    <w:p w:rsidR="00C1432D" w:rsidRDefault="00C1432D" w:rsidP="00C1432D">
      <w:pPr>
        <w:jc w:val="both"/>
        <w:rPr>
          <w:rFonts w:ascii="Calibri" w:hAnsi="Calibri" w:cs="Arial"/>
          <w:color w:val="333333"/>
        </w:rPr>
      </w:pPr>
      <w:r w:rsidRPr="00C1432D">
        <w:rPr>
          <w:rFonts w:ascii="Calibri" w:hAnsi="Calibri" w:cs="Arial"/>
          <w:color w:val="333333"/>
        </w:rPr>
        <w:t xml:space="preserve">I dati diffusi da Unaitalia </w:t>
      </w:r>
      <w:r w:rsidR="00197380">
        <w:rPr>
          <w:rFonts w:ascii="Calibri" w:hAnsi="Calibri" w:cs="Arial"/>
          <w:color w:val="333333"/>
        </w:rPr>
        <w:t>confermano</w:t>
      </w:r>
      <w:r w:rsidRPr="00C1432D">
        <w:rPr>
          <w:rFonts w:ascii="Calibri" w:hAnsi="Calibri" w:cs="Arial"/>
          <w:color w:val="333333"/>
        </w:rPr>
        <w:t xml:space="preserve"> anche i livelli di auto</w:t>
      </w:r>
      <w:r w:rsidR="00197380">
        <w:rPr>
          <w:rFonts w:ascii="Calibri" w:hAnsi="Calibri" w:cs="Arial"/>
          <w:color w:val="333333"/>
        </w:rPr>
        <w:t>-</w:t>
      </w:r>
      <w:r w:rsidRPr="00C1432D">
        <w:rPr>
          <w:rFonts w:ascii="Calibri" w:hAnsi="Calibri" w:cs="Arial"/>
          <w:color w:val="333333"/>
        </w:rPr>
        <w:t xml:space="preserve">approvvigionamento del settore avicolo: </w:t>
      </w:r>
      <w:r w:rsidRPr="00197380">
        <w:rPr>
          <w:rFonts w:ascii="Calibri" w:hAnsi="Calibri" w:cs="Arial"/>
          <w:b/>
          <w:color w:val="333333"/>
        </w:rPr>
        <w:t>in Italia</w:t>
      </w:r>
      <w:r w:rsidR="00197380" w:rsidRPr="00197380">
        <w:rPr>
          <w:rFonts w:ascii="Calibri" w:hAnsi="Calibri" w:cs="Arial"/>
          <w:b/>
          <w:color w:val="333333"/>
        </w:rPr>
        <w:t>,</w:t>
      </w:r>
      <w:r w:rsidRPr="00197380">
        <w:rPr>
          <w:rFonts w:ascii="Calibri" w:hAnsi="Calibri" w:cs="Arial"/>
          <w:b/>
          <w:color w:val="333333"/>
        </w:rPr>
        <w:t xml:space="preserve"> infatti</w:t>
      </w:r>
      <w:r w:rsidR="00197380" w:rsidRPr="00197380">
        <w:rPr>
          <w:rFonts w:ascii="Calibri" w:hAnsi="Calibri" w:cs="Arial"/>
          <w:b/>
          <w:color w:val="333333"/>
        </w:rPr>
        <w:t>,</w:t>
      </w:r>
      <w:r w:rsidRPr="00197380">
        <w:rPr>
          <w:rFonts w:ascii="Calibri" w:hAnsi="Calibri" w:cs="Arial"/>
          <w:b/>
          <w:color w:val="333333"/>
        </w:rPr>
        <w:t xml:space="preserve"> viene prodotto il 105,5% delle carni di pollo consumate nel nostro paese</w:t>
      </w:r>
      <w:r w:rsidRPr="00C1432D">
        <w:rPr>
          <w:rFonts w:ascii="Calibri" w:hAnsi="Calibri" w:cs="Arial"/>
          <w:color w:val="333333"/>
        </w:rPr>
        <w:t xml:space="preserve">, e addirittura il 122,9% delle carni di tacchino, a conferma di un </w:t>
      </w:r>
      <w:r w:rsidRPr="00197380">
        <w:rPr>
          <w:rFonts w:ascii="Calibri" w:hAnsi="Calibri" w:cs="Arial"/>
          <w:b/>
          <w:color w:val="333333"/>
        </w:rPr>
        <w:t>settore completamente autosufficiente</w:t>
      </w:r>
      <w:r w:rsidRPr="00C1432D">
        <w:rPr>
          <w:rFonts w:ascii="Calibri" w:hAnsi="Calibri" w:cs="Arial"/>
          <w:color w:val="333333"/>
        </w:rPr>
        <w:t>, a garanzia della provenienza e della qualità del prodotto che viene portato a tavola.</w:t>
      </w:r>
    </w:p>
    <w:p w:rsidR="00C1432D" w:rsidRPr="00C1432D" w:rsidRDefault="00C1432D" w:rsidP="00525D9E">
      <w:pPr>
        <w:jc w:val="both"/>
        <w:rPr>
          <w:rFonts w:ascii="Calibri" w:hAnsi="Calibri" w:cs="Arial"/>
          <w:color w:val="333333"/>
        </w:rPr>
      </w:pPr>
    </w:p>
    <w:p w:rsidR="00A20A24" w:rsidRDefault="004D6B06" w:rsidP="00A20A24">
      <w:pPr>
        <w:jc w:val="both"/>
        <w:rPr>
          <w:rFonts w:ascii="Calibri" w:hAnsi="Calibri" w:cs="Arial"/>
          <w:color w:val="333333"/>
        </w:rPr>
      </w:pPr>
      <w:r w:rsidRPr="00C1432D">
        <w:rPr>
          <w:rFonts w:ascii="Calibri" w:hAnsi="Calibri" w:cs="Arial"/>
          <w:color w:val="333333"/>
        </w:rPr>
        <w:t>A</w:t>
      </w:r>
      <w:r w:rsidR="00A20A24" w:rsidRPr="00C1432D">
        <w:rPr>
          <w:rFonts w:ascii="Calibri" w:hAnsi="Calibri" w:cs="Arial"/>
          <w:color w:val="333333"/>
        </w:rPr>
        <w:t xml:space="preserve">nche il settore delle </w:t>
      </w:r>
      <w:r w:rsidR="00A20A24" w:rsidRPr="00197380">
        <w:rPr>
          <w:rFonts w:ascii="Calibri" w:hAnsi="Calibri" w:cs="Arial"/>
          <w:b/>
          <w:color w:val="333333"/>
        </w:rPr>
        <w:t>uova</w:t>
      </w:r>
      <w:r w:rsidR="00A20A24" w:rsidRPr="00C1432D">
        <w:rPr>
          <w:rFonts w:ascii="Calibri" w:hAnsi="Calibri" w:cs="Arial"/>
          <w:color w:val="333333"/>
        </w:rPr>
        <w:t xml:space="preserve"> ha registrato un aumento della produzione. </w:t>
      </w:r>
      <w:r w:rsidR="00197380">
        <w:rPr>
          <w:rFonts w:ascii="Calibri" w:hAnsi="Calibri" w:cs="Arial"/>
          <w:color w:val="333333"/>
        </w:rPr>
        <w:t>L</w:t>
      </w:r>
      <w:r w:rsidR="00A20A24" w:rsidRPr="00C1432D">
        <w:rPr>
          <w:rFonts w:ascii="Calibri" w:hAnsi="Calibri" w:cs="Arial"/>
          <w:color w:val="333333"/>
        </w:rPr>
        <w:t xml:space="preserve">e uova da consumo prodotte nel 2016 sono state </w:t>
      </w:r>
      <w:r w:rsidR="00A20A24" w:rsidRPr="00197380">
        <w:rPr>
          <w:rFonts w:ascii="Calibri" w:hAnsi="Calibri" w:cs="Arial"/>
          <w:b/>
          <w:color w:val="333333"/>
        </w:rPr>
        <w:t>12 miliardi e 900 milioni</w:t>
      </w:r>
      <w:r w:rsidR="00A20A24" w:rsidRPr="00C1432D">
        <w:rPr>
          <w:rFonts w:ascii="Calibri" w:hAnsi="Calibri" w:cs="Arial"/>
          <w:color w:val="333333"/>
        </w:rPr>
        <w:t xml:space="preserve"> (</w:t>
      </w:r>
      <w:r w:rsidR="00A20A24" w:rsidRPr="00197380">
        <w:rPr>
          <w:rFonts w:ascii="Calibri" w:hAnsi="Calibri" w:cs="Arial"/>
          <w:b/>
          <w:color w:val="333333"/>
        </w:rPr>
        <w:t>+0,5%</w:t>
      </w:r>
      <w:r w:rsidR="00A20A24" w:rsidRPr="00C1432D">
        <w:rPr>
          <w:rFonts w:ascii="Calibri" w:hAnsi="Calibri" w:cs="Arial"/>
          <w:color w:val="333333"/>
        </w:rPr>
        <w:t xml:space="preserve">). Per soddisfare la richiesta interna è stato comunque necessario ricorrere alle importazioni, che però sono diminuite di circa il </w:t>
      </w:r>
      <w:r w:rsidR="00A20A24" w:rsidRPr="007F1AFE">
        <w:rPr>
          <w:rFonts w:ascii="Calibri" w:hAnsi="Calibri" w:cs="Arial"/>
          <w:b/>
          <w:color w:val="333333"/>
        </w:rPr>
        <w:t>24,5%</w:t>
      </w:r>
      <w:r w:rsidR="00A20A24" w:rsidRPr="00C1432D">
        <w:rPr>
          <w:rFonts w:ascii="Calibri" w:hAnsi="Calibri" w:cs="Arial"/>
          <w:color w:val="333333"/>
        </w:rPr>
        <w:t xml:space="preserve"> rispetto al 2015 (dati Istat). </w:t>
      </w:r>
    </w:p>
    <w:p w:rsidR="00D66398" w:rsidRPr="00C1432D" w:rsidRDefault="00D66398" w:rsidP="00A20A24">
      <w:pPr>
        <w:jc w:val="both"/>
        <w:rPr>
          <w:rFonts w:ascii="Calibri" w:hAnsi="Calibri" w:cs="Arial"/>
          <w:color w:val="333333"/>
        </w:rPr>
      </w:pPr>
    </w:p>
    <w:p w:rsidR="00A20A24" w:rsidRDefault="00A20A24" w:rsidP="00A20A24">
      <w:pPr>
        <w:jc w:val="both"/>
        <w:rPr>
          <w:rFonts w:ascii="Calibri" w:hAnsi="Calibri"/>
          <w:i/>
        </w:rPr>
      </w:pPr>
      <w:r w:rsidRPr="007F1AFE">
        <w:rPr>
          <w:rFonts w:ascii="Calibri" w:hAnsi="Calibri"/>
          <w:i/>
        </w:rPr>
        <w:t>“Nel 2016 – spiega Muraro - si è tornati nuovamente ai volumi di uova prodotti prima del 2012 (anno di applicazione delle nuove norme sul benessere) con un ulteriore avvicinamento all’autosufficienza.</w:t>
      </w:r>
      <w:r w:rsidR="004D6B06" w:rsidRPr="007F1AFE">
        <w:rPr>
          <w:rFonts w:ascii="Calibri" w:hAnsi="Calibri"/>
          <w:i/>
        </w:rPr>
        <w:t xml:space="preserve"> </w:t>
      </w:r>
      <w:r w:rsidRPr="007F1AFE">
        <w:rPr>
          <w:rFonts w:ascii="Calibri" w:hAnsi="Calibri"/>
          <w:i/>
        </w:rPr>
        <w:t>Per il 2017 si prevede un ulteriore aumento delle produzioni e probabilmente anche dei consumi, ma l’incognita è la redditività. I primi mesi del 2017 sono però incoraggianti sul fronte dei prezzi”</w:t>
      </w:r>
      <w:r w:rsidR="004D6B06" w:rsidRPr="007F1AFE">
        <w:rPr>
          <w:rFonts w:ascii="Calibri" w:hAnsi="Calibri"/>
          <w:i/>
        </w:rPr>
        <w:t>.</w:t>
      </w:r>
    </w:p>
    <w:p w:rsidR="00D66398" w:rsidRPr="007F1AFE" w:rsidRDefault="00D66398" w:rsidP="00A20A24">
      <w:pPr>
        <w:jc w:val="both"/>
        <w:rPr>
          <w:rFonts w:ascii="Calibri" w:hAnsi="Calibri"/>
          <w:i/>
        </w:rPr>
      </w:pPr>
    </w:p>
    <w:p w:rsidR="00A20A24" w:rsidRDefault="00A20A24" w:rsidP="00A20A24">
      <w:pPr>
        <w:jc w:val="both"/>
        <w:rPr>
          <w:rFonts w:ascii="Georgia" w:hAnsi="Georgia"/>
          <w:i/>
        </w:rPr>
      </w:pPr>
    </w:p>
    <w:p w:rsidR="00A20A24" w:rsidRDefault="00A20A24" w:rsidP="00A20A24">
      <w:pPr>
        <w:jc w:val="both"/>
        <w:rPr>
          <w:rFonts w:ascii="Georgia" w:hAnsi="Georgia"/>
          <w:i/>
        </w:rPr>
      </w:pPr>
    </w:p>
    <w:tbl>
      <w:tblPr>
        <w:tblpPr w:leftFromText="141" w:rightFromText="141" w:vertAnchor="page" w:horzAnchor="margin" w:tblpY="3061"/>
        <w:tblW w:w="9460" w:type="dxa"/>
        <w:tblBorders>
          <w:top w:val="single" w:sz="6" w:space="0" w:color="FF9900"/>
          <w:left w:val="single" w:sz="6" w:space="0" w:color="FF9900"/>
          <w:bottom w:val="single" w:sz="6" w:space="0" w:color="FF9900"/>
          <w:right w:val="single" w:sz="6" w:space="0" w:color="FF9900"/>
          <w:insideH w:val="single" w:sz="6" w:space="0" w:color="FF9900"/>
          <w:insideV w:val="single" w:sz="6" w:space="0" w:color="FF9900"/>
        </w:tblBorders>
        <w:shd w:val="clear" w:color="auto" w:fill="FFFF99"/>
        <w:tblLook w:val="01E0"/>
      </w:tblPr>
      <w:tblGrid>
        <w:gridCol w:w="2943"/>
        <w:gridCol w:w="1418"/>
        <w:gridCol w:w="1559"/>
        <w:gridCol w:w="1559"/>
        <w:gridCol w:w="1981"/>
      </w:tblGrid>
      <w:tr w:rsidR="00D66398" w:rsidRPr="007501B1" w:rsidTr="0033555E">
        <w:trPr>
          <w:trHeight w:val="292"/>
        </w:trPr>
        <w:tc>
          <w:tcPr>
            <w:tcW w:w="9460" w:type="dxa"/>
            <w:gridSpan w:val="5"/>
            <w:shd w:val="clear" w:color="auto" w:fill="FFFF99"/>
          </w:tcPr>
          <w:p w:rsidR="00D66398" w:rsidRPr="007501B1" w:rsidRDefault="00D66398" w:rsidP="0033555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501B1">
              <w:rPr>
                <w:rFonts w:ascii="Tahoma" w:hAnsi="Tahoma" w:cs="Tahoma"/>
                <w:b/>
                <w:sz w:val="18"/>
                <w:szCs w:val="18"/>
              </w:rPr>
              <w:t>IL BILANCIO ITALIANO DELLE UOVA DA CONSUMO (n. di pezzi)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</w:tr>
      <w:tr w:rsidR="00D66398" w:rsidRPr="007501B1" w:rsidTr="0033555E">
        <w:trPr>
          <w:trHeight w:val="447"/>
        </w:trPr>
        <w:tc>
          <w:tcPr>
            <w:tcW w:w="2943" w:type="dxa"/>
            <w:shd w:val="clear" w:color="auto" w:fill="FFFF99"/>
          </w:tcPr>
          <w:p w:rsidR="00D66398" w:rsidRPr="007501B1" w:rsidRDefault="00D66398" w:rsidP="0033555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99"/>
          </w:tcPr>
          <w:p w:rsidR="00D66398" w:rsidRPr="007501B1" w:rsidRDefault="00D66398" w:rsidP="0033555E">
            <w:pPr>
              <w:spacing w:before="120"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501B1">
              <w:rPr>
                <w:rFonts w:ascii="Tahoma" w:hAnsi="Tahoma" w:cs="Tahoma"/>
                <w:b/>
                <w:bCs/>
                <w:sz w:val="16"/>
                <w:szCs w:val="16"/>
              </w:rPr>
              <w:t>201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5 </w:t>
            </w:r>
          </w:p>
        </w:tc>
        <w:tc>
          <w:tcPr>
            <w:tcW w:w="1559" w:type="dxa"/>
            <w:shd w:val="clear" w:color="auto" w:fill="FFFF99"/>
          </w:tcPr>
          <w:p w:rsidR="00D66398" w:rsidRPr="007501B1" w:rsidRDefault="00D66398" w:rsidP="0033555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501B1">
              <w:rPr>
                <w:rFonts w:ascii="Tahoma" w:hAnsi="Tahoma" w:cs="Tahoma"/>
                <w:b/>
                <w:bCs/>
                <w:sz w:val="16"/>
                <w:szCs w:val="16"/>
              </w:rPr>
              <w:t>Differenze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in %</w:t>
            </w:r>
          </w:p>
          <w:p w:rsidR="00D66398" w:rsidRPr="007501B1" w:rsidRDefault="00D66398" w:rsidP="0033555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20</w:t>
            </w:r>
            <w:r w:rsidRPr="007501B1"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5</w:t>
            </w:r>
            <w:r w:rsidRPr="007501B1">
              <w:rPr>
                <w:rFonts w:ascii="Tahoma" w:hAnsi="Tahoma" w:cs="Tahoma"/>
                <w:b/>
                <w:bCs/>
                <w:sz w:val="16"/>
                <w:szCs w:val="16"/>
              </w:rPr>
              <w:t>/1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59" w:type="dxa"/>
            <w:shd w:val="clear" w:color="auto" w:fill="FFFF99"/>
          </w:tcPr>
          <w:p w:rsidR="00D66398" w:rsidRPr="007501B1" w:rsidRDefault="00D66398" w:rsidP="0033555E">
            <w:pPr>
              <w:spacing w:before="120"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501B1">
              <w:rPr>
                <w:rFonts w:ascii="Tahoma" w:hAnsi="Tahoma" w:cs="Tahoma"/>
                <w:b/>
                <w:bCs/>
                <w:sz w:val="16"/>
                <w:szCs w:val="16"/>
              </w:rPr>
              <w:t>201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6 </w:t>
            </w:r>
          </w:p>
        </w:tc>
        <w:tc>
          <w:tcPr>
            <w:tcW w:w="1981" w:type="dxa"/>
            <w:shd w:val="clear" w:color="auto" w:fill="FFFF99"/>
          </w:tcPr>
          <w:p w:rsidR="00D66398" w:rsidRPr="007501B1" w:rsidRDefault="00D66398" w:rsidP="0033555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501B1">
              <w:rPr>
                <w:rFonts w:ascii="Tahoma" w:hAnsi="Tahoma" w:cs="Tahoma"/>
                <w:b/>
                <w:bCs/>
                <w:sz w:val="16"/>
                <w:szCs w:val="16"/>
              </w:rPr>
              <w:t>Differenze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in %</w:t>
            </w:r>
          </w:p>
          <w:p w:rsidR="00D66398" w:rsidRPr="007501B1" w:rsidRDefault="00D66398" w:rsidP="0033555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20</w:t>
            </w:r>
            <w:r w:rsidRPr="007501B1"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6</w:t>
            </w:r>
            <w:r w:rsidRPr="007501B1">
              <w:rPr>
                <w:rFonts w:ascii="Tahoma" w:hAnsi="Tahoma" w:cs="Tahoma"/>
                <w:b/>
                <w:bCs/>
                <w:sz w:val="16"/>
                <w:szCs w:val="16"/>
              </w:rPr>
              <w:t>/1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5</w:t>
            </w:r>
          </w:p>
        </w:tc>
      </w:tr>
      <w:tr w:rsidR="00D66398" w:rsidRPr="007501B1" w:rsidTr="0033555E">
        <w:trPr>
          <w:trHeight w:val="215"/>
        </w:trPr>
        <w:tc>
          <w:tcPr>
            <w:tcW w:w="2943" w:type="dxa"/>
            <w:shd w:val="clear" w:color="auto" w:fill="FFFF99"/>
          </w:tcPr>
          <w:p w:rsidR="00D66398" w:rsidRPr="007501B1" w:rsidRDefault="00D66398" w:rsidP="0033555E">
            <w:pPr>
              <w:spacing w:line="36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7501B1">
              <w:rPr>
                <w:rFonts w:ascii="Tahoma" w:hAnsi="Tahoma" w:cs="Tahoma"/>
                <w:b/>
                <w:sz w:val="16"/>
                <w:szCs w:val="16"/>
              </w:rPr>
              <w:t>Produzione</w:t>
            </w:r>
          </w:p>
        </w:tc>
        <w:tc>
          <w:tcPr>
            <w:tcW w:w="1418" w:type="dxa"/>
            <w:shd w:val="clear" w:color="auto" w:fill="FFFF99"/>
          </w:tcPr>
          <w:p w:rsidR="00D66398" w:rsidRPr="007501B1" w:rsidRDefault="00D66398" w:rsidP="0033555E">
            <w:pPr>
              <w:tabs>
                <w:tab w:val="decimal" w:pos="947"/>
              </w:tabs>
              <w:rPr>
                <w:rFonts w:ascii="Tahoma" w:hAnsi="Tahoma" w:cs="Tahoma"/>
                <w:sz w:val="16"/>
                <w:szCs w:val="16"/>
              </w:rPr>
            </w:pPr>
            <w:r w:rsidRPr="007501B1">
              <w:rPr>
                <w:rFonts w:ascii="Tahoma" w:hAnsi="Tahoma" w:cs="Tahoma"/>
                <w:sz w:val="16"/>
                <w:szCs w:val="16"/>
              </w:rPr>
              <w:t>12.</w:t>
            </w:r>
            <w:r>
              <w:rPr>
                <w:rFonts w:ascii="Tahoma" w:hAnsi="Tahoma" w:cs="Tahoma"/>
                <w:sz w:val="16"/>
                <w:szCs w:val="16"/>
              </w:rPr>
              <w:t>816</w:t>
            </w:r>
            <w:r w:rsidRPr="007501B1">
              <w:rPr>
                <w:rFonts w:ascii="Tahoma" w:hAnsi="Tahoma" w:cs="Tahoma"/>
                <w:sz w:val="16"/>
                <w:szCs w:val="16"/>
              </w:rPr>
              <w:t>.000.000</w:t>
            </w:r>
          </w:p>
        </w:tc>
        <w:tc>
          <w:tcPr>
            <w:tcW w:w="1559" w:type="dxa"/>
            <w:shd w:val="clear" w:color="auto" w:fill="FFFF99"/>
          </w:tcPr>
          <w:p w:rsidR="00D66398" w:rsidRPr="007501B1" w:rsidRDefault="00D66398" w:rsidP="0033555E">
            <w:pPr>
              <w:tabs>
                <w:tab w:val="decimal" w:pos="407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+2</w:t>
            </w:r>
            <w:r w:rsidRPr="007501B1">
              <w:rPr>
                <w:rFonts w:ascii="Tahoma" w:hAnsi="Tahoma" w:cs="Tahoma"/>
                <w:sz w:val="16"/>
                <w:szCs w:val="16"/>
              </w:rPr>
              <w:t>,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FFFF99"/>
          </w:tcPr>
          <w:p w:rsidR="00D66398" w:rsidRPr="007501B1" w:rsidRDefault="00D66398" w:rsidP="0033555E">
            <w:pPr>
              <w:tabs>
                <w:tab w:val="decimal" w:pos="947"/>
              </w:tabs>
              <w:rPr>
                <w:rFonts w:ascii="Tahoma" w:hAnsi="Tahoma" w:cs="Tahoma"/>
                <w:sz w:val="16"/>
                <w:szCs w:val="16"/>
              </w:rPr>
            </w:pPr>
            <w:r w:rsidRPr="007501B1">
              <w:rPr>
                <w:rFonts w:ascii="Tahoma" w:hAnsi="Tahoma" w:cs="Tahoma"/>
                <w:sz w:val="16"/>
                <w:szCs w:val="16"/>
              </w:rPr>
              <w:t>12.</w:t>
            </w:r>
            <w:r>
              <w:rPr>
                <w:rFonts w:ascii="Tahoma" w:hAnsi="Tahoma" w:cs="Tahoma"/>
                <w:sz w:val="16"/>
                <w:szCs w:val="16"/>
              </w:rPr>
              <w:t>900</w:t>
            </w:r>
            <w:r w:rsidRPr="007501B1">
              <w:rPr>
                <w:rFonts w:ascii="Tahoma" w:hAnsi="Tahoma" w:cs="Tahoma"/>
                <w:sz w:val="16"/>
                <w:szCs w:val="16"/>
              </w:rPr>
              <w:t>.000.000</w:t>
            </w:r>
          </w:p>
        </w:tc>
        <w:tc>
          <w:tcPr>
            <w:tcW w:w="1981" w:type="dxa"/>
            <w:shd w:val="clear" w:color="auto" w:fill="FFFF99"/>
          </w:tcPr>
          <w:p w:rsidR="00D66398" w:rsidRPr="007501B1" w:rsidRDefault="00D66398" w:rsidP="0033555E">
            <w:pPr>
              <w:tabs>
                <w:tab w:val="decimal" w:pos="407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+0</w:t>
            </w:r>
            <w:r w:rsidRPr="007501B1">
              <w:rPr>
                <w:rFonts w:ascii="Tahoma" w:hAnsi="Tahoma" w:cs="Tahoma"/>
                <w:sz w:val="16"/>
                <w:szCs w:val="16"/>
              </w:rPr>
              <w:t>,</w:t>
            </w: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</w:tr>
      <w:tr w:rsidR="00D66398" w:rsidRPr="007501B1" w:rsidTr="0033555E">
        <w:trPr>
          <w:trHeight w:val="230"/>
        </w:trPr>
        <w:tc>
          <w:tcPr>
            <w:tcW w:w="2943" w:type="dxa"/>
            <w:shd w:val="clear" w:color="auto" w:fill="FFFF99"/>
          </w:tcPr>
          <w:p w:rsidR="00D66398" w:rsidRPr="007501B1" w:rsidRDefault="00D66398" w:rsidP="0033555E">
            <w:pPr>
              <w:spacing w:line="36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501B1">
              <w:rPr>
                <w:rFonts w:ascii="Tahoma" w:hAnsi="Tahoma" w:cs="Tahoma"/>
                <w:b/>
                <w:bCs/>
                <w:sz w:val="16"/>
                <w:szCs w:val="16"/>
              </w:rPr>
              <w:t>Importazione</w:t>
            </w:r>
          </w:p>
        </w:tc>
        <w:tc>
          <w:tcPr>
            <w:tcW w:w="1418" w:type="dxa"/>
            <w:shd w:val="clear" w:color="auto" w:fill="FFFF99"/>
          </w:tcPr>
          <w:p w:rsidR="00D66398" w:rsidRPr="007501B1" w:rsidRDefault="00D66398" w:rsidP="0033555E">
            <w:pPr>
              <w:tabs>
                <w:tab w:val="decimal" w:pos="947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1.355</w:t>
            </w:r>
            <w:r w:rsidRPr="007501B1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0</w:t>
            </w:r>
            <w:r w:rsidRPr="007501B1">
              <w:rPr>
                <w:rFonts w:ascii="Tahoma" w:hAnsi="Tahoma" w:cs="Tahoma"/>
                <w:sz w:val="16"/>
                <w:szCs w:val="16"/>
              </w:rPr>
              <w:t>00.000</w:t>
            </w:r>
          </w:p>
        </w:tc>
        <w:tc>
          <w:tcPr>
            <w:tcW w:w="1559" w:type="dxa"/>
            <w:shd w:val="clear" w:color="auto" w:fill="FFFF99"/>
          </w:tcPr>
          <w:p w:rsidR="00D66398" w:rsidRPr="007501B1" w:rsidRDefault="00D66398" w:rsidP="0033555E">
            <w:pPr>
              <w:tabs>
                <w:tab w:val="decimal" w:pos="407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-3</w:t>
            </w:r>
            <w:r w:rsidRPr="007501B1">
              <w:rPr>
                <w:rFonts w:ascii="Tahoma" w:hAnsi="Tahoma" w:cs="Tahoma"/>
                <w:sz w:val="16"/>
                <w:szCs w:val="16"/>
              </w:rPr>
              <w:t>,</w:t>
            </w: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FFFF99"/>
          </w:tcPr>
          <w:p w:rsidR="00D66398" w:rsidRPr="007501B1" w:rsidRDefault="00D66398" w:rsidP="0033555E">
            <w:pPr>
              <w:tabs>
                <w:tab w:val="decimal" w:pos="947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1.021</w:t>
            </w:r>
            <w:r w:rsidRPr="007501B1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0</w:t>
            </w:r>
            <w:r w:rsidRPr="007501B1">
              <w:rPr>
                <w:rFonts w:ascii="Tahoma" w:hAnsi="Tahoma" w:cs="Tahoma"/>
                <w:sz w:val="16"/>
                <w:szCs w:val="16"/>
              </w:rPr>
              <w:t>00.000</w:t>
            </w:r>
          </w:p>
        </w:tc>
        <w:tc>
          <w:tcPr>
            <w:tcW w:w="1981" w:type="dxa"/>
            <w:shd w:val="clear" w:color="auto" w:fill="FFFF99"/>
          </w:tcPr>
          <w:p w:rsidR="00D66398" w:rsidRPr="007501B1" w:rsidRDefault="00D66398" w:rsidP="0033555E">
            <w:pPr>
              <w:tabs>
                <w:tab w:val="decimal" w:pos="407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-24</w:t>
            </w:r>
            <w:r w:rsidRPr="007501B1">
              <w:rPr>
                <w:rFonts w:ascii="Tahoma" w:hAnsi="Tahoma" w:cs="Tahoma"/>
                <w:sz w:val="16"/>
                <w:szCs w:val="16"/>
              </w:rPr>
              <w:t>,</w:t>
            </w: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</w:tr>
      <w:tr w:rsidR="00D66398" w:rsidRPr="007501B1" w:rsidTr="0033555E">
        <w:trPr>
          <w:trHeight w:val="215"/>
        </w:trPr>
        <w:tc>
          <w:tcPr>
            <w:tcW w:w="2943" w:type="dxa"/>
            <w:shd w:val="clear" w:color="auto" w:fill="FFFF99"/>
          </w:tcPr>
          <w:p w:rsidR="00D66398" w:rsidRPr="007501B1" w:rsidRDefault="00D66398" w:rsidP="0033555E">
            <w:pPr>
              <w:spacing w:line="36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501B1">
              <w:rPr>
                <w:rFonts w:ascii="Tahoma" w:hAnsi="Tahoma" w:cs="Tahoma"/>
                <w:b/>
                <w:bCs/>
                <w:sz w:val="16"/>
                <w:szCs w:val="16"/>
              </w:rPr>
              <w:t>Esportazione</w:t>
            </w:r>
          </w:p>
        </w:tc>
        <w:tc>
          <w:tcPr>
            <w:tcW w:w="1418" w:type="dxa"/>
            <w:shd w:val="clear" w:color="auto" w:fill="FFFF99"/>
          </w:tcPr>
          <w:p w:rsidR="00D66398" w:rsidRPr="007501B1" w:rsidRDefault="00D66398" w:rsidP="0033555E">
            <w:pPr>
              <w:tabs>
                <w:tab w:val="decimal" w:pos="947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734</w:t>
            </w:r>
            <w:r w:rsidRPr="007501B1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0</w:t>
            </w:r>
            <w:r w:rsidRPr="007501B1">
              <w:rPr>
                <w:rFonts w:ascii="Tahoma" w:hAnsi="Tahoma" w:cs="Tahoma"/>
                <w:sz w:val="16"/>
                <w:szCs w:val="16"/>
              </w:rPr>
              <w:t>00.000</w:t>
            </w:r>
          </w:p>
        </w:tc>
        <w:tc>
          <w:tcPr>
            <w:tcW w:w="1559" w:type="dxa"/>
            <w:shd w:val="clear" w:color="auto" w:fill="FFFF99"/>
          </w:tcPr>
          <w:p w:rsidR="00D66398" w:rsidRPr="007501B1" w:rsidRDefault="00D66398" w:rsidP="0033555E">
            <w:pPr>
              <w:tabs>
                <w:tab w:val="decimal" w:pos="407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+4</w:t>
            </w:r>
            <w:r w:rsidRPr="007501B1">
              <w:rPr>
                <w:rFonts w:ascii="Tahoma" w:hAnsi="Tahoma" w:cs="Tahoma"/>
                <w:sz w:val="16"/>
                <w:szCs w:val="16"/>
              </w:rPr>
              <w:t>,</w:t>
            </w: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559" w:type="dxa"/>
            <w:shd w:val="clear" w:color="auto" w:fill="FFFF99"/>
          </w:tcPr>
          <w:p w:rsidR="00D66398" w:rsidRPr="007501B1" w:rsidRDefault="00D66398" w:rsidP="0033555E">
            <w:pPr>
              <w:tabs>
                <w:tab w:val="decimal" w:pos="947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863</w:t>
            </w:r>
            <w:r w:rsidRPr="007501B1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0</w:t>
            </w:r>
            <w:r w:rsidRPr="007501B1">
              <w:rPr>
                <w:rFonts w:ascii="Tahoma" w:hAnsi="Tahoma" w:cs="Tahoma"/>
                <w:sz w:val="16"/>
                <w:szCs w:val="16"/>
              </w:rPr>
              <w:t>00.000</w:t>
            </w:r>
          </w:p>
        </w:tc>
        <w:tc>
          <w:tcPr>
            <w:tcW w:w="1981" w:type="dxa"/>
            <w:shd w:val="clear" w:color="auto" w:fill="FFFF99"/>
          </w:tcPr>
          <w:p w:rsidR="00D66398" w:rsidRPr="007501B1" w:rsidRDefault="00D66398" w:rsidP="0033555E">
            <w:pPr>
              <w:tabs>
                <w:tab w:val="decimal" w:pos="407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+17</w:t>
            </w:r>
            <w:r w:rsidRPr="007501B1">
              <w:rPr>
                <w:rFonts w:ascii="Tahoma" w:hAnsi="Tahoma" w:cs="Tahoma"/>
                <w:sz w:val="16"/>
                <w:szCs w:val="16"/>
              </w:rPr>
              <w:t>,</w:t>
            </w: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</w:tr>
      <w:tr w:rsidR="00D66398" w:rsidRPr="007501B1" w:rsidTr="0033555E">
        <w:trPr>
          <w:trHeight w:val="215"/>
        </w:trPr>
        <w:tc>
          <w:tcPr>
            <w:tcW w:w="2943" w:type="dxa"/>
            <w:shd w:val="clear" w:color="auto" w:fill="FFFF99"/>
          </w:tcPr>
          <w:p w:rsidR="00D66398" w:rsidRPr="007501B1" w:rsidRDefault="00D66398" w:rsidP="0033555E">
            <w:pPr>
              <w:spacing w:line="36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Saldo uova in guscio</w:t>
            </w:r>
          </w:p>
        </w:tc>
        <w:tc>
          <w:tcPr>
            <w:tcW w:w="1418" w:type="dxa"/>
            <w:shd w:val="clear" w:color="auto" w:fill="FFFF99"/>
          </w:tcPr>
          <w:p w:rsidR="00D66398" w:rsidRDefault="00D66398" w:rsidP="0033555E">
            <w:pPr>
              <w:tabs>
                <w:tab w:val="decimal" w:pos="947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621.000.000</w:t>
            </w:r>
          </w:p>
        </w:tc>
        <w:tc>
          <w:tcPr>
            <w:tcW w:w="1559" w:type="dxa"/>
            <w:shd w:val="clear" w:color="auto" w:fill="FFFF99"/>
          </w:tcPr>
          <w:p w:rsidR="00D66398" w:rsidRPr="007501B1" w:rsidRDefault="00D66398" w:rsidP="0033555E">
            <w:pPr>
              <w:tabs>
                <w:tab w:val="decimal" w:pos="407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-10,5</w:t>
            </w:r>
          </w:p>
        </w:tc>
        <w:tc>
          <w:tcPr>
            <w:tcW w:w="1559" w:type="dxa"/>
            <w:shd w:val="clear" w:color="auto" w:fill="FFFF99"/>
          </w:tcPr>
          <w:p w:rsidR="00D66398" w:rsidRDefault="00D66398" w:rsidP="0033555E">
            <w:pPr>
              <w:tabs>
                <w:tab w:val="decimal" w:pos="947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158.000.000</w:t>
            </w:r>
          </w:p>
        </w:tc>
        <w:tc>
          <w:tcPr>
            <w:tcW w:w="1981" w:type="dxa"/>
            <w:shd w:val="clear" w:color="auto" w:fill="FFFF99"/>
          </w:tcPr>
          <w:p w:rsidR="00D66398" w:rsidRPr="007501B1" w:rsidRDefault="00D66398" w:rsidP="0033555E">
            <w:pPr>
              <w:tabs>
                <w:tab w:val="decimal" w:pos="407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-74,5</w:t>
            </w:r>
          </w:p>
        </w:tc>
      </w:tr>
      <w:tr w:rsidR="00D66398" w:rsidRPr="007501B1" w:rsidTr="0033555E">
        <w:trPr>
          <w:trHeight w:val="943"/>
        </w:trPr>
        <w:tc>
          <w:tcPr>
            <w:tcW w:w="2943" w:type="dxa"/>
            <w:shd w:val="clear" w:color="auto" w:fill="FFFF99"/>
          </w:tcPr>
          <w:p w:rsidR="00D66398" w:rsidRPr="007501B1" w:rsidRDefault="00D66398" w:rsidP="0033555E">
            <w:pPr>
              <w:spacing w:line="36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501B1">
              <w:rPr>
                <w:rFonts w:ascii="Tahoma" w:hAnsi="Tahoma" w:cs="Tahoma"/>
                <w:b/>
                <w:bCs/>
                <w:sz w:val="16"/>
                <w:szCs w:val="16"/>
              </w:rPr>
              <w:t>Utilizzazione interna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(comprensiva del saldo prodotti d’uovo tradotti in equivalenti uova in guscio)</w:t>
            </w:r>
          </w:p>
        </w:tc>
        <w:tc>
          <w:tcPr>
            <w:tcW w:w="1418" w:type="dxa"/>
            <w:shd w:val="clear" w:color="auto" w:fill="FFFF99"/>
          </w:tcPr>
          <w:p w:rsidR="00D66398" w:rsidRPr="007501B1" w:rsidRDefault="00D66398" w:rsidP="0033555E">
            <w:pPr>
              <w:tabs>
                <w:tab w:val="decimal" w:pos="947"/>
              </w:tabs>
              <w:rPr>
                <w:rFonts w:ascii="Tahoma" w:hAnsi="Tahoma" w:cs="Tahoma"/>
                <w:sz w:val="16"/>
                <w:szCs w:val="16"/>
              </w:rPr>
            </w:pPr>
            <w:r w:rsidRPr="007501B1"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7501B1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437</w:t>
            </w:r>
            <w:r w:rsidRPr="007501B1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0</w:t>
            </w:r>
            <w:r w:rsidRPr="007501B1">
              <w:rPr>
                <w:rFonts w:ascii="Tahoma" w:hAnsi="Tahoma" w:cs="Tahoma"/>
                <w:sz w:val="16"/>
                <w:szCs w:val="16"/>
              </w:rPr>
              <w:t>00.000</w:t>
            </w:r>
          </w:p>
        </w:tc>
        <w:tc>
          <w:tcPr>
            <w:tcW w:w="1559" w:type="dxa"/>
            <w:shd w:val="clear" w:color="auto" w:fill="FFFF99"/>
          </w:tcPr>
          <w:p w:rsidR="00D66398" w:rsidRPr="007501B1" w:rsidRDefault="00D66398" w:rsidP="0033555E">
            <w:pPr>
              <w:tabs>
                <w:tab w:val="decimal" w:pos="407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+1</w:t>
            </w:r>
            <w:r w:rsidRPr="007501B1">
              <w:rPr>
                <w:rFonts w:ascii="Tahoma" w:hAnsi="Tahoma" w:cs="Tahoma"/>
                <w:sz w:val="16"/>
                <w:szCs w:val="16"/>
              </w:rPr>
              <w:t>,</w:t>
            </w: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559" w:type="dxa"/>
            <w:shd w:val="clear" w:color="auto" w:fill="FFFF99"/>
          </w:tcPr>
          <w:p w:rsidR="00D66398" w:rsidRPr="007501B1" w:rsidRDefault="00D66398" w:rsidP="0033555E">
            <w:pPr>
              <w:tabs>
                <w:tab w:val="decimal" w:pos="947"/>
              </w:tabs>
              <w:rPr>
                <w:rFonts w:ascii="Tahoma" w:hAnsi="Tahoma" w:cs="Tahoma"/>
                <w:sz w:val="16"/>
                <w:szCs w:val="16"/>
              </w:rPr>
            </w:pPr>
            <w:r w:rsidRPr="007501B1"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7501B1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058</w:t>
            </w:r>
            <w:r w:rsidRPr="007501B1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0</w:t>
            </w:r>
            <w:r w:rsidRPr="007501B1">
              <w:rPr>
                <w:rFonts w:ascii="Tahoma" w:hAnsi="Tahoma" w:cs="Tahoma"/>
                <w:sz w:val="16"/>
                <w:szCs w:val="16"/>
              </w:rPr>
              <w:t>00.000</w:t>
            </w:r>
          </w:p>
        </w:tc>
        <w:tc>
          <w:tcPr>
            <w:tcW w:w="1981" w:type="dxa"/>
            <w:shd w:val="clear" w:color="auto" w:fill="FFFF99"/>
          </w:tcPr>
          <w:p w:rsidR="00D66398" w:rsidRPr="007501B1" w:rsidRDefault="00D66398" w:rsidP="0033555E">
            <w:pPr>
              <w:tabs>
                <w:tab w:val="decimal" w:pos="407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-2</w:t>
            </w:r>
            <w:r w:rsidRPr="007501B1">
              <w:rPr>
                <w:rFonts w:ascii="Tahoma" w:hAnsi="Tahoma" w:cs="Tahoma"/>
                <w:sz w:val="16"/>
                <w:szCs w:val="16"/>
              </w:rPr>
              <w:t>,</w:t>
            </w: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</w:tr>
      <w:tr w:rsidR="00D66398" w:rsidRPr="007501B1" w:rsidTr="0033555E">
        <w:trPr>
          <w:trHeight w:val="215"/>
        </w:trPr>
        <w:tc>
          <w:tcPr>
            <w:tcW w:w="2943" w:type="dxa"/>
            <w:shd w:val="clear" w:color="auto" w:fill="FFFF99"/>
          </w:tcPr>
          <w:p w:rsidR="00D66398" w:rsidRPr="007501B1" w:rsidRDefault="00D66398" w:rsidP="0033555E">
            <w:pPr>
              <w:spacing w:line="36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501B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Consumo  p.a.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(</w:t>
            </w:r>
            <w:proofErr w:type="spellStart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n°</w:t>
            </w:r>
            <w:proofErr w:type="spellEnd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418" w:type="dxa"/>
            <w:shd w:val="clear" w:color="auto" w:fill="FFFF99"/>
          </w:tcPr>
          <w:p w:rsidR="00D66398" w:rsidRPr="007501B1" w:rsidRDefault="00D66398" w:rsidP="0033555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01B1">
              <w:rPr>
                <w:rFonts w:ascii="Tahoma" w:hAnsi="Tahoma" w:cs="Tahoma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sz w:val="16"/>
                <w:szCs w:val="16"/>
              </w:rPr>
              <w:t>21</w:t>
            </w:r>
          </w:p>
        </w:tc>
        <w:tc>
          <w:tcPr>
            <w:tcW w:w="1559" w:type="dxa"/>
            <w:shd w:val="clear" w:color="auto" w:fill="FFFF99"/>
          </w:tcPr>
          <w:p w:rsidR="00D66398" w:rsidRPr="007501B1" w:rsidRDefault="00D66398" w:rsidP="0033555E">
            <w:pPr>
              <w:tabs>
                <w:tab w:val="decimal" w:pos="407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+1,4</w:t>
            </w:r>
          </w:p>
        </w:tc>
        <w:tc>
          <w:tcPr>
            <w:tcW w:w="1559" w:type="dxa"/>
            <w:shd w:val="clear" w:color="auto" w:fill="FFFF99"/>
          </w:tcPr>
          <w:p w:rsidR="00D66398" w:rsidRPr="007501B1" w:rsidRDefault="00D66398" w:rsidP="0033555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01B1">
              <w:rPr>
                <w:rFonts w:ascii="Tahoma" w:hAnsi="Tahoma" w:cs="Tahoma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1981" w:type="dxa"/>
            <w:shd w:val="clear" w:color="auto" w:fill="FFFF99"/>
          </w:tcPr>
          <w:p w:rsidR="00D66398" w:rsidRPr="007501B1" w:rsidRDefault="00D66398" w:rsidP="0033555E">
            <w:pPr>
              <w:tabs>
                <w:tab w:val="decimal" w:pos="407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-2,8</w:t>
            </w:r>
          </w:p>
        </w:tc>
      </w:tr>
      <w:tr w:rsidR="00D66398" w:rsidRPr="007501B1" w:rsidTr="0033555E">
        <w:trPr>
          <w:trHeight w:val="230"/>
        </w:trPr>
        <w:tc>
          <w:tcPr>
            <w:tcW w:w="2943" w:type="dxa"/>
            <w:shd w:val="clear" w:color="auto" w:fill="FFFF99"/>
          </w:tcPr>
          <w:p w:rsidR="00D66398" w:rsidRPr="007501B1" w:rsidRDefault="00D66398" w:rsidP="0033555E">
            <w:pPr>
              <w:spacing w:line="36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501B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% di </w:t>
            </w:r>
            <w:proofErr w:type="spellStart"/>
            <w:r w:rsidRPr="007501B1">
              <w:rPr>
                <w:rFonts w:ascii="Tahoma" w:hAnsi="Tahoma" w:cs="Tahoma"/>
                <w:b/>
                <w:bCs/>
                <w:sz w:val="16"/>
                <w:szCs w:val="16"/>
              </w:rPr>
              <w:t>autoapprovv</w:t>
            </w:r>
            <w:proofErr w:type="spellEnd"/>
            <w:r w:rsidRPr="007501B1">
              <w:rPr>
                <w:rFonts w:ascii="Tahoma" w:hAnsi="Tahoma" w:cs="Tahoma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418" w:type="dxa"/>
            <w:shd w:val="clear" w:color="auto" w:fill="FFFF99"/>
          </w:tcPr>
          <w:p w:rsidR="00D66398" w:rsidRPr="007501B1" w:rsidRDefault="00D66398" w:rsidP="0033555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95</w:t>
            </w:r>
            <w:r w:rsidRPr="007501B1">
              <w:rPr>
                <w:rFonts w:ascii="Tahoma" w:hAnsi="Tahoma" w:cs="Tahoma"/>
                <w:sz w:val="16"/>
                <w:szCs w:val="16"/>
              </w:rPr>
              <w:t>,</w:t>
            </w: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559" w:type="dxa"/>
            <w:shd w:val="clear" w:color="auto" w:fill="FFFF99"/>
          </w:tcPr>
          <w:p w:rsidR="00D66398" w:rsidRPr="007501B1" w:rsidRDefault="00D66398" w:rsidP="0033555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99"/>
          </w:tcPr>
          <w:p w:rsidR="00D66398" w:rsidRPr="007501B1" w:rsidRDefault="00D66398" w:rsidP="0033555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98</w:t>
            </w:r>
            <w:r w:rsidRPr="007501B1">
              <w:rPr>
                <w:rFonts w:ascii="Tahoma" w:hAnsi="Tahoma" w:cs="Tahoma"/>
                <w:sz w:val="16"/>
                <w:szCs w:val="16"/>
              </w:rPr>
              <w:t>,</w:t>
            </w: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981" w:type="dxa"/>
            <w:shd w:val="clear" w:color="auto" w:fill="FFFF99"/>
          </w:tcPr>
          <w:p w:rsidR="00D66398" w:rsidRPr="007501B1" w:rsidRDefault="00D66398" w:rsidP="0033555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A20A24" w:rsidRDefault="00A20A24" w:rsidP="00A20A24">
      <w:pPr>
        <w:jc w:val="both"/>
        <w:rPr>
          <w:rFonts w:ascii="Georgia" w:hAnsi="Georgia"/>
        </w:rPr>
      </w:pPr>
    </w:p>
    <w:p w:rsidR="00F85986" w:rsidRDefault="00F85986" w:rsidP="00F85986">
      <w:pPr>
        <w:pStyle w:val="rls-intro"/>
        <w:shd w:val="clear" w:color="auto" w:fill="FFFFFF"/>
        <w:spacing w:before="240" w:beforeAutospacing="0" w:after="203" w:afterAutospacing="0"/>
        <w:jc w:val="both"/>
        <w:rPr>
          <w:rFonts w:ascii="Arial" w:hAnsi="Arial" w:cs="Arial"/>
          <w:color w:val="333333"/>
          <w:sz w:val="26"/>
          <w:szCs w:val="26"/>
        </w:rPr>
      </w:pPr>
    </w:p>
    <w:p w:rsidR="009A0072" w:rsidRPr="009A0072" w:rsidRDefault="009A0072" w:rsidP="009A0072">
      <w:pPr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9A0072">
        <w:rPr>
          <w:rFonts w:ascii="Calibri" w:eastAsia="Calibri" w:hAnsi="Calibri" w:cs="Calibri"/>
          <w:b/>
          <w:bCs/>
          <w:sz w:val="22"/>
          <w:szCs w:val="22"/>
          <w:lang w:eastAsia="en-US"/>
        </w:rPr>
        <w:t>Ufficio stampa UNAITALIA</w:t>
      </w:r>
    </w:p>
    <w:p w:rsidR="009A0072" w:rsidRPr="009A0072" w:rsidRDefault="009A0072" w:rsidP="009A0072">
      <w:pPr>
        <w:rPr>
          <w:rFonts w:ascii="Calibri" w:eastAsia="Calibri" w:hAnsi="Calibri" w:cs="Calibri"/>
          <w:sz w:val="22"/>
          <w:szCs w:val="22"/>
          <w:lang w:eastAsia="en-US"/>
        </w:rPr>
      </w:pPr>
    </w:p>
    <w:p w:rsidR="009A0072" w:rsidRPr="009A0072" w:rsidRDefault="009A0072" w:rsidP="009A0072">
      <w:pPr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9A0072">
        <w:rPr>
          <w:rFonts w:ascii="Calibri" w:eastAsia="Calibri" w:hAnsi="Calibri" w:cs="Calibri"/>
          <w:b/>
          <w:bCs/>
          <w:sz w:val="22"/>
          <w:szCs w:val="22"/>
          <w:lang w:eastAsia="en-US"/>
        </w:rPr>
        <w:t>INC- Istituto Nazionale per la Comunicazione</w:t>
      </w:r>
    </w:p>
    <w:p w:rsidR="009A0072" w:rsidRPr="009A0072" w:rsidRDefault="009A0072" w:rsidP="009A0072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9A0072">
        <w:rPr>
          <w:rFonts w:ascii="Calibri" w:eastAsia="Calibri" w:hAnsi="Calibri" w:cs="Calibri"/>
          <w:sz w:val="22"/>
          <w:szCs w:val="22"/>
          <w:lang w:eastAsia="en-US"/>
        </w:rPr>
        <w:t>Simone Spirito</w:t>
      </w:r>
      <w:r w:rsidRPr="009A0072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9A0072">
        <w:rPr>
          <w:rFonts w:ascii="Calibri" w:eastAsia="Calibri" w:hAnsi="Calibri" w:cs="Calibri"/>
          <w:sz w:val="22"/>
          <w:szCs w:val="22"/>
          <w:lang w:eastAsia="en-US"/>
        </w:rPr>
        <w:tab/>
        <w:t xml:space="preserve">06 44160833 -  </w:t>
      </w:r>
      <w:r w:rsidRPr="009A0072">
        <w:rPr>
          <w:rFonts w:ascii="Calibri" w:eastAsia="Calibri" w:hAnsi="Calibri"/>
          <w:sz w:val="22"/>
          <w:szCs w:val="22"/>
          <w:lang w:eastAsia="en-US"/>
        </w:rPr>
        <w:t>342 0773826</w:t>
      </w:r>
      <w:r w:rsidRPr="009A0072">
        <w:rPr>
          <w:rFonts w:ascii="Calibri" w:eastAsia="Calibri" w:hAnsi="Calibri" w:cs="Calibri"/>
          <w:sz w:val="22"/>
          <w:szCs w:val="22"/>
          <w:lang w:eastAsia="en-US"/>
        </w:rPr>
        <w:t xml:space="preserve"> -  </w:t>
      </w:r>
      <w:hyperlink r:id="rId9" w:history="1">
        <w:r w:rsidRPr="009A0072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  <w:lang w:eastAsia="en-US"/>
          </w:rPr>
          <w:t>s.spirito@inc-comunicazione.it</w:t>
        </w:r>
      </w:hyperlink>
      <w:r w:rsidRPr="009A0072">
        <w:rPr>
          <w:rFonts w:ascii="Calibri" w:eastAsia="Calibri" w:hAnsi="Calibri" w:cs="Calibri"/>
          <w:sz w:val="22"/>
          <w:szCs w:val="22"/>
          <w:lang w:eastAsia="en-US"/>
        </w:rPr>
        <w:t xml:space="preserve">  </w:t>
      </w:r>
    </w:p>
    <w:p w:rsidR="009A0072" w:rsidRPr="009A0072" w:rsidRDefault="009A0072" w:rsidP="009A0072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9A0072">
        <w:rPr>
          <w:rFonts w:ascii="Calibri" w:eastAsia="Calibri" w:hAnsi="Calibri" w:cs="Calibri"/>
          <w:sz w:val="22"/>
          <w:szCs w:val="22"/>
          <w:lang w:eastAsia="en-US"/>
        </w:rPr>
        <w:t xml:space="preserve">Valentina Lorenzoni        06 44160886 - 331 6449313 -  </w:t>
      </w:r>
      <w:hyperlink r:id="rId10" w:history="1">
        <w:r w:rsidRPr="009A0072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  <w:lang w:eastAsia="en-US"/>
          </w:rPr>
          <w:t>v.lorenzoni@inc-comunicazione.it</w:t>
        </w:r>
      </w:hyperlink>
      <w:r w:rsidRPr="009A0072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:rsidR="00F85986" w:rsidRPr="00F85986" w:rsidRDefault="00F85986" w:rsidP="00F85986">
      <w:pPr>
        <w:jc w:val="both"/>
        <w:rPr>
          <w:rFonts w:ascii="Arial" w:hAnsi="Arial" w:cs="Arial"/>
          <w:color w:val="333333"/>
          <w:sz w:val="26"/>
          <w:szCs w:val="26"/>
        </w:rPr>
      </w:pPr>
    </w:p>
    <w:p w:rsidR="00F85986" w:rsidRDefault="00F85986" w:rsidP="00F85986">
      <w:pPr>
        <w:jc w:val="both"/>
        <w:rPr>
          <w:rFonts w:ascii="Georgia" w:hAnsi="Georgia"/>
        </w:rPr>
      </w:pPr>
    </w:p>
    <w:p w:rsidR="000F6CA1" w:rsidRDefault="000F6CA1" w:rsidP="00F85986">
      <w:pPr>
        <w:jc w:val="both"/>
        <w:rPr>
          <w:rFonts w:ascii="Georgia" w:hAnsi="Georgia"/>
        </w:rPr>
      </w:pPr>
    </w:p>
    <w:p w:rsidR="000F6CA1" w:rsidRDefault="000F6CA1" w:rsidP="00F85986">
      <w:pPr>
        <w:jc w:val="both"/>
        <w:rPr>
          <w:rFonts w:ascii="Georgia" w:hAnsi="Georgia"/>
        </w:rPr>
      </w:pPr>
    </w:p>
    <w:p w:rsidR="000F6CA1" w:rsidRDefault="000F6CA1" w:rsidP="00F85986">
      <w:pPr>
        <w:jc w:val="both"/>
        <w:rPr>
          <w:rFonts w:ascii="Georgia" w:hAnsi="Georgia"/>
        </w:rPr>
      </w:pPr>
    </w:p>
    <w:p w:rsidR="000F6CA1" w:rsidRDefault="000F6CA1" w:rsidP="00F85986">
      <w:pPr>
        <w:jc w:val="both"/>
        <w:rPr>
          <w:rFonts w:ascii="Georgia" w:hAnsi="Georgia"/>
        </w:rPr>
      </w:pPr>
    </w:p>
    <w:p w:rsidR="000F6CA1" w:rsidRDefault="000F6CA1" w:rsidP="00F85986">
      <w:pPr>
        <w:jc w:val="both"/>
        <w:rPr>
          <w:rFonts w:ascii="Georgia" w:hAnsi="Georgia"/>
        </w:rPr>
      </w:pPr>
    </w:p>
    <w:p w:rsidR="000F6CA1" w:rsidRDefault="000F6CA1" w:rsidP="00F85986">
      <w:pPr>
        <w:jc w:val="both"/>
        <w:rPr>
          <w:rFonts w:ascii="Georgia" w:hAnsi="Georgia"/>
        </w:rPr>
      </w:pPr>
    </w:p>
    <w:p w:rsidR="000F6CA1" w:rsidRDefault="000F6CA1" w:rsidP="00F85986">
      <w:pPr>
        <w:jc w:val="both"/>
        <w:rPr>
          <w:rFonts w:ascii="Georgia" w:hAnsi="Georgia"/>
        </w:rPr>
      </w:pPr>
    </w:p>
    <w:bookmarkEnd w:id="0"/>
    <w:p w:rsidR="000F6CA1" w:rsidRDefault="000F6CA1" w:rsidP="00F85986">
      <w:pPr>
        <w:jc w:val="both"/>
        <w:rPr>
          <w:rFonts w:ascii="Georgia" w:hAnsi="Georgia"/>
        </w:rPr>
      </w:pPr>
    </w:p>
    <w:sectPr w:rsidR="000F6CA1" w:rsidSect="007332F4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418" w:bottom="1134" w:left="1701" w:header="709" w:footer="5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667" w:rsidRDefault="008F7667">
      <w:r>
        <w:separator/>
      </w:r>
    </w:p>
  </w:endnote>
  <w:endnote w:type="continuationSeparator" w:id="0">
    <w:p w:rsidR="008F7667" w:rsidRDefault="008F76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423" w:rsidRDefault="00C85EA1" w:rsidP="006665C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3642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36423" w:rsidRDefault="00F36423" w:rsidP="00AB6746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423" w:rsidRPr="00AB6746" w:rsidRDefault="00C85EA1" w:rsidP="006665CC">
    <w:pPr>
      <w:pStyle w:val="Pidipagina"/>
      <w:framePr w:wrap="around" w:vAnchor="text" w:hAnchor="margin" w:xAlign="right" w:y="1"/>
      <w:rPr>
        <w:rStyle w:val="Numeropagina"/>
        <w:rFonts w:ascii="Verdana" w:hAnsi="Verdana"/>
        <w:sz w:val="20"/>
        <w:szCs w:val="20"/>
      </w:rPr>
    </w:pPr>
    <w:r w:rsidRPr="00AB6746">
      <w:rPr>
        <w:rStyle w:val="Numeropagina"/>
        <w:rFonts w:ascii="Verdana" w:hAnsi="Verdana"/>
        <w:sz w:val="20"/>
        <w:szCs w:val="20"/>
      </w:rPr>
      <w:fldChar w:fldCharType="begin"/>
    </w:r>
    <w:r w:rsidR="00F36423" w:rsidRPr="00AB6746">
      <w:rPr>
        <w:rStyle w:val="Numeropagina"/>
        <w:rFonts w:ascii="Verdana" w:hAnsi="Verdana"/>
        <w:sz w:val="20"/>
        <w:szCs w:val="20"/>
      </w:rPr>
      <w:instrText xml:space="preserve">PAGE  </w:instrText>
    </w:r>
    <w:r w:rsidRPr="00AB6746">
      <w:rPr>
        <w:rStyle w:val="Numeropagina"/>
        <w:rFonts w:ascii="Verdana" w:hAnsi="Verdana"/>
        <w:sz w:val="20"/>
        <w:szCs w:val="20"/>
      </w:rPr>
      <w:fldChar w:fldCharType="separate"/>
    </w:r>
    <w:r w:rsidR="00D66398">
      <w:rPr>
        <w:rStyle w:val="Numeropagina"/>
        <w:rFonts w:ascii="Verdana" w:hAnsi="Verdana"/>
        <w:noProof/>
        <w:sz w:val="20"/>
        <w:szCs w:val="20"/>
      </w:rPr>
      <w:t>2</w:t>
    </w:r>
    <w:r w:rsidRPr="00AB6746">
      <w:rPr>
        <w:rStyle w:val="Numeropagina"/>
        <w:rFonts w:ascii="Verdana" w:hAnsi="Verdana"/>
        <w:sz w:val="20"/>
        <w:szCs w:val="20"/>
      </w:rPr>
      <w:fldChar w:fldCharType="end"/>
    </w:r>
  </w:p>
  <w:p w:rsidR="00F36423" w:rsidRDefault="00F36423" w:rsidP="00AB6746">
    <w:pPr>
      <w:pStyle w:val="Pidipagin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423" w:rsidRPr="00BF5C66" w:rsidRDefault="00F36423">
    <w:pPr>
      <w:pStyle w:val="Pidipagina"/>
      <w:rPr>
        <w:rFonts w:ascii="Tahoma" w:hAnsi="Tahoma" w:cs="Tahoma"/>
        <w:sz w:val="18"/>
        <w:szCs w:val="18"/>
      </w:rPr>
    </w:pPr>
    <w:r w:rsidRPr="00BF5C66">
      <w:rPr>
        <w:rFonts w:ascii="Tahoma" w:hAnsi="Tahoma" w:cs="Tahoma"/>
        <w:i/>
        <w:sz w:val="18"/>
        <w:szCs w:val="18"/>
      </w:rPr>
      <w:t>Prot. n.</w:t>
    </w:r>
    <w:r>
      <w:rPr>
        <w:rFonts w:ascii="Tahoma" w:hAnsi="Tahoma" w:cs="Tahoma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667" w:rsidRDefault="008F7667">
      <w:r>
        <w:separator/>
      </w:r>
    </w:p>
  </w:footnote>
  <w:footnote w:type="continuationSeparator" w:id="0">
    <w:p w:rsidR="008F7667" w:rsidRDefault="008F76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94F" w:rsidRDefault="00683A83">
    <w:pPr>
      <w:pStyle w:val="Intestazione"/>
    </w:pPr>
    <w:r>
      <w:rPr>
        <w:noProof/>
      </w:rPr>
      <w:drawing>
        <wp:inline distT="0" distB="0" distL="0" distR="0">
          <wp:extent cx="2066925" cy="7715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423" w:rsidRPr="00611BB7" w:rsidRDefault="00683A83" w:rsidP="00611BB7">
    <w:pPr>
      <w:pStyle w:val="Intestazione"/>
    </w:pPr>
    <w:r>
      <w:rPr>
        <w:noProof/>
      </w:rPr>
      <w:drawing>
        <wp:inline distT="0" distB="0" distL="0" distR="0">
          <wp:extent cx="1676400" cy="714375"/>
          <wp:effectExtent l="19050" t="0" r="0" b="0"/>
          <wp:docPr id="2" name="Immagine 2" descr="MARCHIO 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RCHIO U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F7C72"/>
    <w:multiLevelType w:val="hybridMultilevel"/>
    <w:tmpl w:val="0116F3C2"/>
    <w:lvl w:ilvl="0" w:tplc="00D09AE2">
      <w:start w:val="1"/>
      <w:numFmt w:val="bullet"/>
      <w:lvlText w:val=""/>
      <w:lvlJc w:val="left"/>
      <w:pPr>
        <w:tabs>
          <w:tab w:val="num" w:pos="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22140F"/>
    <w:multiLevelType w:val="hybridMultilevel"/>
    <w:tmpl w:val="AF060D64"/>
    <w:lvl w:ilvl="0" w:tplc="00D09AE2">
      <w:start w:val="1"/>
      <w:numFmt w:val="bullet"/>
      <w:lvlText w:val=""/>
      <w:lvlJc w:val="left"/>
      <w:pPr>
        <w:tabs>
          <w:tab w:val="num" w:pos="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F1233B"/>
    <w:multiLevelType w:val="hybridMultilevel"/>
    <w:tmpl w:val="79C4D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862429"/>
    <w:multiLevelType w:val="multilevel"/>
    <w:tmpl w:val="BDE0B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6B0899"/>
    <w:multiLevelType w:val="hybridMultilevel"/>
    <w:tmpl w:val="0D04B2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E22A9D"/>
    <w:multiLevelType w:val="multilevel"/>
    <w:tmpl w:val="24C62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E465F"/>
    <w:rsid w:val="000015A0"/>
    <w:rsid w:val="0000346E"/>
    <w:rsid w:val="00003EDF"/>
    <w:rsid w:val="000101FB"/>
    <w:rsid w:val="000200E8"/>
    <w:rsid w:val="000235DC"/>
    <w:rsid w:val="0002483B"/>
    <w:rsid w:val="0003190F"/>
    <w:rsid w:val="00034095"/>
    <w:rsid w:val="00035713"/>
    <w:rsid w:val="00035FF8"/>
    <w:rsid w:val="000360B1"/>
    <w:rsid w:val="000363E2"/>
    <w:rsid w:val="0005197E"/>
    <w:rsid w:val="000554EE"/>
    <w:rsid w:val="00055AED"/>
    <w:rsid w:val="00060ED3"/>
    <w:rsid w:val="00064CC3"/>
    <w:rsid w:val="00075120"/>
    <w:rsid w:val="00076984"/>
    <w:rsid w:val="0008230D"/>
    <w:rsid w:val="0009439B"/>
    <w:rsid w:val="000954B5"/>
    <w:rsid w:val="000A40F0"/>
    <w:rsid w:val="000A541B"/>
    <w:rsid w:val="000A7531"/>
    <w:rsid w:val="000B4731"/>
    <w:rsid w:val="000C095D"/>
    <w:rsid w:val="000C189C"/>
    <w:rsid w:val="000C1909"/>
    <w:rsid w:val="000D09BD"/>
    <w:rsid w:val="000D385C"/>
    <w:rsid w:val="000D4A89"/>
    <w:rsid w:val="000D4BE5"/>
    <w:rsid w:val="000D6C31"/>
    <w:rsid w:val="000E2C1A"/>
    <w:rsid w:val="000E3F2D"/>
    <w:rsid w:val="000E5263"/>
    <w:rsid w:val="000E5C2E"/>
    <w:rsid w:val="000E69DF"/>
    <w:rsid w:val="000F1916"/>
    <w:rsid w:val="000F1E9C"/>
    <w:rsid w:val="000F211C"/>
    <w:rsid w:val="000F355A"/>
    <w:rsid w:val="000F4DF6"/>
    <w:rsid w:val="000F6CA1"/>
    <w:rsid w:val="000F6FE6"/>
    <w:rsid w:val="000F7F2E"/>
    <w:rsid w:val="00105B12"/>
    <w:rsid w:val="00105DAD"/>
    <w:rsid w:val="0011164B"/>
    <w:rsid w:val="0011600F"/>
    <w:rsid w:val="00116E70"/>
    <w:rsid w:val="00121512"/>
    <w:rsid w:val="001271AD"/>
    <w:rsid w:val="001310F6"/>
    <w:rsid w:val="00131770"/>
    <w:rsid w:val="001360CA"/>
    <w:rsid w:val="00137926"/>
    <w:rsid w:val="00145715"/>
    <w:rsid w:val="00151F93"/>
    <w:rsid w:val="00154156"/>
    <w:rsid w:val="001552DB"/>
    <w:rsid w:val="00155FC7"/>
    <w:rsid w:val="001563C0"/>
    <w:rsid w:val="00157CC0"/>
    <w:rsid w:val="001709FB"/>
    <w:rsid w:val="001714F6"/>
    <w:rsid w:val="00172347"/>
    <w:rsid w:val="00183E6E"/>
    <w:rsid w:val="001841B6"/>
    <w:rsid w:val="0018492D"/>
    <w:rsid w:val="00194EB6"/>
    <w:rsid w:val="00197380"/>
    <w:rsid w:val="001A02B8"/>
    <w:rsid w:val="001A5ED9"/>
    <w:rsid w:val="001A6DDB"/>
    <w:rsid w:val="001B25F1"/>
    <w:rsid w:val="001C0102"/>
    <w:rsid w:val="001C5106"/>
    <w:rsid w:val="001D4333"/>
    <w:rsid w:val="001D49DF"/>
    <w:rsid w:val="001D6710"/>
    <w:rsid w:val="001D795D"/>
    <w:rsid w:val="001E1426"/>
    <w:rsid w:val="001E3222"/>
    <w:rsid w:val="001E5244"/>
    <w:rsid w:val="001F3A81"/>
    <w:rsid w:val="001F4D8B"/>
    <w:rsid w:val="001F6AB2"/>
    <w:rsid w:val="001F7EE5"/>
    <w:rsid w:val="00200D68"/>
    <w:rsid w:val="00201B52"/>
    <w:rsid w:val="00201C44"/>
    <w:rsid w:val="00201ED9"/>
    <w:rsid w:val="00212FE3"/>
    <w:rsid w:val="00215537"/>
    <w:rsid w:val="00215DFF"/>
    <w:rsid w:val="00216332"/>
    <w:rsid w:val="002208AC"/>
    <w:rsid w:val="00222E09"/>
    <w:rsid w:val="002242E4"/>
    <w:rsid w:val="00224CB8"/>
    <w:rsid w:val="00224F0C"/>
    <w:rsid w:val="00232952"/>
    <w:rsid w:val="00233CD1"/>
    <w:rsid w:val="0023720D"/>
    <w:rsid w:val="00243A76"/>
    <w:rsid w:val="002528EC"/>
    <w:rsid w:val="00252D61"/>
    <w:rsid w:val="002541DC"/>
    <w:rsid w:val="002552FB"/>
    <w:rsid w:val="00256450"/>
    <w:rsid w:val="00266951"/>
    <w:rsid w:val="002674FE"/>
    <w:rsid w:val="00267D1B"/>
    <w:rsid w:val="002711B8"/>
    <w:rsid w:val="00272B89"/>
    <w:rsid w:val="00274C39"/>
    <w:rsid w:val="0028095F"/>
    <w:rsid w:val="00280FA7"/>
    <w:rsid w:val="00283BDC"/>
    <w:rsid w:val="002850DC"/>
    <w:rsid w:val="00286AB1"/>
    <w:rsid w:val="0029143F"/>
    <w:rsid w:val="00291E2E"/>
    <w:rsid w:val="00296ED6"/>
    <w:rsid w:val="002A034C"/>
    <w:rsid w:val="002A1000"/>
    <w:rsid w:val="002A168A"/>
    <w:rsid w:val="002A4051"/>
    <w:rsid w:val="002A5D14"/>
    <w:rsid w:val="002B5FDC"/>
    <w:rsid w:val="002C1DE7"/>
    <w:rsid w:val="002C28F8"/>
    <w:rsid w:val="002C3B60"/>
    <w:rsid w:val="002D5A77"/>
    <w:rsid w:val="002E03E9"/>
    <w:rsid w:val="002E2BDC"/>
    <w:rsid w:val="002E31E6"/>
    <w:rsid w:val="002E3605"/>
    <w:rsid w:val="002E4796"/>
    <w:rsid w:val="002E602B"/>
    <w:rsid w:val="002E60E3"/>
    <w:rsid w:val="002F06E9"/>
    <w:rsid w:val="002F467F"/>
    <w:rsid w:val="003128CA"/>
    <w:rsid w:val="00316642"/>
    <w:rsid w:val="00325999"/>
    <w:rsid w:val="00331409"/>
    <w:rsid w:val="003369F4"/>
    <w:rsid w:val="00337894"/>
    <w:rsid w:val="003405BF"/>
    <w:rsid w:val="00347027"/>
    <w:rsid w:val="00352665"/>
    <w:rsid w:val="00354A99"/>
    <w:rsid w:val="00354E68"/>
    <w:rsid w:val="00357DD5"/>
    <w:rsid w:val="00362A15"/>
    <w:rsid w:val="0036327A"/>
    <w:rsid w:val="003647EE"/>
    <w:rsid w:val="00364C44"/>
    <w:rsid w:val="003719C0"/>
    <w:rsid w:val="0037242E"/>
    <w:rsid w:val="003740F5"/>
    <w:rsid w:val="003751B0"/>
    <w:rsid w:val="0038300E"/>
    <w:rsid w:val="00386283"/>
    <w:rsid w:val="00391C74"/>
    <w:rsid w:val="00392117"/>
    <w:rsid w:val="00392EE4"/>
    <w:rsid w:val="003967CC"/>
    <w:rsid w:val="00396C59"/>
    <w:rsid w:val="003B0391"/>
    <w:rsid w:val="003B573F"/>
    <w:rsid w:val="003C76C6"/>
    <w:rsid w:val="003D7FDD"/>
    <w:rsid w:val="003E66B5"/>
    <w:rsid w:val="003F0FB2"/>
    <w:rsid w:val="003F29CD"/>
    <w:rsid w:val="003F37EC"/>
    <w:rsid w:val="004068BF"/>
    <w:rsid w:val="00415327"/>
    <w:rsid w:val="004154F3"/>
    <w:rsid w:val="00423D95"/>
    <w:rsid w:val="00426F32"/>
    <w:rsid w:val="00427EEE"/>
    <w:rsid w:val="00430F60"/>
    <w:rsid w:val="00431036"/>
    <w:rsid w:val="004331BD"/>
    <w:rsid w:val="004335ED"/>
    <w:rsid w:val="00433C18"/>
    <w:rsid w:val="00433F76"/>
    <w:rsid w:val="0043439A"/>
    <w:rsid w:val="00435D25"/>
    <w:rsid w:val="004369BE"/>
    <w:rsid w:val="00437055"/>
    <w:rsid w:val="00442555"/>
    <w:rsid w:val="00442958"/>
    <w:rsid w:val="00461642"/>
    <w:rsid w:val="00461D6F"/>
    <w:rsid w:val="004645F7"/>
    <w:rsid w:val="00471D8A"/>
    <w:rsid w:val="00473D97"/>
    <w:rsid w:val="0048189C"/>
    <w:rsid w:val="0049616E"/>
    <w:rsid w:val="004A2D4E"/>
    <w:rsid w:val="004A489F"/>
    <w:rsid w:val="004A5B8C"/>
    <w:rsid w:val="004B66D8"/>
    <w:rsid w:val="004B739D"/>
    <w:rsid w:val="004C594F"/>
    <w:rsid w:val="004C7358"/>
    <w:rsid w:val="004C7FDC"/>
    <w:rsid w:val="004D0B7D"/>
    <w:rsid w:val="004D561D"/>
    <w:rsid w:val="004D5F2E"/>
    <w:rsid w:val="004D5FA1"/>
    <w:rsid w:val="004D6B06"/>
    <w:rsid w:val="004E1CDD"/>
    <w:rsid w:val="004E465F"/>
    <w:rsid w:val="004E4D2A"/>
    <w:rsid w:val="004E59AE"/>
    <w:rsid w:val="004E7A21"/>
    <w:rsid w:val="004F1689"/>
    <w:rsid w:val="004F40C8"/>
    <w:rsid w:val="004F4403"/>
    <w:rsid w:val="004F62C0"/>
    <w:rsid w:val="004F733D"/>
    <w:rsid w:val="004F7F63"/>
    <w:rsid w:val="00510994"/>
    <w:rsid w:val="00513453"/>
    <w:rsid w:val="005150FD"/>
    <w:rsid w:val="00520458"/>
    <w:rsid w:val="00525C6D"/>
    <w:rsid w:val="00525D9E"/>
    <w:rsid w:val="00535584"/>
    <w:rsid w:val="00543C9C"/>
    <w:rsid w:val="00543D0F"/>
    <w:rsid w:val="00545B26"/>
    <w:rsid w:val="00550A66"/>
    <w:rsid w:val="00552273"/>
    <w:rsid w:val="005525D6"/>
    <w:rsid w:val="0055552E"/>
    <w:rsid w:val="005558A0"/>
    <w:rsid w:val="00560823"/>
    <w:rsid w:val="005669E8"/>
    <w:rsid w:val="0057708E"/>
    <w:rsid w:val="005811B3"/>
    <w:rsid w:val="00581FCA"/>
    <w:rsid w:val="005826EA"/>
    <w:rsid w:val="0058637F"/>
    <w:rsid w:val="00593058"/>
    <w:rsid w:val="005A27B6"/>
    <w:rsid w:val="005B03C0"/>
    <w:rsid w:val="005B0D3E"/>
    <w:rsid w:val="005B70F9"/>
    <w:rsid w:val="005C183F"/>
    <w:rsid w:val="005C38D9"/>
    <w:rsid w:val="005C646B"/>
    <w:rsid w:val="005C7E8B"/>
    <w:rsid w:val="005D0036"/>
    <w:rsid w:val="005D1260"/>
    <w:rsid w:val="005D5478"/>
    <w:rsid w:val="005D54AC"/>
    <w:rsid w:val="005E1D3B"/>
    <w:rsid w:val="005E2211"/>
    <w:rsid w:val="005E2541"/>
    <w:rsid w:val="005E5EF3"/>
    <w:rsid w:val="00600DD2"/>
    <w:rsid w:val="00606A13"/>
    <w:rsid w:val="00611BB7"/>
    <w:rsid w:val="00614E1C"/>
    <w:rsid w:val="006240C5"/>
    <w:rsid w:val="00627D7E"/>
    <w:rsid w:val="00631064"/>
    <w:rsid w:val="00632F2F"/>
    <w:rsid w:val="006345A2"/>
    <w:rsid w:val="00634C0F"/>
    <w:rsid w:val="00636D45"/>
    <w:rsid w:val="00640287"/>
    <w:rsid w:val="00641CCC"/>
    <w:rsid w:val="0064263C"/>
    <w:rsid w:val="00642846"/>
    <w:rsid w:val="00651B56"/>
    <w:rsid w:val="00652F91"/>
    <w:rsid w:val="00653BBE"/>
    <w:rsid w:val="006543C6"/>
    <w:rsid w:val="00664650"/>
    <w:rsid w:val="006649A8"/>
    <w:rsid w:val="006665CC"/>
    <w:rsid w:val="00681E46"/>
    <w:rsid w:val="00683119"/>
    <w:rsid w:val="00683A83"/>
    <w:rsid w:val="00691F11"/>
    <w:rsid w:val="00692FC1"/>
    <w:rsid w:val="00696581"/>
    <w:rsid w:val="00696DA4"/>
    <w:rsid w:val="006A16E1"/>
    <w:rsid w:val="006A588E"/>
    <w:rsid w:val="006B1AE2"/>
    <w:rsid w:val="006C4ABB"/>
    <w:rsid w:val="006C74F0"/>
    <w:rsid w:val="006C77E1"/>
    <w:rsid w:val="006D032E"/>
    <w:rsid w:val="006D155B"/>
    <w:rsid w:val="006E40D2"/>
    <w:rsid w:val="006F3795"/>
    <w:rsid w:val="006F3DBC"/>
    <w:rsid w:val="006F45D7"/>
    <w:rsid w:val="006F6490"/>
    <w:rsid w:val="0072432A"/>
    <w:rsid w:val="0073068E"/>
    <w:rsid w:val="0073195F"/>
    <w:rsid w:val="007332F4"/>
    <w:rsid w:val="007348F2"/>
    <w:rsid w:val="00740906"/>
    <w:rsid w:val="00740E0A"/>
    <w:rsid w:val="0074188D"/>
    <w:rsid w:val="00745207"/>
    <w:rsid w:val="00747D1D"/>
    <w:rsid w:val="0075280A"/>
    <w:rsid w:val="00752AD5"/>
    <w:rsid w:val="00767B23"/>
    <w:rsid w:val="00772760"/>
    <w:rsid w:val="0077526C"/>
    <w:rsid w:val="00776FF2"/>
    <w:rsid w:val="00787B1F"/>
    <w:rsid w:val="00791FF1"/>
    <w:rsid w:val="00793C84"/>
    <w:rsid w:val="00796CA9"/>
    <w:rsid w:val="00796E98"/>
    <w:rsid w:val="00796F9B"/>
    <w:rsid w:val="00797945"/>
    <w:rsid w:val="007A2922"/>
    <w:rsid w:val="007A64F0"/>
    <w:rsid w:val="007A73B4"/>
    <w:rsid w:val="007B04A0"/>
    <w:rsid w:val="007B0D27"/>
    <w:rsid w:val="007B3349"/>
    <w:rsid w:val="007B7C17"/>
    <w:rsid w:val="007C3871"/>
    <w:rsid w:val="007D5069"/>
    <w:rsid w:val="007E70D0"/>
    <w:rsid w:val="007F1384"/>
    <w:rsid w:val="007F1AFE"/>
    <w:rsid w:val="007F3416"/>
    <w:rsid w:val="007F5954"/>
    <w:rsid w:val="00806097"/>
    <w:rsid w:val="008121E8"/>
    <w:rsid w:val="00813F31"/>
    <w:rsid w:val="008205E9"/>
    <w:rsid w:val="0082637B"/>
    <w:rsid w:val="008310FA"/>
    <w:rsid w:val="0084130B"/>
    <w:rsid w:val="00845E74"/>
    <w:rsid w:val="008504DB"/>
    <w:rsid w:val="00852AE2"/>
    <w:rsid w:val="008542D7"/>
    <w:rsid w:val="00861C34"/>
    <w:rsid w:val="008628AD"/>
    <w:rsid w:val="00875DF0"/>
    <w:rsid w:val="00877237"/>
    <w:rsid w:val="008913EA"/>
    <w:rsid w:val="00891409"/>
    <w:rsid w:val="00893E74"/>
    <w:rsid w:val="008A4036"/>
    <w:rsid w:val="008A4C13"/>
    <w:rsid w:val="008A4E32"/>
    <w:rsid w:val="008A6982"/>
    <w:rsid w:val="008A7B84"/>
    <w:rsid w:val="008B5878"/>
    <w:rsid w:val="008C0402"/>
    <w:rsid w:val="008C3292"/>
    <w:rsid w:val="008C3BD3"/>
    <w:rsid w:val="008C711C"/>
    <w:rsid w:val="008D266A"/>
    <w:rsid w:val="008D43CB"/>
    <w:rsid w:val="008D6069"/>
    <w:rsid w:val="008D65E7"/>
    <w:rsid w:val="008E4BB3"/>
    <w:rsid w:val="008F01F5"/>
    <w:rsid w:val="008F24F4"/>
    <w:rsid w:val="008F3186"/>
    <w:rsid w:val="008F3E6F"/>
    <w:rsid w:val="008F7667"/>
    <w:rsid w:val="00900C34"/>
    <w:rsid w:val="009026C4"/>
    <w:rsid w:val="00902F15"/>
    <w:rsid w:val="009047DA"/>
    <w:rsid w:val="00905688"/>
    <w:rsid w:val="009065A5"/>
    <w:rsid w:val="0091431C"/>
    <w:rsid w:val="00914E2D"/>
    <w:rsid w:val="00921548"/>
    <w:rsid w:val="00927541"/>
    <w:rsid w:val="00940A27"/>
    <w:rsid w:val="009420D7"/>
    <w:rsid w:val="00942A87"/>
    <w:rsid w:val="009432D6"/>
    <w:rsid w:val="009447D4"/>
    <w:rsid w:val="009450A8"/>
    <w:rsid w:val="00947C93"/>
    <w:rsid w:val="009522C7"/>
    <w:rsid w:val="00957115"/>
    <w:rsid w:val="00973DCC"/>
    <w:rsid w:val="009754B4"/>
    <w:rsid w:val="009754CB"/>
    <w:rsid w:val="00975525"/>
    <w:rsid w:val="00976799"/>
    <w:rsid w:val="00984336"/>
    <w:rsid w:val="009845CE"/>
    <w:rsid w:val="0098645B"/>
    <w:rsid w:val="00993769"/>
    <w:rsid w:val="00994049"/>
    <w:rsid w:val="00995520"/>
    <w:rsid w:val="00995CE5"/>
    <w:rsid w:val="009A0072"/>
    <w:rsid w:val="009A49E9"/>
    <w:rsid w:val="009A4B24"/>
    <w:rsid w:val="009A50E1"/>
    <w:rsid w:val="009B31AA"/>
    <w:rsid w:val="009B5940"/>
    <w:rsid w:val="009C33C2"/>
    <w:rsid w:val="009C51C5"/>
    <w:rsid w:val="009C691F"/>
    <w:rsid w:val="009D1DBC"/>
    <w:rsid w:val="009E5E2B"/>
    <w:rsid w:val="009F060A"/>
    <w:rsid w:val="009F0840"/>
    <w:rsid w:val="009F177C"/>
    <w:rsid w:val="009F247A"/>
    <w:rsid w:val="009F34A9"/>
    <w:rsid w:val="009F7EC7"/>
    <w:rsid w:val="00A11BD3"/>
    <w:rsid w:val="00A15236"/>
    <w:rsid w:val="00A20A24"/>
    <w:rsid w:val="00A2346E"/>
    <w:rsid w:val="00A24CB0"/>
    <w:rsid w:val="00A3190A"/>
    <w:rsid w:val="00A36850"/>
    <w:rsid w:val="00A41B42"/>
    <w:rsid w:val="00A43652"/>
    <w:rsid w:val="00A44846"/>
    <w:rsid w:val="00A51F2E"/>
    <w:rsid w:val="00A52780"/>
    <w:rsid w:val="00A53CA2"/>
    <w:rsid w:val="00A56825"/>
    <w:rsid w:val="00A61E65"/>
    <w:rsid w:val="00A65325"/>
    <w:rsid w:val="00A740DC"/>
    <w:rsid w:val="00A77659"/>
    <w:rsid w:val="00A8099E"/>
    <w:rsid w:val="00A81DE6"/>
    <w:rsid w:val="00A90AC6"/>
    <w:rsid w:val="00A94361"/>
    <w:rsid w:val="00A96955"/>
    <w:rsid w:val="00AA6088"/>
    <w:rsid w:val="00AB1B9F"/>
    <w:rsid w:val="00AB1DEC"/>
    <w:rsid w:val="00AB2BBF"/>
    <w:rsid w:val="00AB6746"/>
    <w:rsid w:val="00AB67FD"/>
    <w:rsid w:val="00AB7E59"/>
    <w:rsid w:val="00AC2343"/>
    <w:rsid w:val="00AC3462"/>
    <w:rsid w:val="00AC54F1"/>
    <w:rsid w:val="00AC7D6F"/>
    <w:rsid w:val="00AD32F5"/>
    <w:rsid w:val="00AE30C2"/>
    <w:rsid w:val="00AE37BC"/>
    <w:rsid w:val="00AE4125"/>
    <w:rsid w:val="00AF2FA3"/>
    <w:rsid w:val="00AF471A"/>
    <w:rsid w:val="00B00F35"/>
    <w:rsid w:val="00B06900"/>
    <w:rsid w:val="00B07603"/>
    <w:rsid w:val="00B07C34"/>
    <w:rsid w:val="00B258AD"/>
    <w:rsid w:val="00B3018C"/>
    <w:rsid w:val="00B314A6"/>
    <w:rsid w:val="00B33F68"/>
    <w:rsid w:val="00B34CAB"/>
    <w:rsid w:val="00B42CCB"/>
    <w:rsid w:val="00B464DE"/>
    <w:rsid w:val="00B51ADC"/>
    <w:rsid w:val="00B60A22"/>
    <w:rsid w:val="00B65913"/>
    <w:rsid w:val="00B660CF"/>
    <w:rsid w:val="00B676D9"/>
    <w:rsid w:val="00B714D0"/>
    <w:rsid w:val="00B76D04"/>
    <w:rsid w:val="00B8052C"/>
    <w:rsid w:val="00B87940"/>
    <w:rsid w:val="00B91218"/>
    <w:rsid w:val="00B92883"/>
    <w:rsid w:val="00B94A34"/>
    <w:rsid w:val="00B97497"/>
    <w:rsid w:val="00BA0CAD"/>
    <w:rsid w:val="00BA617B"/>
    <w:rsid w:val="00BA6391"/>
    <w:rsid w:val="00BA6E72"/>
    <w:rsid w:val="00BB1B8A"/>
    <w:rsid w:val="00BC1199"/>
    <w:rsid w:val="00BD31CB"/>
    <w:rsid w:val="00BE0F5B"/>
    <w:rsid w:val="00BE1B32"/>
    <w:rsid w:val="00BE26AF"/>
    <w:rsid w:val="00BE4C84"/>
    <w:rsid w:val="00BE5C9E"/>
    <w:rsid w:val="00BE7C77"/>
    <w:rsid w:val="00BF14DC"/>
    <w:rsid w:val="00BF3318"/>
    <w:rsid w:val="00BF45B2"/>
    <w:rsid w:val="00BF5C66"/>
    <w:rsid w:val="00BF5E29"/>
    <w:rsid w:val="00C04F5F"/>
    <w:rsid w:val="00C06B13"/>
    <w:rsid w:val="00C10721"/>
    <w:rsid w:val="00C10AA1"/>
    <w:rsid w:val="00C1238A"/>
    <w:rsid w:val="00C12C76"/>
    <w:rsid w:val="00C13175"/>
    <w:rsid w:val="00C133F9"/>
    <w:rsid w:val="00C1432D"/>
    <w:rsid w:val="00C3109F"/>
    <w:rsid w:val="00C33827"/>
    <w:rsid w:val="00C356AF"/>
    <w:rsid w:val="00C363EF"/>
    <w:rsid w:val="00C41FAB"/>
    <w:rsid w:val="00C42E40"/>
    <w:rsid w:val="00C43F60"/>
    <w:rsid w:val="00C461D7"/>
    <w:rsid w:val="00C508E0"/>
    <w:rsid w:val="00C52B46"/>
    <w:rsid w:val="00C54FE3"/>
    <w:rsid w:val="00C574DB"/>
    <w:rsid w:val="00C57A00"/>
    <w:rsid w:val="00C614D3"/>
    <w:rsid w:val="00C6657E"/>
    <w:rsid w:val="00C674C2"/>
    <w:rsid w:val="00C734C7"/>
    <w:rsid w:val="00C73700"/>
    <w:rsid w:val="00C7708C"/>
    <w:rsid w:val="00C83F1B"/>
    <w:rsid w:val="00C85EA1"/>
    <w:rsid w:val="00C87425"/>
    <w:rsid w:val="00C921EF"/>
    <w:rsid w:val="00C94DAA"/>
    <w:rsid w:val="00C97722"/>
    <w:rsid w:val="00CA1564"/>
    <w:rsid w:val="00CA3591"/>
    <w:rsid w:val="00CA7855"/>
    <w:rsid w:val="00CB11A0"/>
    <w:rsid w:val="00CB75C4"/>
    <w:rsid w:val="00CC2085"/>
    <w:rsid w:val="00CC441A"/>
    <w:rsid w:val="00CC50C1"/>
    <w:rsid w:val="00CC6350"/>
    <w:rsid w:val="00CC738B"/>
    <w:rsid w:val="00CD1914"/>
    <w:rsid w:val="00CD319C"/>
    <w:rsid w:val="00CD5B7D"/>
    <w:rsid w:val="00CE4594"/>
    <w:rsid w:val="00CE56AD"/>
    <w:rsid w:val="00CF00F5"/>
    <w:rsid w:val="00CF3578"/>
    <w:rsid w:val="00D04058"/>
    <w:rsid w:val="00D053F4"/>
    <w:rsid w:val="00D078E9"/>
    <w:rsid w:val="00D23F3A"/>
    <w:rsid w:val="00D23F4B"/>
    <w:rsid w:val="00D30AF4"/>
    <w:rsid w:val="00D409B7"/>
    <w:rsid w:val="00D41279"/>
    <w:rsid w:val="00D45973"/>
    <w:rsid w:val="00D529DF"/>
    <w:rsid w:val="00D550CD"/>
    <w:rsid w:val="00D55582"/>
    <w:rsid w:val="00D60761"/>
    <w:rsid w:val="00D60C11"/>
    <w:rsid w:val="00D63555"/>
    <w:rsid w:val="00D65245"/>
    <w:rsid w:val="00D66398"/>
    <w:rsid w:val="00D66D91"/>
    <w:rsid w:val="00D73838"/>
    <w:rsid w:val="00D7598C"/>
    <w:rsid w:val="00D77E11"/>
    <w:rsid w:val="00D93576"/>
    <w:rsid w:val="00D93621"/>
    <w:rsid w:val="00D93757"/>
    <w:rsid w:val="00D938BC"/>
    <w:rsid w:val="00DA130A"/>
    <w:rsid w:val="00DA1442"/>
    <w:rsid w:val="00DA3AF9"/>
    <w:rsid w:val="00DB138C"/>
    <w:rsid w:val="00DB36D6"/>
    <w:rsid w:val="00DC7D2B"/>
    <w:rsid w:val="00DD1CC6"/>
    <w:rsid w:val="00DE125A"/>
    <w:rsid w:val="00DF632E"/>
    <w:rsid w:val="00DF6E20"/>
    <w:rsid w:val="00E01110"/>
    <w:rsid w:val="00E02FBC"/>
    <w:rsid w:val="00E03633"/>
    <w:rsid w:val="00E045D7"/>
    <w:rsid w:val="00E0506B"/>
    <w:rsid w:val="00E06428"/>
    <w:rsid w:val="00E14F9F"/>
    <w:rsid w:val="00E202CE"/>
    <w:rsid w:val="00E203D7"/>
    <w:rsid w:val="00E205C8"/>
    <w:rsid w:val="00E242F0"/>
    <w:rsid w:val="00E25003"/>
    <w:rsid w:val="00E36F9A"/>
    <w:rsid w:val="00E36FDE"/>
    <w:rsid w:val="00E37392"/>
    <w:rsid w:val="00E37E2D"/>
    <w:rsid w:val="00E61FE2"/>
    <w:rsid w:val="00E637D4"/>
    <w:rsid w:val="00E70E69"/>
    <w:rsid w:val="00E722BE"/>
    <w:rsid w:val="00E734DF"/>
    <w:rsid w:val="00E75861"/>
    <w:rsid w:val="00E75A29"/>
    <w:rsid w:val="00E75D01"/>
    <w:rsid w:val="00E82E0C"/>
    <w:rsid w:val="00E83F1F"/>
    <w:rsid w:val="00E86362"/>
    <w:rsid w:val="00E87D9D"/>
    <w:rsid w:val="00E90556"/>
    <w:rsid w:val="00E92BFB"/>
    <w:rsid w:val="00E94202"/>
    <w:rsid w:val="00E94ED2"/>
    <w:rsid w:val="00EA55AD"/>
    <w:rsid w:val="00EB1697"/>
    <w:rsid w:val="00EB412F"/>
    <w:rsid w:val="00EC4CBB"/>
    <w:rsid w:val="00EC76F7"/>
    <w:rsid w:val="00ED335C"/>
    <w:rsid w:val="00ED3890"/>
    <w:rsid w:val="00ED398F"/>
    <w:rsid w:val="00ED449D"/>
    <w:rsid w:val="00ED6446"/>
    <w:rsid w:val="00EE1DBC"/>
    <w:rsid w:val="00EE4807"/>
    <w:rsid w:val="00EE668E"/>
    <w:rsid w:val="00EE76AA"/>
    <w:rsid w:val="00EE7B45"/>
    <w:rsid w:val="00EF16B4"/>
    <w:rsid w:val="00EF2C97"/>
    <w:rsid w:val="00EF5939"/>
    <w:rsid w:val="00EF75B1"/>
    <w:rsid w:val="00EF75CC"/>
    <w:rsid w:val="00F25F28"/>
    <w:rsid w:val="00F26DE9"/>
    <w:rsid w:val="00F277ED"/>
    <w:rsid w:val="00F30CF8"/>
    <w:rsid w:val="00F31A8E"/>
    <w:rsid w:val="00F36201"/>
    <w:rsid w:val="00F36423"/>
    <w:rsid w:val="00F42F68"/>
    <w:rsid w:val="00F44935"/>
    <w:rsid w:val="00F478D7"/>
    <w:rsid w:val="00F47CBE"/>
    <w:rsid w:val="00F56E7B"/>
    <w:rsid w:val="00F61BF0"/>
    <w:rsid w:val="00F624AA"/>
    <w:rsid w:val="00F63700"/>
    <w:rsid w:val="00F75045"/>
    <w:rsid w:val="00F7510B"/>
    <w:rsid w:val="00F75708"/>
    <w:rsid w:val="00F81AD6"/>
    <w:rsid w:val="00F839CC"/>
    <w:rsid w:val="00F85986"/>
    <w:rsid w:val="00F91BEF"/>
    <w:rsid w:val="00F932AD"/>
    <w:rsid w:val="00FA1120"/>
    <w:rsid w:val="00FA2517"/>
    <w:rsid w:val="00FA2877"/>
    <w:rsid w:val="00FA3115"/>
    <w:rsid w:val="00FA54B7"/>
    <w:rsid w:val="00FA57B6"/>
    <w:rsid w:val="00FA7398"/>
    <w:rsid w:val="00FB25E2"/>
    <w:rsid w:val="00FC0789"/>
    <w:rsid w:val="00FC138F"/>
    <w:rsid w:val="00FD1C13"/>
    <w:rsid w:val="00FD33D0"/>
    <w:rsid w:val="00FD4EC3"/>
    <w:rsid w:val="00FD629A"/>
    <w:rsid w:val="00FE29CB"/>
    <w:rsid w:val="00FE3121"/>
    <w:rsid w:val="00FE4D8E"/>
    <w:rsid w:val="00FE5840"/>
    <w:rsid w:val="00FE6A61"/>
    <w:rsid w:val="00FE7C56"/>
    <w:rsid w:val="00FF27BD"/>
    <w:rsid w:val="00FF2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24F0C"/>
    <w:rPr>
      <w:sz w:val="24"/>
      <w:szCs w:val="24"/>
    </w:rPr>
  </w:style>
  <w:style w:type="paragraph" w:styleId="Titolo1">
    <w:name w:val="heading 1"/>
    <w:basedOn w:val="Normale"/>
    <w:next w:val="Normale"/>
    <w:qFormat/>
    <w:rsid w:val="00902F15"/>
    <w:pPr>
      <w:keepNext/>
      <w:outlineLvl w:val="0"/>
    </w:pPr>
    <w:rPr>
      <w:b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5B0D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qFormat/>
    <w:rsid w:val="004E465F"/>
    <w:pPr>
      <w:spacing w:before="100" w:beforeAutospacing="1" w:after="100" w:afterAutospacing="1"/>
      <w:outlineLvl w:val="2"/>
    </w:pPr>
    <w:rPr>
      <w:b/>
      <w:bCs/>
      <w:color w:val="006699"/>
      <w:sz w:val="27"/>
      <w:szCs w:val="27"/>
    </w:rPr>
  </w:style>
  <w:style w:type="paragraph" w:styleId="Titolo4">
    <w:name w:val="heading 4"/>
    <w:basedOn w:val="Normale"/>
    <w:qFormat/>
    <w:rsid w:val="004E465F"/>
    <w:pPr>
      <w:spacing w:before="100" w:beforeAutospacing="1" w:after="100" w:afterAutospacing="1"/>
      <w:outlineLvl w:val="3"/>
    </w:pPr>
    <w:rPr>
      <w:b/>
      <w:bCs/>
      <w:color w:val="00669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E465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E465F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rsid w:val="004E465F"/>
    <w:pPr>
      <w:spacing w:before="100" w:beforeAutospacing="1" w:after="100" w:afterAutospacing="1"/>
      <w:jc w:val="both"/>
    </w:pPr>
    <w:rPr>
      <w:rFonts w:ascii="Verdana" w:hAnsi="Verdana"/>
      <w:color w:val="006699"/>
      <w:sz w:val="20"/>
      <w:szCs w:val="20"/>
    </w:rPr>
  </w:style>
  <w:style w:type="paragraph" w:styleId="Corpodeltesto2">
    <w:name w:val="Body Text 2"/>
    <w:basedOn w:val="Normale"/>
    <w:rsid w:val="00F277ED"/>
    <w:pPr>
      <w:jc w:val="both"/>
    </w:pPr>
    <w:rPr>
      <w:rFonts w:ascii="Verdana" w:hAnsi="Verdana"/>
      <w:sz w:val="20"/>
      <w:szCs w:val="20"/>
    </w:rPr>
  </w:style>
  <w:style w:type="table" w:styleId="Grigliatabella">
    <w:name w:val="Table Grid"/>
    <w:basedOn w:val="Tabellanormale"/>
    <w:uiPriority w:val="39"/>
    <w:rsid w:val="00D759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AB6746"/>
  </w:style>
  <w:style w:type="paragraph" w:styleId="Testofumetto">
    <w:name w:val="Balloon Text"/>
    <w:basedOn w:val="Normale"/>
    <w:semiHidden/>
    <w:rsid w:val="000B4731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semiHidden/>
    <w:rsid w:val="005B0D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rls-intro">
    <w:name w:val="rls-intro"/>
    <w:basedOn w:val="Normale"/>
    <w:rsid w:val="005B0D3E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unhideWhenUsed/>
    <w:rsid w:val="005B0D3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v.lorenzoni@inc-comunica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.spirito@inc-comunicazione.it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92471C-32D8-45C3-8268-D03731BF9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832</Words>
  <Characters>4746</Characters>
  <Application>Microsoft Office Word</Application>
  <DocSecurity>0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 carni avicole</vt:lpstr>
      <vt:lpstr>Le carni avicole</vt:lpstr>
    </vt:vector>
  </TitlesOfParts>
  <Company>UNA</Company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carni avicole</dc:title>
  <dc:creator>Daniela</dc:creator>
  <cp:lastModifiedBy>Simone Spirito</cp:lastModifiedBy>
  <cp:revision>4</cp:revision>
  <cp:lastPrinted>2015-01-20T09:47:00Z</cp:lastPrinted>
  <dcterms:created xsi:type="dcterms:W3CDTF">2017-03-27T14:59:00Z</dcterms:created>
  <dcterms:modified xsi:type="dcterms:W3CDTF">2017-03-30T11:08:00Z</dcterms:modified>
</cp:coreProperties>
</file>