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D320" w14:textId="331F757A" w:rsidR="00CE316C" w:rsidRPr="003E68CE" w:rsidRDefault="00CE316C" w:rsidP="00C44AC5">
      <w:pPr>
        <w:pStyle w:val="NormalWeb"/>
        <w:spacing w:before="0" w:beforeAutospacing="0" w:after="0" w:afterAutospacing="0"/>
        <w:rPr>
          <w:rFonts w:ascii="Averta for TBWA" w:hAnsi="Averta for TBWA" w:cs="Calibri"/>
          <w:b/>
          <w:bCs/>
          <w:color w:val="201F1E"/>
          <w:sz w:val="36"/>
          <w:szCs w:val="36"/>
          <w:lang w:val="fr-FR"/>
        </w:rPr>
      </w:pPr>
      <w:r w:rsidRPr="003E68CE">
        <w:rPr>
          <w:rFonts w:ascii="Averta for TBWA" w:hAnsi="Averta for TBWA" w:cs="Calibri"/>
          <w:b/>
          <w:bCs/>
          <w:color w:val="201F1E"/>
          <w:sz w:val="36"/>
          <w:szCs w:val="36"/>
          <w:lang w:val="fr-FR"/>
        </w:rPr>
        <w:t xml:space="preserve">TBWA souhaite étendre ses partenariats avec ses clients pour une meilleure expérience client et marque dans un monde </w:t>
      </w:r>
      <w:r w:rsidR="006E4C50" w:rsidRPr="003E68CE">
        <w:rPr>
          <w:rFonts w:ascii="Averta for TBWA" w:hAnsi="Averta for TBWA" w:cs="Calibri"/>
          <w:b/>
          <w:bCs/>
          <w:color w:val="201F1E"/>
          <w:sz w:val="36"/>
          <w:szCs w:val="36"/>
          <w:lang w:val="fr-FR"/>
        </w:rPr>
        <w:t xml:space="preserve">de plus en plus </w:t>
      </w:r>
      <w:r w:rsidRPr="003E68CE">
        <w:rPr>
          <w:rFonts w:ascii="Averta for TBWA" w:hAnsi="Averta for TBWA" w:cs="Calibri"/>
          <w:b/>
          <w:bCs/>
          <w:color w:val="201F1E"/>
          <w:sz w:val="36"/>
          <w:szCs w:val="36"/>
          <w:lang w:val="fr-FR"/>
        </w:rPr>
        <w:t>digital</w:t>
      </w:r>
    </w:p>
    <w:p w14:paraId="6BEA7DF9" w14:textId="77777777" w:rsidR="00C44AC5" w:rsidRPr="003E68CE" w:rsidRDefault="00C44AC5" w:rsidP="00C44AC5">
      <w:pPr>
        <w:pStyle w:val="NormalWeb"/>
        <w:spacing w:before="0" w:beforeAutospacing="0" w:after="0" w:afterAutospacing="0"/>
        <w:rPr>
          <w:rFonts w:ascii="Averta for TBWA" w:hAnsi="Averta for TBWA" w:cs="Calibri"/>
          <w:color w:val="201F1E"/>
          <w:sz w:val="27"/>
          <w:szCs w:val="27"/>
          <w:lang w:val="fr-FR"/>
        </w:rPr>
      </w:pPr>
      <w:r w:rsidRPr="003E68CE">
        <w:rPr>
          <w:rFonts w:ascii="Cambria" w:hAnsi="Cambria" w:cs="Cambria"/>
          <w:color w:val="201F1E"/>
          <w:sz w:val="27"/>
          <w:szCs w:val="27"/>
          <w:lang w:val="fr-FR"/>
        </w:rPr>
        <w:t> </w:t>
      </w:r>
    </w:p>
    <w:p w14:paraId="5ECFE8DD" w14:textId="2CCD3287" w:rsidR="00CE316C" w:rsidRPr="003E68CE" w:rsidRDefault="00CE316C" w:rsidP="00C44AC5">
      <w:pPr>
        <w:pStyle w:val="NormalWeb"/>
        <w:spacing w:before="0" w:beforeAutospacing="0" w:after="0" w:afterAutospacing="0"/>
        <w:rPr>
          <w:rFonts w:ascii="Averta for TBWA" w:hAnsi="Averta for TBWA" w:cs="Calibri"/>
          <w:b/>
          <w:bCs/>
          <w:color w:val="201F1E"/>
          <w:lang w:val="fr-FR"/>
        </w:rPr>
      </w:pPr>
      <w:r w:rsidRPr="003E68CE">
        <w:rPr>
          <w:rFonts w:ascii="Averta for TBWA" w:hAnsi="Averta for TBWA" w:cs="Calibri"/>
          <w:b/>
          <w:bCs/>
          <w:color w:val="201F1E"/>
          <w:lang w:val="fr-FR"/>
        </w:rPr>
        <w:t>Depuis le 1</w:t>
      </w:r>
      <w:r w:rsidRPr="003E68CE">
        <w:rPr>
          <w:rFonts w:ascii="Averta for TBWA" w:hAnsi="Averta for TBWA" w:cs="Calibri"/>
          <w:b/>
          <w:bCs/>
          <w:color w:val="201F1E"/>
          <w:vertAlign w:val="superscript"/>
          <w:lang w:val="fr-FR"/>
        </w:rPr>
        <w:t>er</w:t>
      </w:r>
      <w:r w:rsidRPr="003E68CE">
        <w:rPr>
          <w:rFonts w:ascii="Averta for TBWA" w:hAnsi="Averta for TBWA" w:cs="Calibri"/>
          <w:b/>
          <w:bCs/>
          <w:color w:val="201F1E"/>
          <w:lang w:val="fr-FR"/>
        </w:rPr>
        <w:t xml:space="preserve"> avril 2020, Wim </w:t>
      </w:r>
      <w:proofErr w:type="spellStart"/>
      <w:r w:rsidRPr="003E68CE">
        <w:rPr>
          <w:rFonts w:ascii="Averta for TBWA" w:hAnsi="Averta for TBWA" w:cs="Calibri"/>
          <w:b/>
          <w:bCs/>
          <w:color w:val="201F1E"/>
          <w:lang w:val="fr-FR"/>
        </w:rPr>
        <w:t>Walraevens</w:t>
      </w:r>
      <w:proofErr w:type="spellEnd"/>
      <w:r w:rsidRPr="003E68CE">
        <w:rPr>
          <w:rFonts w:ascii="Averta for TBWA" w:hAnsi="Averta for TBWA" w:cs="Calibri"/>
          <w:b/>
          <w:bCs/>
          <w:color w:val="201F1E"/>
          <w:lang w:val="fr-FR"/>
        </w:rPr>
        <w:t xml:space="preserve"> </w:t>
      </w:r>
      <w:r w:rsidR="006E4C50" w:rsidRPr="003E68CE">
        <w:rPr>
          <w:rFonts w:ascii="Averta for TBWA" w:hAnsi="Averta for TBWA" w:cs="Calibri"/>
          <w:b/>
          <w:bCs/>
          <w:color w:val="201F1E"/>
          <w:lang w:val="fr-FR"/>
        </w:rPr>
        <w:t>a rejoint le</w:t>
      </w:r>
      <w:r w:rsidRPr="003E68CE">
        <w:rPr>
          <w:rFonts w:ascii="Averta for TBWA" w:hAnsi="Averta for TBWA" w:cs="Calibri"/>
          <w:b/>
          <w:bCs/>
          <w:color w:val="201F1E"/>
          <w:lang w:val="fr-FR"/>
        </w:rPr>
        <w:t xml:space="preserve"> management de TBWA </w:t>
      </w:r>
      <w:proofErr w:type="spellStart"/>
      <w:r w:rsidRPr="003E68CE">
        <w:rPr>
          <w:rFonts w:ascii="Averta for TBWA" w:hAnsi="Averta for TBWA" w:cs="Calibri"/>
          <w:b/>
          <w:bCs/>
          <w:color w:val="201F1E"/>
          <w:lang w:val="fr-FR"/>
        </w:rPr>
        <w:t>Belgium</w:t>
      </w:r>
      <w:proofErr w:type="spellEnd"/>
      <w:r w:rsidRPr="003E68CE">
        <w:rPr>
          <w:rFonts w:ascii="Averta for TBWA" w:hAnsi="Averta for TBWA" w:cs="Calibri"/>
          <w:b/>
          <w:bCs/>
          <w:color w:val="201F1E"/>
          <w:lang w:val="fr-FR"/>
        </w:rPr>
        <w:t xml:space="preserve"> pour construire un partenariat stratégique plus large avec </w:t>
      </w:r>
      <w:r w:rsidR="006E4C50" w:rsidRPr="003E68CE">
        <w:rPr>
          <w:rFonts w:ascii="Averta for TBWA" w:hAnsi="Averta for TBWA" w:cs="Calibri"/>
          <w:b/>
          <w:bCs/>
          <w:color w:val="201F1E"/>
          <w:lang w:val="fr-FR"/>
        </w:rPr>
        <w:t>s</w:t>
      </w:r>
      <w:r w:rsidRPr="003E68CE">
        <w:rPr>
          <w:rFonts w:ascii="Averta for TBWA" w:hAnsi="Averta for TBWA" w:cs="Calibri"/>
          <w:b/>
          <w:bCs/>
          <w:color w:val="201F1E"/>
          <w:lang w:val="fr-FR"/>
        </w:rPr>
        <w:t>es clients</w:t>
      </w:r>
      <w:r w:rsidR="006E4C50" w:rsidRPr="003E68CE">
        <w:rPr>
          <w:rFonts w:ascii="Averta for TBWA" w:hAnsi="Averta for TBWA" w:cs="Calibri"/>
          <w:b/>
          <w:bCs/>
          <w:color w:val="201F1E"/>
          <w:lang w:val="fr-FR"/>
        </w:rPr>
        <w:t>,</w:t>
      </w:r>
      <w:r w:rsidRPr="003E68CE">
        <w:rPr>
          <w:rFonts w:ascii="Averta for TBWA" w:hAnsi="Averta for TBWA" w:cs="Calibri"/>
          <w:b/>
          <w:bCs/>
          <w:color w:val="201F1E"/>
          <w:lang w:val="fr-FR"/>
        </w:rPr>
        <w:t xml:space="preserve"> basé sur l'expertise digitale.</w:t>
      </w:r>
    </w:p>
    <w:p w14:paraId="6A00956D" w14:textId="77777777" w:rsidR="003E68CE" w:rsidRDefault="003E68CE" w:rsidP="003E68CE">
      <w:pPr>
        <w:pStyle w:val="NormalWeb"/>
        <w:spacing w:before="0" w:beforeAutospacing="0" w:after="0" w:afterAutospacing="0"/>
        <w:rPr>
          <w:rFonts w:ascii="Cambria" w:hAnsi="Cambria" w:cs="Cambria"/>
          <w:color w:val="201F1E"/>
          <w:lang w:val="fr-FR"/>
        </w:rPr>
      </w:pPr>
    </w:p>
    <w:p w14:paraId="2143BB07" w14:textId="77777777" w:rsidR="003E68CE" w:rsidRDefault="00CE316C" w:rsidP="003E68CE">
      <w:pPr>
        <w:pStyle w:val="NormalWeb"/>
        <w:spacing w:before="0" w:beforeAutospacing="0" w:after="0" w:afterAutospacing="0"/>
        <w:rPr>
          <w:rFonts w:ascii="Averta for TBWA" w:hAnsi="Averta for TBWA" w:cs="Calibri"/>
          <w:color w:val="201F1E"/>
          <w:lang w:val="fr-FR"/>
        </w:rPr>
      </w:pPr>
      <w:r w:rsidRPr="003E68CE">
        <w:rPr>
          <w:rFonts w:ascii="Averta for TBWA" w:hAnsi="Averta for TBWA" w:cs="Calibri"/>
          <w:b/>
          <w:bCs/>
          <w:color w:val="201F1E"/>
          <w:lang w:val="fr-FR"/>
        </w:rPr>
        <w:t xml:space="preserve">Une expertise </w:t>
      </w:r>
      <w:r w:rsidR="006E4C50" w:rsidRPr="003E68CE">
        <w:rPr>
          <w:rFonts w:ascii="Averta for TBWA" w:hAnsi="Averta for TBWA" w:cs="Calibri"/>
          <w:b/>
          <w:bCs/>
          <w:color w:val="201F1E"/>
          <w:lang w:val="fr-FR"/>
        </w:rPr>
        <w:t>digitale</w:t>
      </w:r>
      <w:r w:rsidRPr="003E68CE">
        <w:rPr>
          <w:rFonts w:ascii="Averta for TBWA" w:hAnsi="Averta for TBWA" w:cs="Calibri"/>
          <w:b/>
          <w:bCs/>
          <w:color w:val="201F1E"/>
          <w:lang w:val="fr-FR"/>
        </w:rPr>
        <w:t xml:space="preserve"> supplémentaire pour construire des marques</w:t>
      </w:r>
      <w:r w:rsidRPr="003E68CE">
        <w:rPr>
          <w:rFonts w:ascii="Averta for TBWA" w:hAnsi="Averta for TBWA" w:cs="Calibri"/>
          <w:b/>
          <w:bCs/>
          <w:color w:val="201F1E"/>
          <w:lang w:val="fr-FR"/>
        </w:rPr>
        <w:br/>
      </w:r>
    </w:p>
    <w:p w14:paraId="3988C5D7" w14:textId="33716BDD" w:rsidR="00CE316C" w:rsidRPr="003E68CE" w:rsidRDefault="006E4C50" w:rsidP="003E68CE">
      <w:pPr>
        <w:pStyle w:val="NormalWeb"/>
        <w:spacing w:before="0" w:beforeAutospacing="0" w:after="0" w:afterAutospacing="0"/>
        <w:rPr>
          <w:rFonts w:ascii="Averta for TBWA" w:hAnsi="Averta for TBWA" w:cs="Calibri"/>
          <w:b/>
          <w:bCs/>
          <w:color w:val="201F1E"/>
          <w:lang w:val="fr-FR"/>
        </w:rPr>
      </w:pPr>
      <w:r w:rsidRPr="003E68CE">
        <w:rPr>
          <w:rFonts w:ascii="Averta for TBWA" w:hAnsi="Averta for TBWA" w:cs="Calibri"/>
          <w:color w:val="201F1E"/>
          <w:lang w:val="fr-FR"/>
        </w:rPr>
        <w:t xml:space="preserve">Longtemps </w:t>
      </w:r>
      <w:proofErr w:type="spellStart"/>
      <w:r w:rsidRPr="003E68CE">
        <w:rPr>
          <w:rFonts w:ascii="Averta for TBWA" w:hAnsi="Averta for TBWA" w:cs="Calibri"/>
          <w:color w:val="201F1E"/>
          <w:bdr w:val="none" w:sz="0" w:space="0" w:color="auto" w:frame="1"/>
          <w:shd w:val="clear" w:color="auto" w:fill="FFFFFF"/>
          <w:lang w:val="fr-FR"/>
        </w:rPr>
        <w:t>managing</w:t>
      </w:r>
      <w:proofErr w:type="spellEnd"/>
      <w:r w:rsidRPr="003E68CE">
        <w:rPr>
          <w:rFonts w:ascii="Averta for TBWA" w:hAnsi="Averta for TBWA" w:cs="Calibri"/>
          <w:color w:val="201F1E"/>
          <w:bdr w:val="none" w:sz="0" w:space="0" w:color="auto" w:frame="1"/>
          <w:shd w:val="clear" w:color="auto" w:fill="FFFFFF"/>
          <w:lang w:val="fr-FR"/>
        </w:rPr>
        <w:t xml:space="preserve"> </w:t>
      </w:r>
      <w:proofErr w:type="spellStart"/>
      <w:r w:rsidRPr="003E68CE">
        <w:rPr>
          <w:rFonts w:ascii="Averta for TBWA" w:hAnsi="Averta for TBWA" w:cs="Calibri"/>
          <w:color w:val="201F1E"/>
          <w:bdr w:val="none" w:sz="0" w:space="0" w:color="auto" w:frame="1"/>
          <w:shd w:val="clear" w:color="auto" w:fill="FFFFFF"/>
          <w:lang w:val="fr-FR"/>
        </w:rPr>
        <w:t>partner</w:t>
      </w:r>
      <w:proofErr w:type="spellEnd"/>
      <w:r w:rsidRPr="003E68CE">
        <w:rPr>
          <w:rFonts w:ascii="Averta for TBWA" w:hAnsi="Averta for TBWA" w:cs="Calibri"/>
          <w:color w:val="201F1E"/>
          <w:bdr w:val="none" w:sz="0" w:space="0" w:color="auto" w:frame="1"/>
          <w:shd w:val="clear" w:color="auto" w:fill="FFFFFF"/>
          <w:lang w:val="fr-FR"/>
        </w:rPr>
        <w:t xml:space="preserve"> </w:t>
      </w:r>
      <w:r w:rsidRPr="003E68CE">
        <w:rPr>
          <w:rFonts w:ascii="Averta for TBWA" w:hAnsi="Averta for TBWA" w:cs="Calibri"/>
          <w:color w:val="201F1E"/>
          <w:lang w:val="fr-FR"/>
        </w:rPr>
        <w:t xml:space="preserve">de l'agence digitale de Duval Guillaume, </w:t>
      </w:r>
      <w:r w:rsidR="00CE316C" w:rsidRPr="003E68CE">
        <w:rPr>
          <w:rFonts w:ascii="Averta for TBWA" w:hAnsi="Averta for TBWA" w:cs="Calibri"/>
          <w:color w:val="201F1E"/>
          <w:lang w:val="fr-FR"/>
        </w:rPr>
        <w:t xml:space="preserve">Wim </w:t>
      </w:r>
      <w:proofErr w:type="spellStart"/>
      <w:r w:rsidR="00CE316C" w:rsidRPr="003E68CE">
        <w:rPr>
          <w:rFonts w:ascii="Averta for TBWA" w:hAnsi="Averta for TBWA" w:cs="Calibri"/>
          <w:color w:val="201F1E"/>
          <w:lang w:val="fr-FR"/>
        </w:rPr>
        <w:t>Walraevens</w:t>
      </w:r>
      <w:proofErr w:type="spellEnd"/>
      <w:r w:rsidR="00CE316C" w:rsidRPr="003E68CE">
        <w:rPr>
          <w:rFonts w:ascii="Averta for TBWA" w:hAnsi="Averta for TBWA" w:cs="Calibri"/>
          <w:color w:val="201F1E"/>
          <w:lang w:val="fr-FR"/>
        </w:rPr>
        <w:t xml:space="preserve"> a contribué à la création d'une start-up et est actif depuis 10 ans en tant que consultant freelance en stratégie, architecture et concept digitaux. En tant que </w:t>
      </w:r>
      <w:proofErr w:type="spellStart"/>
      <w:r w:rsidR="00CE316C" w:rsidRPr="003E68CE">
        <w:rPr>
          <w:rFonts w:ascii="Averta for TBWA" w:hAnsi="Averta for TBWA" w:cs="Calibri"/>
          <w:color w:val="201F1E"/>
          <w:bdr w:val="none" w:sz="0" w:space="0" w:color="auto" w:frame="1"/>
          <w:shd w:val="clear" w:color="auto" w:fill="FFFFFF"/>
          <w:lang w:val="fr-FR"/>
        </w:rPr>
        <w:t>Director</w:t>
      </w:r>
      <w:proofErr w:type="spellEnd"/>
      <w:r w:rsidR="00CE316C" w:rsidRPr="003E68CE">
        <w:rPr>
          <w:rFonts w:ascii="Averta for TBWA" w:hAnsi="Averta for TBWA" w:cs="Calibri"/>
          <w:color w:val="201F1E"/>
          <w:bdr w:val="none" w:sz="0" w:space="0" w:color="auto" w:frame="1"/>
          <w:shd w:val="clear" w:color="auto" w:fill="FFFFFF"/>
          <w:lang w:val="fr-FR"/>
        </w:rPr>
        <w:t xml:space="preserve"> Digital </w:t>
      </w:r>
      <w:proofErr w:type="spellStart"/>
      <w:r w:rsidR="00CE316C" w:rsidRPr="003E68CE">
        <w:rPr>
          <w:rFonts w:ascii="Averta for TBWA" w:hAnsi="Averta for TBWA" w:cs="Calibri"/>
          <w:color w:val="201F1E"/>
          <w:bdr w:val="none" w:sz="0" w:space="0" w:color="auto" w:frame="1"/>
          <w:shd w:val="clear" w:color="auto" w:fill="FFFFFF"/>
          <w:lang w:val="fr-FR"/>
        </w:rPr>
        <w:t>Strategy</w:t>
      </w:r>
      <w:proofErr w:type="spellEnd"/>
      <w:r w:rsidR="00CE316C" w:rsidRPr="003E68CE">
        <w:rPr>
          <w:rFonts w:ascii="Averta for TBWA" w:hAnsi="Averta for TBWA" w:cs="Calibri"/>
          <w:color w:val="201F1E"/>
          <w:bdr w:val="none" w:sz="0" w:space="0" w:color="auto" w:frame="1"/>
          <w:shd w:val="clear" w:color="auto" w:fill="FFFFFF"/>
          <w:lang w:val="fr-FR"/>
        </w:rPr>
        <w:t xml:space="preserve"> &amp; </w:t>
      </w:r>
      <w:proofErr w:type="spellStart"/>
      <w:r w:rsidR="00CE316C" w:rsidRPr="003E68CE">
        <w:rPr>
          <w:rFonts w:ascii="Averta for TBWA" w:hAnsi="Averta for TBWA" w:cs="Calibri"/>
          <w:color w:val="201F1E"/>
          <w:bdr w:val="none" w:sz="0" w:space="0" w:color="auto" w:frame="1"/>
          <w:shd w:val="clear" w:color="auto" w:fill="FFFFFF"/>
          <w:lang w:val="fr-FR"/>
        </w:rPr>
        <w:t>Experience</w:t>
      </w:r>
      <w:proofErr w:type="spellEnd"/>
      <w:r w:rsidR="00CE316C" w:rsidRPr="003E68CE">
        <w:rPr>
          <w:rFonts w:ascii="Averta for TBWA" w:hAnsi="Averta for TBWA" w:cs="Calibri"/>
          <w:color w:val="201F1E"/>
          <w:lang w:val="fr-FR"/>
        </w:rPr>
        <w:t xml:space="preserve">, il apporte </w:t>
      </w:r>
      <w:r w:rsidRPr="003E68CE">
        <w:rPr>
          <w:rFonts w:ascii="Averta for TBWA" w:hAnsi="Averta for TBWA" w:cs="Calibri"/>
          <w:color w:val="201F1E"/>
          <w:lang w:val="fr-FR"/>
        </w:rPr>
        <w:t>avec lui</w:t>
      </w:r>
      <w:r w:rsidR="00CE316C" w:rsidRPr="003E68CE">
        <w:rPr>
          <w:rFonts w:ascii="Averta for TBWA" w:hAnsi="Averta for TBWA" w:cs="Calibri"/>
          <w:color w:val="201F1E"/>
          <w:lang w:val="fr-FR"/>
        </w:rPr>
        <w:t xml:space="preserve"> ses nombreuses années d'expertise digitale pour aider à développer l'activité des marques fortes de TBWA.</w:t>
      </w:r>
    </w:p>
    <w:p w14:paraId="578BC73F" w14:textId="2B79C543" w:rsidR="00CE316C" w:rsidRPr="003E68CE" w:rsidRDefault="00CE316C" w:rsidP="00CE316C">
      <w:pPr>
        <w:pStyle w:val="NormalWeb"/>
        <w:rPr>
          <w:rFonts w:ascii="Averta for TBWA" w:hAnsi="Averta for TBWA" w:cs="Calibri"/>
          <w:b/>
          <w:bCs/>
          <w:color w:val="201F1E"/>
          <w:bdr w:val="none" w:sz="0" w:space="0" w:color="auto" w:frame="1"/>
          <w:shd w:val="clear" w:color="auto" w:fill="FFFFFF"/>
          <w:lang w:val="fr-FR"/>
        </w:rPr>
      </w:pPr>
      <w:r w:rsidRPr="003E68CE">
        <w:rPr>
          <w:rFonts w:ascii="Averta for TBWA" w:hAnsi="Averta for TBWA" w:cs="Calibri"/>
          <w:b/>
          <w:bCs/>
          <w:color w:val="201F1E"/>
          <w:bdr w:val="none" w:sz="0" w:space="0" w:color="auto" w:frame="1"/>
          <w:shd w:val="clear" w:color="auto" w:fill="FFFFFF"/>
          <w:lang w:val="fr-FR"/>
        </w:rPr>
        <w:t xml:space="preserve">Expérience de marque dans le monde </w:t>
      </w:r>
      <w:r w:rsidR="006E4C50" w:rsidRPr="003E68CE">
        <w:rPr>
          <w:rFonts w:ascii="Averta for TBWA" w:hAnsi="Averta for TBWA" w:cs="Calibri"/>
          <w:b/>
          <w:bCs/>
          <w:color w:val="201F1E"/>
          <w:bdr w:val="none" w:sz="0" w:space="0" w:color="auto" w:frame="1"/>
          <w:shd w:val="clear" w:color="auto" w:fill="FFFFFF"/>
          <w:lang w:val="fr-FR"/>
        </w:rPr>
        <w:t>digital</w:t>
      </w:r>
      <w:r w:rsidRPr="003E68CE">
        <w:rPr>
          <w:rFonts w:ascii="Averta for TBWA" w:hAnsi="Averta for TBWA" w:cs="Calibri"/>
          <w:b/>
          <w:bCs/>
          <w:color w:val="201F1E"/>
          <w:bdr w:val="none" w:sz="0" w:space="0" w:color="auto" w:frame="1"/>
          <w:shd w:val="clear" w:color="auto" w:fill="FFFFFF"/>
          <w:lang w:val="fr-FR"/>
        </w:rPr>
        <w:t xml:space="preserve"> d'aujourd'hui et de demain</w:t>
      </w:r>
    </w:p>
    <w:p w14:paraId="29F32637" w14:textId="55DD61BD" w:rsidR="00CE316C" w:rsidRPr="003E68CE" w:rsidRDefault="00CE316C" w:rsidP="00CE316C">
      <w:pPr>
        <w:pStyle w:val="NormalWeb"/>
        <w:rPr>
          <w:rFonts w:ascii="Averta for TBWA" w:hAnsi="Averta for TBWA" w:cs="Calibri"/>
          <w:color w:val="201F1E"/>
          <w:bdr w:val="none" w:sz="0" w:space="0" w:color="auto" w:frame="1"/>
          <w:shd w:val="clear" w:color="auto" w:fill="FFFFFF"/>
          <w:lang w:val="fr-FR"/>
        </w:rPr>
      </w:pPr>
      <w:r w:rsidRPr="003E68CE">
        <w:rPr>
          <w:rFonts w:ascii="Averta for TBWA" w:hAnsi="Averta for TBWA" w:cs="Calibri"/>
          <w:color w:val="201F1E"/>
          <w:bdr w:val="none" w:sz="0" w:space="0" w:color="auto" w:frame="1"/>
          <w:shd w:val="clear" w:color="auto" w:fill="FFFFFF"/>
          <w:lang w:val="fr-FR"/>
        </w:rPr>
        <w:t>Les marques veulent plus de cohérence. TBWA les aide avec une offre intégrée qui se concentre sur l'expérience de marque et les résultats commerciaux, basée sur de solides idées stratégiques et créatives.</w:t>
      </w:r>
    </w:p>
    <w:p w14:paraId="700DE5BE" w14:textId="428931FC" w:rsidR="00CE316C" w:rsidRPr="003E68CE" w:rsidRDefault="00CE316C" w:rsidP="00CE316C">
      <w:pPr>
        <w:pStyle w:val="NormalWeb"/>
        <w:rPr>
          <w:rFonts w:ascii="Averta for TBWA" w:hAnsi="Averta for TBWA" w:cs="Calibri"/>
          <w:color w:val="201F1E"/>
          <w:bdr w:val="none" w:sz="0" w:space="0" w:color="auto" w:frame="1"/>
          <w:shd w:val="clear" w:color="auto" w:fill="FFFFFF"/>
          <w:lang w:val="fr-FR"/>
        </w:rPr>
      </w:pPr>
      <w:r w:rsidRPr="003E68CE">
        <w:rPr>
          <w:rFonts w:ascii="Averta for TBWA" w:hAnsi="Averta for TBWA" w:cs="Calibri"/>
          <w:color w:val="201F1E"/>
          <w:bdr w:val="none" w:sz="0" w:space="0" w:color="auto" w:frame="1"/>
          <w:shd w:val="clear" w:color="auto" w:fill="FFFFFF"/>
          <w:lang w:val="fr-FR"/>
        </w:rPr>
        <w:t xml:space="preserve">Sylvie </w:t>
      </w:r>
      <w:proofErr w:type="spellStart"/>
      <w:proofErr w:type="gramStart"/>
      <w:r w:rsidRPr="003E68CE">
        <w:rPr>
          <w:rFonts w:ascii="Averta for TBWA" w:hAnsi="Averta for TBWA" w:cs="Calibri"/>
          <w:color w:val="201F1E"/>
          <w:bdr w:val="none" w:sz="0" w:space="0" w:color="auto" w:frame="1"/>
          <w:shd w:val="clear" w:color="auto" w:fill="FFFFFF"/>
          <w:lang w:val="fr-FR"/>
        </w:rPr>
        <w:t>Dewaele</w:t>
      </w:r>
      <w:proofErr w:type="spellEnd"/>
      <w:r w:rsidRPr="003E68CE">
        <w:rPr>
          <w:rFonts w:ascii="Averta for TBWA" w:hAnsi="Averta for TBWA" w:cs="Calibri"/>
          <w:color w:val="201F1E"/>
          <w:bdr w:val="none" w:sz="0" w:space="0" w:color="auto" w:frame="1"/>
          <w:shd w:val="clear" w:color="auto" w:fill="FFFFFF"/>
          <w:lang w:val="fr-FR"/>
        </w:rPr>
        <w:t>:</w:t>
      </w:r>
      <w:proofErr w:type="gramEnd"/>
      <w:r w:rsidRPr="003E68CE">
        <w:rPr>
          <w:rFonts w:ascii="Averta for TBWA" w:hAnsi="Averta for TBWA" w:cs="Calibri"/>
          <w:color w:val="201F1E"/>
          <w:bdr w:val="none" w:sz="0" w:space="0" w:color="auto" w:frame="1"/>
          <w:shd w:val="clear" w:color="auto" w:fill="FFFFFF"/>
          <w:lang w:val="fr-FR"/>
        </w:rPr>
        <w:t xml:space="preserve"> </w:t>
      </w:r>
      <w:r w:rsidR="00FA3C80" w:rsidRPr="00FA3C80">
        <w:rPr>
          <w:rFonts w:ascii="Averta for TBWA" w:hAnsi="Averta for TBWA" w:cs="Calibri"/>
          <w:i/>
          <w:iCs/>
          <w:color w:val="201F1E"/>
          <w:bdr w:val="none" w:sz="0" w:space="0" w:color="auto" w:frame="1"/>
          <w:shd w:val="clear" w:color="auto" w:fill="FFFFFF"/>
          <w:lang w:val="fr-FR"/>
        </w:rPr>
        <w:t>«</w:t>
      </w:r>
      <w:r w:rsidR="00FA3C80" w:rsidRPr="00FA3C80">
        <w:rPr>
          <w:rFonts w:ascii="Cambria" w:hAnsi="Cambria" w:cs="Cambria"/>
          <w:i/>
          <w:iCs/>
          <w:color w:val="201F1E"/>
          <w:bdr w:val="none" w:sz="0" w:space="0" w:color="auto" w:frame="1"/>
          <w:shd w:val="clear" w:color="auto" w:fill="FFFFFF"/>
          <w:lang w:val="fr-FR"/>
        </w:rPr>
        <w:t> </w:t>
      </w:r>
      <w:r w:rsidRPr="00FA3C80">
        <w:rPr>
          <w:rFonts w:ascii="Averta for TBWA" w:hAnsi="Averta for TBWA" w:cs="Calibri"/>
          <w:i/>
          <w:iCs/>
          <w:color w:val="201F1E"/>
          <w:bdr w:val="none" w:sz="0" w:space="0" w:color="auto" w:frame="1"/>
          <w:shd w:val="clear" w:color="auto" w:fill="FFFFFF"/>
          <w:lang w:val="fr-FR"/>
        </w:rPr>
        <w:t>Tout ce qui se situe entre un consommateur et une entreprise devrait contribuer à une meilleure expérience de marque. Le monde se digitalise, l'interaction et la communication avec les clients évoluent et les consommateurs ont des attentes de plus en plus élevées pour les produits, les services et la communication. Nous notons que les marques ont besoin d'une expérience intégrée. Avec l'arrivée de Wim, nous voulons intégrer davantage un état d'esprit qui embrasse l'expérience client dans la réflexion stratégique de nos clients et le fonctionnement de l'agence.</w:t>
      </w:r>
      <w:r w:rsidR="00FA3C80" w:rsidRPr="00FA3C80">
        <w:rPr>
          <w:rFonts w:ascii="Cambria" w:hAnsi="Cambria" w:cs="Cambria"/>
          <w:i/>
          <w:iCs/>
          <w:color w:val="201F1E"/>
          <w:bdr w:val="none" w:sz="0" w:space="0" w:color="auto" w:frame="1"/>
          <w:shd w:val="clear" w:color="auto" w:fill="FFFFFF"/>
          <w:lang w:val="fr-FR"/>
        </w:rPr>
        <w:t> </w:t>
      </w:r>
      <w:r w:rsidR="00FA3C80" w:rsidRPr="00FA3C80">
        <w:rPr>
          <w:rFonts w:ascii="Averta for TBWA" w:hAnsi="Averta for TBWA" w:cs="Calibri"/>
          <w:i/>
          <w:iCs/>
          <w:color w:val="201F1E"/>
          <w:bdr w:val="none" w:sz="0" w:space="0" w:color="auto" w:frame="1"/>
          <w:shd w:val="clear" w:color="auto" w:fill="FFFFFF"/>
          <w:lang w:val="fr-FR"/>
        </w:rPr>
        <w:t>»</w:t>
      </w:r>
    </w:p>
    <w:p w14:paraId="22CB585F" w14:textId="77777777" w:rsidR="00CE316C" w:rsidRPr="003E68CE" w:rsidRDefault="00CE316C" w:rsidP="00CE316C">
      <w:pPr>
        <w:pStyle w:val="NormalWeb"/>
        <w:spacing w:before="0" w:beforeAutospacing="0" w:after="0" w:afterAutospacing="0"/>
        <w:rPr>
          <w:rFonts w:ascii="Averta for TBWA" w:hAnsi="Averta for TBWA" w:cs="Calibri"/>
          <w:color w:val="201F1E"/>
          <w:bdr w:val="none" w:sz="0" w:space="0" w:color="auto" w:frame="1"/>
          <w:shd w:val="clear" w:color="auto" w:fill="FFFFFF"/>
          <w:lang w:val="fr-FR"/>
        </w:rPr>
      </w:pPr>
      <w:r w:rsidRPr="003E68CE">
        <w:rPr>
          <w:rFonts w:ascii="Averta for TBWA" w:hAnsi="Averta for TBWA" w:cs="Calibri"/>
          <w:color w:val="201F1E"/>
          <w:bdr w:val="none" w:sz="0" w:space="0" w:color="auto" w:frame="1"/>
          <w:shd w:val="clear" w:color="auto" w:fill="FFFFFF"/>
          <w:lang w:val="fr-FR"/>
        </w:rPr>
        <w:t xml:space="preserve">Avec Sylvie </w:t>
      </w:r>
      <w:proofErr w:type="spellStart"/>
      <w:r w:rsidRPr="003E68CE">
        <w:rPr>
          <w:rFonts w:ascii="Averta for TBWA" w:hAnsi="Averta for TBWA" w:cs="Calibri"/>
          <w:color w:val="201F1E"/>
          <w:bdr w:val="none" w:sz="0" w:space="0" w:color="auto" w:frame="1"/>
          <w:shd w:val="clear" w:color="auto" w:fill="FFFFFF"/>
          <w:lang w:val="fr-FR"/>
        </w:rPr>
        <w:t>Dewaele</w:t>
      </w:r>
      <w:proofErr w:type="spellEnd"/>
      <w:r w:rsidRPr="003E68CE">
        <w:rPr>
          <w:rFonts w:ascii="Averta for TBWA" w:hAnsi="Averta for TBWA" w:cs="Calibri"/>
          <w:color w:val="201F1E"/>
          <w:bdr w:val="none" w:sz="0" w:space="0" w:color="auto" w:frame="1"/>
          <w:shd w:val="clear" w:color="auto" w:fill="FFFFFF"/>
          <w:lang w:val="fr-FR"/>
        </w:rPr>
        <w:t>, il dirigera une équipe d'experts au sein du département stratégique et développera une nouvelle expertise de l'expérience de marque.</w:t>
      </w:r>
    </w:p>
    <w:p w14:paraId="0C1EC09C" w14:textId="46C4DC94" w:rsidR="00CE316C" w:rsidRPr="003E68CE" w:rsidRDefault="006E4C50" w:rsidP="00CE316C">
      <w:pPr>
        <w:pStyle w:val="NormalWeb"/>
        <w:rPr>
          <w:rFonts w:ascii="Averta for TBWA" w:hAnsi="Averta for TBWA" w:cs="Calibri"/>
          <w:b/>
          <w:bCs/>
          <w:color w:val="201F1E"/>
          <w:lang w:val="fr-FR"/>
        </w:rPr>
      </w:pPr>
      <w:r w:rsidRPr="003E68CE">
        <w:rPr>
          <w:rFonts w:ascii="Averta for TBWA" w:hAnsi="Averta for TBWA" w:cs="Calibri"/>
          <w:b/>
          <w:bCs/>
          <w:color w:val="201F1E"/>
          <w:lang w:val="fr-FR"/>
        </w:rPr>
        <w:t>Déjà</w:t>
      </w:r>
      <w:r w:rsidR="00CE316C" w:rsidRPr="003E68CE">
        <w:rPr>
          <w:rFonts w:ascii="Averta for TBWA" w:hAnsi="Averta for TBWA" w:cs="Calibri"/>
          <w:b/>
          <w:bCs/>
          <w:color w:val="201F1E"/>
          <w:lang w:val="fr-FR"/>
        </w:rPr>
        <w:t xml:space="preserve"> dans le bain, même à distance</w:t>
      </w:r>
    </w:p>
    <w:p w14:paraId="4D1F81F1" w14:textId="5C1C6234" w:rsidR="00CE316C" w:rsidRPr="003E68CE" w:rsidRDefault="00CE316C" w:rsidP="00CE316C">
      <w:pPr>
        <w:pStyle w:val="NormalWeb"/>
        <w:rPr>
          <w:rFonts w:ascii="Averta for TBWA" w:hAnsi="Averta for TBWA" w:cs="Calibri"/>
          <w:color w:val="201F1E"/>
          <w:lang w:val="fr-FR"/>
        </w:rPr>
      </w:pPr>
      <w:r w:rsidRPr="003E68CE">
        <w:rPr>
          <w:rFonts w:ascii="Averta for TBWA" w:hAnsi="Averta for TBWA" w:cs="Calibri"/>
          <w:color w:val="201F1E"/>
          <w:lang w:val="fr-FR"/>
        </w:rPr>
        <w:t xml:space="preserve">Wim est arrivé chez TBWA en pleine période de confinement. </w:t>
      </w:r>
      <w:r w:rsidR="00FA3C80" w:rsidRPr="00FA3C80">
        <w:rPr>
          <w:rFonts w:ascii="Averta for TBWA" w:hAnsi="Averta for TBWA" w:cs="Calibri"/>
          <w:i/>
          <w:iCs/>
          <w:color w:val="201F1E"/>
          <w:lang w:val="fr-FR"/>
        </w:rPr>
        <w:t>«</w:t>
      </w:r>
      <w:r w:rsidR="00FA3C80" w:rsidRPr="00FA3C80">
        <w:rPr>
          <w:rFonts w:ascii="Cambria" w:hAnsi="Cambria" w:cs="Cambria"/>
          <w:i/>
          <w:iCs/>
          <w:color w:val="201F1E"/>
          <w:lang w:val="fr-FR"/>
        </w:rPr>
        <w:t> </w:t>
      </w:r>
      <w:r w:rsidR="006E4C50" w:rsidRPr="00FA3C80">
        <w:rPr>
          <w:rFonts w:ascii="Averta for TBWA" w:hAnsi="Averta for TBWA" w:cs="Calibri"/>
          <w:i/>
          <w:iCs/>
          <w:color w:val="201F1E"/>
          <w:lang w:val="fr-FR"/>
        </w:rPr>
        <w:t>Mon arrivée</w:t>
      </w:r>
      <w:r w:rsidRPr="00FA3C80">
        <w:rPr>
          <w:rFonts w:ascii="Averta for TBWA" w:hAnsi="Averta for TBWA" w:cs="Calibri"/>
          <w:i/>
          <w:iCs/>
          <w:color w:val="201F1E"/>
          <w:lang w:val="fr-FR"/>
        </w:rPr>
        <w:t xml:space="preserve"> était bien sûr prévu</w:t>
      </w:r>
      <w:r w:rsidR="006E4C50" w:rsidRPr="00FA3C80">
        <w:rPr>
          <w:rFonts w:ascii="Averta for TBWA" w:hAnsi="Averta for TBWA" w:cs="Calibri"/>
          <w:i/>
          <w:iCs/>
          <w:color w:val="201F1E"/>
          <w:lang w:val="fr-FR"/>
        </w:rPr>
        <w:t>e</w:t>
      </w:r>
      <w:r w:rsidRPr="00FA3C80">
        <w:rPr>
          <w:rFonts w:ascii="Averta for TBWA" w:hAnsi="Averta for TBWA" w:cs="Calibri"/>
          <w:i/>
          <w:iCs/>
          <w:color w:val="201F1E"/>
          <w:lang w:val="fr-FR"/>
        </w:rPr>
        <w:t xml:space="preserve"> depuis un certain temps. Après ma période freelance, je cherchais plus de coopération. Je crois fermement au rapprochement des expertises, en étroite collaboration avec le client. Donc, d'une part, c'est très étrange, car cela doit maintenant être fait à distance. En revanche, le timing est très juste. Le</w:t>
      </w:r>
      <w:proofErr w:type="gramStart"/>
      <w:r w:rsidRPr="00FA3C80">
        <w:rPr>
          <w:rFonts w:ascii="Averta for TBWA" w:hAnsi="Averta for TBWA" w:cs="Calibri"/>
          <w:i/>
          <w:iCs/>
          <w:color w:val="201F1E"/>
          <w:lang w:val="fr-FR"/>
        </w:rPr>
        <w:t xml:space="preserve"> «digital</w:t>
      </w:r>
      <w:proofErr w:type="gramEnd"/>
      <w:r w:rsidRPr="00FA3C80">
        <w:rPr>
          <w:rFonts w:ascii="Averta for TBWA" w:hAnsi="Averta for TBWA" w:cs="Calibri"/>
          <w:i/>
          <w:iCs/>
          <w:color w:val="201F1E"/>
          <w:lang w:val="fr-FR"/>
        </w:rPr>
        <w:t xml:space="preserve"> first» (ou mieux  «le client d'abord») est encore trop souvent repoussé. La crise corona nous a volontairement contraints de trouver des solutions créatives et il est clair que la digitalisation va décoller. (</w:t>
      </w:r>
      <w:proofErr w:type="gramStart"/>
      <w:r w:rsidRPr="00FA3C80">
        <w:rPr>
          <w:rFonts w:ascii="Averta for TBWA" w:hAnsi="Averta for TBWA" w:cs="Calibri"/>
          <w:i/>
          <w:iCs/>
          <w:color w:val="201F1E"/>
          <w:lang w:val="fr-FR"/>
        </w:rPr>
        <w:t>comme</w:t>
      </w:r>
      <w:proofErr w:type="gramEnd"/>
      <w:r w:rsidRPr="00FA3C80">
        <w:rPr>
          <w:rFonts w:ascii="Averta for TBWA" w:hAnsi="Averta for TBWA" w:cs="Calibri"/>
          <w:i/>
          <w:iCs/>
          <w:color w:val="201F1E"/>
          <w:lang w:val="fr-FR"/>
        </w:rPr>
        <w:t xml:space="preserve"> décrit </w:t>
      </w:r>
      <w:r w:rsidRPr="00FA3C80">
        <w:rPr>
          <w:rFonts w:ascii="Averta for TBWA" w:hAnsi="Averta for TBWA" w:cs="Calibri"/>
          <w:i/>
          <w:iCs/>
          <w:color w:val="201F1E"/>
          <w:lang w:val="fr-FR"/>
        </w:rPr>
        <w:lastRenderedPageBreak/>
        <w:t>dans cet article pour TBWA Insights) En ce sens, j'espère être en mesure d'offrir immédiatement une grande valeur ajoutée aux clients de TBWA, dans le but d'obtenir des succès mesurables tout en réfléchissant sur la base d'une stratégie à long terme et toujours active et d'une stratégie digitale durabl</w:t>
      </w:r>
      <w:r w:rsidR="00B27745" w:rsidRPr="00FA3C80">
        <w:rPr>
          <w:rFonts w:ascii="Averta for TBWA" w:hAnsi="Averta for TBWA" w:cs="Calibri"/>
          <w:i/>
          <w:iCs/>
          <w:color w:val="201F1E"/>
          <w:lang w:val="fr-FR"/>
        </w:rPr>
        <w:t>e</w:t>
      </w:r>
      <w:r w:rsidRPr="00FA3C80">
        <w:rPr>
          <w:rFonts w:ascii="Averta for TBWA" w:hAnsi="Averta for TBWA" w:cs="Calibri"/>
          <w:i/>
          <w:iCs/>
          <w:color w:val="201F1E"/>
          <w:lang w:val="fr-FR"/>
        </w:rPr>
        <w:t xml:space="preserve"> pour construire un écosystème pour les clients.</w:t>
      </w:r>
      <w:r w:rsidR="00FA3C80" w:rsidRPr="00FA3C80">
        <w:rPr>
          <w:rFonts w:ascii="Cambria" w:hAnsi="Cambria" w:cs="Cambria"/>
          <w:i/>
          <w:iCs/>
          <w:color w:val="201F1E"/>
          <w:lang w:val="fr-FR"/>
        </w:rPr>
        <w:t> </w:t>
      </w:r>
      <w:r w:rsidR="00FA3C80" w:rsidRPr="00FA3C80">
        <w:rPr>
          <w:rFonts w:ascii="Averta for TBWA" w:hAnsi="Averta for TBWA" w:cs="Calibri"/>
          <w:i/>
          <w:iCs/>
          <w:color w:val="201F1E"/>
          <w:lang w:val="fr-FR"/>
        </w:rPr>
        <w:t>»</w:t>
      </w:r>
    </w:p>
    <w:p w14:paraId="37F828A3" w14:textId="77777777" w:rsidR="00CE316C" w:rsidRPr="003E68CE" w:rsidRDefault="00CE316C" w:rsidP="00CE316C">
      <w:pPr>
        <w:pStyle w:val="NormalWeb"/>
        <w:spacing w:before="0" w:beforeAutospacing="0" w:after="0" w:afterAutospacing="0"/>
        <w:rPr>
          <w:rFonts w:ascii="Averta for TBWA" w:hAnsi="Averta for TBWA" w:cs="Calibri"/>
          <w:color w:val="201F1E"/>
          <w:lang w:val="fr-FR"/>
        </w:rPr>
      </w:pPr>
    </w:p>
    <w:p w14:paraId="664A540D" w14:textId="77777777" w:rsidR="00B27745" w:rsidRPr="003E68CE" w:rsidRDefault="00B27745" w:rsidP="00B27745">
      <w:pPr>
        <w:rPr>
          <w:rFonts w:ascii="Averta for TBWA" w:hAnsi="Averta for TBWA" w:cs="Calibri"/>
          <w:b/>
          <w:bCs/>
          <w:lang w:val="fr-FR"/>
        </w:rPr>
      </w:pPr>
      <w:r w:rsidRPr="003E68CE">
        <w:rPr>
          <w:rFonts w:ascii="Averta for TBWA" w:hAnsi="Averta for TBWA" w:cs="Calibri"/>
          <w:b/>
          <w:bCs/>
          <w:lang w:val="fr-FR"/>
        </w:rPr>
        <w:t>Approfondir le partenariat avec les clients</w:t>
      </w:r>
    </w:p>
    <w:p w14:paraId="4C8755E2" w14:textId="77777777" w:rsidR="00B27745" w:rsidRPr="003E68CE" w:rsidRDefault="00B27745" w:rsidP="00B27745">
      <w:pPr>
        <w:rPr>
          <w:rFonts w:ascii="Averta for TBWA" w:hAnsi="Averta for TBWA" w:cs="Calibri"/>
          <w:lang w:val="fr-FR"/>
        </w:rPr>
      </w:pPr>
      <w:r w:rsidRPr="003E68CE">
        <w:rPr>
          <w:rFonts w:ascii="Cambria" w:hAnsi="Cambria" w:cs="Cambria"/>
          <w:lang w:val="fr-FR"/>
        </w:rPr>
        <w:t> </w:t>
      </w:r>
    </w:p>
    <w:p w14:paraId="42C5B595" w14:textId="28227BBA" w:rsidR="00B27745" w:rsidRPr="00FA3C80" w:rsidRDefault="00B27745" w:rsidP="00B27745">
      <w:pPr>
        <w:rPr>
          <w:rFonts w:ascii="Averta for TBWA" w:hAnsi="Averta for TBWA" w:cs="Calibri"/>
          <w:i/>
          <w:iCs/>
          <w:lang w:val="fr-FR"/>
        </w:rPr>
      </w:pPr>
      <w:r w:rsidRPr="003E68CE">
        <w:rPr>
          <w:rFonts w:ascii="Averta for TBWA" w:hAnsi="Averta for TBWA" w:cs="Calibri"/>
          <w:lang w:val="fr-FR"/>
        </w:rPr>
        <w:t xml:space="preserve">Kris </w:t>
      </w:r>
      <w:proofErr w:type="spellStart"/>
      <w:proofErr w:type="gramStart"/>
      <w:r w:rsidRPr="003E68CE">
        <w:rPr>
          <w:rFonts w:ascii="Averta for TBWA" w:hAnsi="Averta for TBWA" w:cs="Calibri"/>
          <w:lang w:val="fr-FR"/>
        </w:rPr>
        <w:t>Govaerts</w:t>
      </w:r>
      <w:proofErr w:type="spellEnd"/>
      <w:r w:rsidRPr="003E68CE">
        <w:rPr>
          <w:rFonts w:ascii="Averta for TBWA" w:hAnsi="Averta for TBWA" w:cs="Calibri"/>
          <w:lang w:val="fr-FR"/>
        </w:rPr>
        <w:t>:</w:t>
      </w:r>
      <w:proofErr w:type="gramEnd"/>
      <w:r w:rsidRPr="003E68CE">
        <w:rPr>
          <w:rFonts w:ascii="Averta for TBWA" w:hAnsi="Averta for TBWA" w:cs="Calibri"/>
          <w:lang w:val="fr-FR"/>
        </w:rPr>
        <w:t xml:space="preserve"> </w:t>
      </w:r>
      <w:r w:rsidR="00FA3C80" w:rsidRPr="00FA3C80">
        <w:rPr>
          <w:rFonts w:ascii="Averta for TBWA" w:hAnsi="Averta for TBWA" w:cs="Calibri"/>
          <w:i/>
          <w:iCs/>
          <w:lang w:val="fr-FR"/>
        </w:rPr>
        <w:t>«</w:t>
      </w:r>
      <w:r w:rsidR="00FA3C80" w:rsidRPr="00FA3C80">
        <w:rPr>
          <w:rFonts w:ascii="Cambria" w:hAnsi="Cambria" w:cs="Cambria"/>
          <w:i/>
          <w:iCs/>
          <w:lang w:val="fr-FR"/>
        </w:rPr>
        <w:t> </w:t>
      </w:r>
      <w:r w:rsidRPr="00FA3C80">
        <w:rPr>
          <w:rFonts w:ascii="Averta for TBWA" w:hAnsi="Averta for TBWA" w:cs="Calibri"/>
          <w:i/>
          <w:iCs/>
          <w:lang w:val="fr-FR"/>
        </w:rPr>
        <w:t>Nous avons un partenariat étroit avec nos clients, basé sur une stratégie forte, le pouvoir de les convertir en idées « créatives populaires »</w:t>
      </w:r>
      <w:r w:rsidR="006E4C50" w:rsidRPr="00FA3C80">
        <w:rPr>
          <w:rFonts w:ascii="Averta for TBWA" w:hAnsi="Averta for TBWA" w:cs="Calibri"/>
          <w:i/>
          <w:iCs/>
          <w:lang w:val="fr-FR"/>
        </w:rPr>
        <w:t xml:space="preserve"> </w:t>
      </w:r>
      <w:r w:rsidRPr="00FA3C80">
        <w:rPr>
          <w:rFonts w:ascii="Averta for TBWA" w:hAnsi="Averta for TBWA" w:cs="Calibri"/>
          <w:i/>
          <w:iCs/>
          <w:lang w:val="fr-FR"/>
        </w:rPr>
        <w:t xml:space="preserve">et de les produire efficacement. Ce n'est donc pas l'intention de faire la même chose différemment, nous voulons juste en faire plus pour eux. Wim conseillera les clients et orientera toute l'expertise digitale que nous avons déjà en interne. Pas dans une unité digitale distincte, mais dans une approche transversale. Intégré dans le fonctionnement de notre agence et dans le partenariat avec nos clients. Au niveau digital, nous constatons que les clients se tournent davantage vers des fournisseurs ou travaillent avec des partenaires techniques pour s'adapter structurellement aux éléments dans leur environnement digital. C’est un bon choix, mais à cause d'une telle approche technique, la grande histoire d'une marque est parfois perdue. TBWA veut aider </w:t>
      </w:r>
      <w:r w:rsidR="006E4C50" w:rsidRPr="00FA3C80">
        <w:rPr>
          <w:rFonts w:ascii="Averta for TBWA" w:hAnsi="Averta for TBWA" w:cs="Calibri"/>
          <w:i/>
          <w:iCs/>
          <w:lang w:val="fr-FR"/>
        </w:rPr>
        <w:t>s</w:t>
      </w:r>
      <w:r w:rsidRPr="00FA3C80">
        <w:rPr>
          <w:rFonts w:ascii="Averta for TBWA" w:hAnsi="Averta for TBWA" w:cs="Calibri"/>
          <w:i/>
          <w:iCs/>
          <w:lang w:val="fr-FR"/>
        </w:rPr>
        <w:t xml:space="preserve">es clients en créant une expérience de marque cohérente avec stratégie et créativité, </w:t>
      </w:r>
      <w:r w:rsidR="00AE039B" w:rsidRPr="00FA3C80">
        <w:rPr>
          <w:rFonts w:ascii="Averta for TBWA" w:hAnsi="Averta for TBWA" w:cs="Calibri"/>
          <w:i/>
          <w:iCs/>
          <w:lang w:val="fr-FR"/>
        </w:rPr>
        <w:t>tout</w:t>
      </w:r>
      <w:r w:rsidR="006E4C50" w:rsidRPr="00FA3C80">
        <w:rPr>
          <w:rFonts w:ascii="Averta for TBWA" w:hAnsi="Averta for TBWA" w:cs="Calibri"/>
          <w:i/>
          <w:iCs/>
          <w:lang w:val="fr-FR"/>
        </w:rPr>
        <w:t xml:space="preserve"> </w:t>
      </w:r>
      <w:r w:rsidRPr="00FA3C80">
        <w:rPr>
          <w:rFonts w:ascii="Averta for TBWA" w:hAnsi="Averta for TBWA" w:cs="Calibri"/>
          <w:i/>
          <w:iCs/>
          <w:lang w:val="fr-FR"/>
        </w:rPr>
        <w:t>en mettant l'accent sur l'histoire d'une marque, le service et l'expérience du consommateur.</w:t>
      </w:r>
      <w:r w:rsidR="00FA3C80" w:rsidRPr="00FA3C80">
        <w:rPr>
          <w:rFonts w:ascii="Cambria" w:hAnsi="Cambria" w:cs="Cambria"/>
          <w:i/>
          <w:iCs/>
          <w:lang w:val="fr-FR"/>
        </w:rPr>
        <w:t> </w:t>
      </w:r>
      <w:r w:rsidR="00FA3C80" w:rsidRPr="00FA3C80">
        <w:rPr>
          <w:rFonts w:ascii="Averta for TBWA" w:hAnsi="Averta for TBWA" w:cs="Calibri"/>
          <w:i/>
          <w:iCs/>
          <w:lang w:val="fr-FR"/>
        </w:rPr>
        <w:t>»</w:t>
      </w:r>
    </w:p>
    <w:sectPr w:rsidR="00B27745" w:rsidRPr="00FA3C80" w:rsidSect="00160C8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2BCB" w14:textId="77777777" w:rsidR="00FC7100" w:rsidRDefault="00FC7100" w:rsidP="003E68CE">
      <w:r>
        <w:separator/>
      </w:r>
    </w:p>
  </w:endnote>
  <w:endnote w:type="continuationSeparator" w:id="0">
    <w:p w14:paraId="003A0558" w14:textId="77777777" w:rsidR="00FC7100" w:rsidRDefault="00FC7100" w:rsidP="003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F218" w14:textId="77777777" w:rsidR="00FC7100" w:rsidRDefault="00FC7100" w:rsidP="003E68CE">
      <w:r>
        <w:separator/>
      </w:r>
    </w:p>
  </w:footnote>
  <w:footnote w:type="continuationSeparator" w:id="0">
    <w:p w14:paraId="53293CCE" w14:textId="77777777" w:rsidR="00FC7100" w:rsidRDefault="00FC7100" w:rsidP="003E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1131" w14:textId="7B5A6C0F" w:rsidR="003E68CE" w:rsidRDefault="003E68CE">
    <w:pPr>
      <w:pStyle w:val="Header"/>
    </w:pPr>
    <w:r w:rsidRPr="00E454B8">
      <w:rPr>
        <w:noProof/>
        <w:color w:val="717171"/>
        <w:sz w:val="20"/>
        <w:szCs w:val="20"/>
      </w:rPr>
      <w:drawing>
        <wp:anchor distT="0" distB="0" distL="114300" distR="114300" simplePos="0" relativeHeight="251659264" behindDoc="1" locked="0" layoutInCell="1" allowOverlap="1" wp14:anchorId="56F083F8" wp14:editId="64039922">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1D8"/>
    <w:multiLevelType w:val="multilevel"/>
    <w:tmpl w:val="AAF4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35F4"/>
    <w:multiLevelType w:val="hybridMultilevel"/>
    <w:tmpl w:val="9516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D14F6"/>
    <w:multiLevelType w:val="hybridMultilevel"/>
    <w:tmpl w:val="9516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E60897"/>
    <w:multiLevelType w:val="hybridMultilevel"/>
    <w:tmpl w:val="4A283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30"/>
    <w:rsid w:val="00160C8A"/>
    <w:rsid w:val="001B6727"/>
    <w:rsid w:val="002417F0"/>
    <w:rsid w:val="0027048D"/>
    <w:rsid w:val="00282A02"/>
    <w:rsid w:val="00336ECD"/>
    <w:rsid w:val="003E68CE"/>
    <w:rsid w:val="004B1EBA"/>
    <w:rsid w:val="006A7339"/>
    <w:rsid w:val="006E4C50"/>
    <w:rsid w:val="00776C97"/>
    <w:rsid w:val="009972F4"/>
    <w:rsid w:val="00AE039B"/>
    <w:rsid w:val="00B27745"/>
    <w:rsid w:val="00BF436B"/>
    <w:rsid w:val="00C44AC5"/>
    <w:rsid w:val="00C87830"/>
    <w:rsid w:val="00CA0C44"/>
    <w:rsid w:val="00CE316C"/>
    <w:rsid w:val="00D11869"/>
    <w:rsid w:val="00DC55B6"/>
    <w:rsid w:val="00DF0372"/>
    <w:rsid w:val="00E07619"/>
    <w:rsid w:val="00E9241E"/>
    <w:rsid w:val="00EC3272"/>
    <w:rsid w:val="00F85173"/>
    <w:rsid w:val="00FA3C80"/>
    <w:rsid w:val="00FC71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D2679DB"/>
  <w15:chartTrackingRefBased/>
  <w15:docId w15:val="{0F513BE3-8D0D-8540-964D-5238A68B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AC5"/>
    <w:pPr>
      <w:spacing w:before="100" w:beforeAutospacing="1" w:after="100" w:afterAutospacing="1"/>
    </w:pPr>
  </w:style>
  <w:style w:type="paragraph" w:styleId="ListParagraph">
    <w:name w:val="List Paragraph"/>
    <w:basedOn w:val="Normal"/>
    <w:uiPriority w:val="34"/>
    <w:qFormat/>
    <w:rsid w:val="00C44AC5"/>
    <w:pPr>
      <w:ind w:left="720"/>
      <w:contextualSpacing/>
    </w:pPr>
  </w:style>
  <w:style w:type="character" w:styleId="Hyperlink">
    <w:name w:val="Hyperlink"/>
    <w:basedOn w:val="DefaultParagraphFont"/>
    <w:uiPriority w:val="99"/>
    <w:unhideWhenUsed/>
    <w:rsid w:val="00E9241E"/>
    <w:rPr>
      <w:color w:val="0563C1" w:themeColor="hyperlink"/>
      <w:u w:val="single"/>
    </w:rPr>
  </w:style>
  <w:style w:type="character" w:styleId="UnresolvedMention">
    <w:name w:val="Unresolved Mention"/>
    <w:basedOn w:val="DefaultParagraphFont"/>
    <w:uiPriority w:val="99"/>
    <w:semiHidden/>
    <w:unhideWhenUsed/>
    <w:rsid w:val="00E9241E"/>
    <w:rPr>
      <w:color w:val="605E5C"/>
      <w:shd w:val="clear" w:color="auto" w:fill="E1DFDD"/>
    </w:rPr>
  </w:style>
  <w:style w:type="character" w:styleId="FollowedHyperlink">
    <w:name w:val="FollowedHyperlink"/>
    <w:basedOn w:val="DefaultParagraphFont"/>
    <w:uiPriority w:val="99"/>
    <w:semiHidden/>
    <w:unhideWhenUsed/>
    <w:rsid w:val="00E9241E"/>
    <w:rPr>
      <w:color w:val="954F72" w:themeColor="followedHyperlink"/>
      <w:u w:val="single"/>
    </w:rPr>
  </w:style>
  <w:style w:type="paragraph" w:styleId="Header">
    <w:name w:val="header"/>
    <w:basedOn w:val="Normal"/>
    <w:link w:val="HeaderChar"/>
    <w:uiPriority w:val="99"/>
    <w:unhideWhenUsed/>
    <w:rsid w:val="003E68CE"/>
    <w:pPr>
      <w:tabs>
        <w:tab w:val="center" w:pos="4513"/>
        <w:tab w:val="right" w:pos="9026"/>
      </w:tabs>
    </w:pPr>
  </w:style>
  <w:style w:type="character" w:customStyle="1" w:styleId="HeaderChar">
    <w:name w:val="Header Char"/>
    <w:basedOn w:val="DefaultParagraphFont"/>
    <w:link w:val="Header"/>
    <w:uiPriority w:val="99"/>
    <w:rsid w:val="003E68CE"/>
    <w:rPr>
      <w:rFonts w:ascii="Times New Roman" w:eastAsia="Times New Roman" w:hAnsi="Times New Roman" w:cs="Times New Roman"/>
      <w:lang w:eastAsia="en-GB"/>
    </w:rPr>
  </w:style>
  <w:style w:type="paragraph" w:styleId="Footer">
    <w:name w:val="footer"/>
    <w:basedOn w:val="Normal"/>
    <w:link w:val="FooterChar"/>
    <w:uiPriority w:val="99"/>
    <w:unhideWhenUsed/>
    <w:rsid w:val="003E68CE"/>
    <w:pPr>
      <w:tabs>
        <w:tab w:val="center" w:pos="4513"/>
        <w:tab w:val="right" w:pos="9026"/>
      </w:tabs>
    </w:pPr>
  </w:style>
  <w:style w:type="character" w:customStyle="1" w:styleId="FooterChar">
    <w:name w:val="Footer Char"/>
    <w:basedOn w:val="DefaultParagraphFont"/>
    <w:link w:val="Footer"/>
    <w:uiPriority w:val="99"/>
    <w:rsid w:val="003E68C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663">
      <w:bodyDiv w:val="1"/>
      <w:marLeft w:val="0"/>
      <w:marRight w:val="0"/>
      <w:marTop w:val="0"/>
      <w:marBottom w:val="0"/>
      <w:divBdr>
        <w:top w:val="none" w:sz="0" w:space="0" w:color="auto"/>
        <w:left w:val="none" w:sz="0" w:space="0" w:color="auto"/>
        <w:bottom w:val="none" w:sz="0" w:space="0" w:color="auto"/>
        <w:right w:val="none" w:sz="0" w:space="0" w:color="auto"/>
      </w:divBdr>
    </w:div>
    <w:div w:id="439884881">
      <w:bodyDiv w:val="1"/>
      <w:marLeft w:val="0"/>
      <w:marRight w:val="0"/>
      <w:marTop w:val="0"/>
      <w:marBottom w:val="0"/>
      <w:divBdr>
        <w:top w:val="none" w:sz="0" w:space="0" w:color="auto"/>
        <w:left w:val="none" w:sz="0" w:space="0" w:color="auto"/>
        <w:bottom w:val="none" w:sz="0" w:space="0" w:color="auto"/>
        <w:right w:val="none" w:sz="0" w:space="0" w:color="auto"/>
      </w:divBdr>
    </w:div>
    <w:div w:id="1040982935">
      <w:bodyDiv w:val="1"/>
      <w:marLeft w:val="0"/>
      <w:marRight w:val="0"/>
      <w:marTop w:val="0"/>
      <w:marBottom w:val="0"/>
      <w:divBdr>
        <w:top w:val="none" w:sz="0" w:space="0" w:color="auto"/>
        <w:left w:val="none" w:sz="0" w:space="0" w:color="auto"/>
        <w:bottom w:val="none" w:sz="0" w:space="0" w:color="auto"/>
        <w:right w:val="none" w:sz="0" w:space="0" w:color="auto"/>
      </w:divBdr>
    </w:div>
    <w:div w:id="14750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Janssens</dc:creator>
  <cp:keywords/>
  <dc:description/>
  <cp:lastModifiedBy>Tine Clauwaert</cp:lastModifiedBy>
  <cp:revision>15</cp:revision>
  <dcterms:created xsi:type="dcterms:W3CDTF">2020-05-14T08:05:00Z</dcterms:created>
  <dcterms:modified xsi:type="dcterms:W3CDTF">2020-05-15T15:42:00Z</dcterms:modified>
</cp:coreProperties>
</file>