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32"/>
          <w:szCs w:val="32"/>
          <w:highlight w:val="yellow"/>
        </w:rPr>
      </w:pPr>
      <w:r w:rsidDel="00000000" w:rsidR="00000000" w:rsidRPr="00000000">
        <w:rPr>
          <w:rtl w:val="0"/>
        </w:rPr>
      </w:r>
    </w:p>
    <w:p w:rsidR="00000000" w:rsidDel="00000000" w:rsidP="00000000" w:rsidRDefault="00000000" w:rsidRPr="00000000" w14:paraId="00000002">
      <w:pPr>
        <w:spacing w:after="200" w:lineRule="auto"/>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El panorama de las empresas de Mérida a más de un año de pandemia </w:t>
      </w:r>
    </w:p>
    <w:p w:rsidR="00000000" w:rsidDel="00000000" w:rsidP="00000000" w:rsidRDefault="00000000" w:rsidRPr="00000000" w14:paraId="00000003">
      <w:pPr>
        <w:numPr>
          <w:ilvl w:val="0"/>
          <w:numId w:val="1"/>
        </w:numPr>
        <w:spacing w:after="200" w:lineRule="auto"/>
        <w:ind w:left="720" w:hanging="360"/>
        <w:jc w:val="center"/>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De acuerdo con un reporte de la plataforma Konfío, las empresas del sur del país presentaron un aumento de apenas 6% en sus ingresos durante la pandemia.</w:t>
      </w:r>
    </w:p>
    <w:p w:rsidR="00000000" w:rsidDel="00000000" w:rsidP="00000000" w:rsidRDefault="00000000" w:rsidRPr="00000000" w14:paraId="00000004">
      <w:pPr>
        <w:numPr>
          <w:ilvl w:val="0"/>
          <w:numId w:val="1"/>
        </w:numPr>
        <w:spacing w:after="200" w:lineRule="auto"/>
        <w:ind w:left="720" w:hanging="360"/>
        <w:jc w:val="center"/>
        <w:rPr>
          <w:rFonts w:ascii="Montserrat" w:cs="Montserrat" w:eastAsia="Montserrat" w:hAnsi="Montserrat"/>
          <w:i w:val="1"/>
          <w:sz w:val="20"/>
          <w:szCs w:val="20"/>
          <w:u w:val="none"/>
        </w:rPr>
      </w:pPr>
      <w:r w:rsidDel="00000000" w:rsidR="00000000" w:rsidRPr="00000000">
        <w:rPr>
          <w:rFonts w:ascii="Montserrat" w:cs="Montserrat" w:eastAsia="Montserrat" w:hAnsi="Montserrat"/>
          <w:i w:val="1"/>
          <w:sz w:val="20"/>
          <w:szCs w:val="20"/>
          <w:rtl w:val="0"/>
        </w:rPr>
        <w:t xml:space="preserve">Se estima que la inversión del sector empresarial para reactivar la economía de la ciudad ha alcanzado los 200 millones de pesos. </w:t>
      </w:r>
    </w:p>
    <w:p w:rsidR="00000000" w:rsidDel="00000000" w:rsidP="00000000" w:rsidRDefault="00000000" w:rsidRPr="00000000" w14:paraId="00000005">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w:t>
      </w:r>
      <w:r w:rsidDel="00000000" w:rsidR="00000000" w:rsidRPr="00000000">
        <w:rPr>
          <w:rFonts w:ascii="Montserrat" w:cs="Montserrat" w:eastAsia="Montserrat" w:hAnsi="Montserrat"/>
          <w:b w:val="1"/>
          <w:highlight w:val="white"/>
          <w:rtl w:val="0"/>
        </w:rPr>
        <w:t xml:space="preserve">09 de agosto</w:t>
      </w:r>
      <w:r w:rsidDel="00000000" w:rsidR="00000000" w:rsidRPr="00000000">
        <w:rPr>
          <w:rFonts w:ascii="Montserrat" w:cs="Montserrat" w:eastAsia="Montserrat" w:hAnsi="Montserrat"/>
          <w:b w:val="1"/>
          <w:rtl w:val="0"/>
        </w:rPr>
        <w:t xml:space="preserve"> de 2021.-</w:t>
      </w:r>
      <w:r w:rsidDel="00000000" w:rsidR="00000000" w:rsidRPr="00000000">
        <w:rPr>
          <w:rFonts w:ascii="Montserrat" w:cs="Montserrat" w:eastAsia="Montserrat" w:hAnsi="Montserrat"/>
          <w:rtl w:val="0"/>
        </w:rPr>
        <w:t xml:space="preserve"> La pandemia no solo ha significado un antes y un después para la vida de las personas, también lo ha sido para la de millones de negocios en el país: de acuerdo con el INEGI, </w:t>
      </w:r>
      <w:r w:rsidDel="00000000" w:rsidR="00000000" w:rsidRPr="00000000">
        <w:rPr>
          <w:rFonts w:ascii="Montserrat SemiBold" w:cs="Montserrat SemiBold" w:eastAsia="Montserrat SemiBold" w:hAnsi="Montserrat SemiBold"/>
          <w:rtl w:val="0"/>
        </w:rPr>
        <w:t xml:space="preserve">la crisis del coronavirus provocó un </w:t>
      </w:r>
      <w:hyperlink r:id="rId6">
        <w:r w:rsidDel="00000000" w:rsidR="00000000" w:rsidRPr="00000000">
          <w:rPr>
            <w:rFonts w:ascii="Montserrat SemiBold" w:cs="Montserrat SemiBold" w:eastAsia="Montserrat SemiBold" w:hAnsi="Montserrat SemiBold"/>
            <w:color w:val="1155cc"/>
            <w:u w:val="single"/>
            <w:rtl w:val="0"/>
          </w:rPr>
          <w:t xml:space="preserve">desplome del 8.5% del PIB en 2020</w:t>
        </w:r>
      </w:hyperlink>
      <w:r w:rsidDel="00000000" w:rsidR="00000000" w:rsidRPr="00000000">
        <w:rPr>
          <w:rFonts w:ascii="Montserrat" w:cs="Montserrat" w:eastAsia="Montserrat" w:hAnsi="Montserrat"/>
          <w:rtl w:val="0"/>
        </w:rPr>
        <w:t xml:space="preserve">, lo que ha traído a cuenta su necesidad de emplear nuevos modelos de negocio y mejores soluciones para adaptarse a próximos desafíos. </w:t>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rtl w:val="0"/>
        </w:rPr>
        <w:t xml:space="preserve">Bajo este contexto, el reporte </w:t>
      </w:r>
      <w:hyperlink r:id="rId7">
        <w:r w:rsidDel="00000000" w:rsidR="00000000" w:rsidRPr="00000000">
          <w:rPr>
            <w:rFonts w:ascii="Montserrat" w:cs="Montserrat" w:eastAsia="Montserrat" w:hAnsi="Montserrat"/>
            <w:i w:val="1"/>
            <w:color w:val="1155cc"/>
            <w:u w:val="single"/>
            <w:rtl w:val="0"/>
          </w:rPr>
          <w:t xml:space="preserve">El impacto del COVID-19</w:t>
        </w:r>
      </w:hyperlink>
      <w:r w:rsidDel="00000000" w:rsidR="00000000" w:rsidRPr="00000000">
        <w:rPr>
          <w:rFonts w:ascii="Montserrat" w:cs="Montserrat" w:eastAsia="Montserrat" w:hAnsi="Montserrat"/>
          <w:i w:val="1"/>
          <w:rtl w:val="0"/>
        </w:rPr>
        <w:t xml:space="preserve"> </w:t>
      </w:r>
      <w:r w:rsidDel="00000000" w:rsidR="00000000" w:rsidRPr="00000000">
        <w:rPr>
          <w:rFonts w:ascii="Montserrat" w:cs="Montserrat" w:eastAsia="Montserrat" w:hAnsi="Montserrat"/>
          <w:rtl w:val="0"/>
        </w:rPr>
        <w:t xml:space="preserve">de </w:t>
      </w:r>
      <w:hyperlink r:id="rId8">
        <w:r w:rsidDel="00000000" w:rsidR="00000000" w:rsidRPr="00000000">
          <w:rPr>
            <w:rFonts w:ascii="Montserrat" w:cs="Montserrat" w:eastAsia="Montserrat" w:hAnsi="Montserrat"/>
            <w:color w:val="1155cc"/>
            <w:u w:val="single"/>
            <w:rtl w:val="0"/>
          </w:rPr>
          <w:t xml:space="preserve">Konfío</w:t>
        </w:r>
      </w:hyperlink>
      <w:r w:rsidDel="00000000" w:rsidR="00000000" w:rsidRPr="00000000">
        <w:rPr>
          <w:rFonts w:ascii="Montserrat" w:cs="Montserrat" w:eastAsia="Montserrat" w:hAnsi="Montserrat"/>
          <w:rtl w:val="0"/>
        </w:rPr>
        <w:t xml:space="preserve">, compañía líder de tecnología destinada a impulsar a las empresas en crecimiento, </w:t>
      </w:r>
      <w:r w:rsidDel="00000000" w:rsidR="00000000" w:rsidRPr="00000000">
        <w:rPr>
          <w:rFonts w:ascii="Montserrat SemiBold" w:cs="Montserrat SemiBold" w:eastAsia="Montserrat SemiBold" w:hAnsi="Montserrat SemiBold"/>
          <w:rtl w:val="0"/>
        </w:rPr>
        <w:t xml:space="preserve">muestra el panorama al cual los negocios deberán hacer frente</w:t>
      </w:r>
      <w:r w:rsidDel="00000000" w:rsidR="00000000" w:rsidRPr="00000000">
        <w:rPr>
          <w:rFonts w:ascii="Montserrat" w:cs="Montserrat" w:eastAsia="Montserrat" w:hAnsi="Montserrat"/>
          <w:rtl w:val="0"/>
        </w:rPr>
        <w:t xml:space="preserve"> para seguir siendo la base del desarrollo económico y social del país. </w:t>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Fonts w:ascii="Montserrat" w:cs="Montserrat" w:eastAsia="Montserrat" w:hAnsi="Montserrat"/>
          <w:rtl w:val="0"/>
        </w:rPr>
        <w:t xml:space="preserve">El estudio señala al sector industrial como uno de los más golpeados por la crisis con un desplome en sus ganancias del 10.2%, seguido por el sector servicios con una caída del 7.9% tras navegar en un panorama de incertidumbre y restricciones. Industrias como la restaurantera o el comercio de ropa y calzado registraron un desplome de ventas del 57% y 60% respectivamente, mientras que los negocios de </w:t>
      </w:r>
      <w:r w:rsidDel="00000000" w:rsidR="00000000" w:rsidRPr="00000000">
        <w:rPr>
          <w:rFonts w:ascii="Montserrat SemiBold" w:cs="Montserrat SemiBold" w:eastAsia="Montserrat SemiBold" w:hAnsi="Montserrat SemiBold"/>
          <w:rtl w:val="0"/>
        </w:rPr>
        <w:t xml:space="preserve">artículos para el hogar, salud y electrónicos, así como la venta de materiales de construcción, obtuvieron mayores ingresos (promedio arriba del 25%)</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1"/>
          <w:rtl w:val="0"/>
        </w:rPr>
        <w:t xml:space="preserve">En ambos casos (favorables o desfavorables), tanto el acceso a crédito a la medida, como a mejores soluciones de pagos B2B y gestión, empezarán a ser fundamentales para el resurgir empresarial. El COVID-19 nos ha enseñado la importancia de estar preparados ante cambios inesperados, y que la tecnología hoy es la mejor herramienta para adaptarnos y salir adelante</w:t>
      </w:r>
      <w:r w:rsidDel="00000000" w:rsidR="00000000" w:rsidRPr="00000000">
        <w:rPr>
          <w:rFonts w:ascii="Montserrat" w:cs="Montserrat" w:eastAsia="Montserrat" w:hAnsi="Montserrat"/>
          <w:rtl w:val="0"/>
        </w:rPr>
        <w:t xml:space="preserve">”, señala </w:t>
      </w:r>
      <w:r w:rsidDel="00000000" w:rsidR="00000000" w:rsidRPr="00000000">
        <w:rPr>
          <w:rFonts w:ascii="Montserrat SemiBold" w:cs="Montserrat SemiBold" w:eastAsia="Montserrat SemiBold" w:hAnsi="Montserrat SemiBold"/>
          <w:rtl w:val="0"/>
        </w:rPr>
        <w:t xml:space="preserve">David Arana, CEO y cofundador de Konfío</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El </w:t>
      </w:r>
      <w:r w:rsidDel="00000000" w:rsidR="00000000" w:rsidRPr="00000000">
        <w:rPr>
          <w:rFonts w:ascii="Montserrat" w:cs="Montserrat" w:eastAsia="Montserrat" w:hAnsi="Montserrat"/>
          <w:b w:val="1"/>
          <w:sz w:val="24"/>
          <w:szCs w:val="24"/>
          <w:rtl w:val="0"/>
        </w:rPr>
        <w:t xml:space="preserve">sur</w:t>
      </w:r>
      <w:r w:rsidDel="00000000" w:rsidR="00000000" w:rsidRPr="00000000">
        <w:rPr>
          <w:rFonts w:ascii="Montserrat" w:cs="Montserrat" w:eastAsia="Montserrat" w:hAnsi="Montserrat"/>
          <w:b w:val="1"/>
          <w:sz w:val="24"/>
          <w:szCs w:val="24"/>
          <w:rtl w:val="0"/>
        </w:rPr>
        <w:t xml:space="preserve"> del país, ante el reto de resurgir</w:t>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Fonts w:ascii="Montserrat" w:cs="Montserrat" w:eastAsia="Montserrat" w:hAnsi="Montserrat"/>
          <w:rtl w:val="0"/>
        </w:rPr>
        <w:t xml:space="preserve">De acuerdo con el estudio, </w:t>
      </w:r>
      <w:r w:rsidDel="00000000" w:rsidR="00000000" w:rsidRPr="00000000">
        <w:rPr>
          <w:rFonts w:ascii="Montserrat" w:cs="Montserrat" w:eastAsia="Montserrat" w:hAnsi="Montserrat"/>
          <w:rtl w:val="0"/>
        </w:rPr>
        <w:t xml:space="preserve">las  empresas de la zona sur del país (Campeche, Chiapas, Guerrero, Oaxaca, Quintana Roo, Tabasco, Veracruz y Yucatán) llegaron a registrar una caída en sus ingresos de hasta -7.46%, lo que ha obligado a a los empresarios locales a disminuir sus gastos en cifras históricas de -87.96%.</w:t>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Fonts w:ascii="Montserrat" w:cs="Montserrat" w:eastAsia="Montserrat" w:hAnsi="Montserrat"/>
          <w:rtl w:val="0"/>
        </w:rPr>
        <w:t xml:space="preserve">En consecuencia, la recuperación de las empresas del sur del país ha mostrado una lenta recuperación que, si bien se mantuvo en números verdes, no logró crecer como el resto de las empresas de otras zonas de la república mexicana.</w:t>
      </w:r>
    </w:p>
    <w:p w:rsidR="00000000" w:rsidDel="00000000" w:rsidP="00000000" w:rsidRDefault="00000000" w:rsidRPr="00000000" w14:paraId="00000012">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Fonts w:ascii="Montserrat" w:cs="Montserrat" w:eastAsia="Montserrat" w:hAnsi="Montserrat"/>
          <w:rtl w:val="0"/>
        </w:rPr>
        <w:t xml:space="preserve">De acuerdo con datos de Konfío, </w:t>
      </w:r>
      <w:r w:rsidDel="00000000" w:rsidR="00000000" w:rsidRPr="00000000">
        <w:rPr>
          <w:rFonts w:ascii="Montserrat SemiBold" w:cs="Montserrat SemiBold" w:eastAsia="Montserrat SemiBold" w:hAnsi="Montserrat SemiBold"/>
          <w:rtl w:val="0"/>
        </w:rPr>
        <w:t xml:space="preserve">las empresas yucatecas llegaron a registrar una caída de -34.62% en sus ingresos</w:t>
      </w:r>
      <w:r w:rsidDel="00000000" w:rsidR="00000000" w:rsidRPr="00000000">
        <w:rPr>
          <w:rFonts w:ascii="Montserrat" w:cs="Montserrat" w:eastAsia="Montserrat" w:hAnsi="Montserrat"/>
          <w:rtl w:val="0"/>
        </w:rPr>
        <w:t xml:space="preserve">, lo que ha obligado al sector empresarial del estado </w:t>
      </w:r>
      <w:r w:rsidDel="00000000" w:rsidR="00000000" w:rsidRPr="00000000">
        <w:rPr>
          <w:rFonts w:ascii="Montserrat SemiBold" w:cs="Montserrat SemiBold" w:eastAsia="Montserrat SemiBold" w:hAnsi="Montserrat SemiBold"/>
          <w:rtl w:val="0"/>
        </w:rPr>
        <w:t xml:space="preserve">a invertir poco más de 200 millones de pesos</w:t>
      </w:r>
      <w:r w:rsidDel="00000000" w:rsidR="00000000" w:rsidRPr="00000000">
        <w:rPr>
          <w:rFonts w:ascii="Montserrat" w:cs="Montserrat" w:eastAsia="Montserrat" w:hAnsi="Montserrat"/>
          <w:rtl w:val="0"/>
        </w:rPr>
        <w:t xml:space="preserve"> para reactivar su fuerza de producción.</w:t>
      </w: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Los aprendizajes del sector tras la pandemia </w:t>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Fonts w:ascii="Montserrat" w:cs="Montserrat" w:eastAsia="Montserrat" w:hAnsi="Montserrat"/>
          <w:rtl w:val="0"/>
        </w:rPr>
        <w:t xml:space="preserve">E</w:t>
      </w:r>
      <w:r w:rsidDel="00000000" w:rsidR="00000000" w:rsidRPr="00000000">
        <w:rPr>
          <w:rFonts w:ascii="Montserrat" w:cs="Montserrat" w:eastAsia="Montserrat" w:hAnsi="Montserrat"/>
          <w:rtl w:val="0"/>
        </w:rPr>
        <w:t xml:space="preserve">l reporte señala que es posible que el comportamiento del consumidor nunca vuelva a ser el mismo, por lo que las empresas tendrán que apalancarse de la innovación para adaptarse a uno de los mayores retos de su historia. </w:t>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Fonts w:ascii="Montserrat" w:cs="Montserrat" w:eastAsia="Montserrat" w:hAnsi="Montserrat"/>
          <w:rtl w:val="0"/>
        </w:rPr>
        <w:t xml:space="preserve">Ante ello, Konfío destaca tres enfoques que pueden ayudar a los empresarios a navegar la transición de la crisis a la “nueva normalidad” en el corto y mediano plazo: atención al cliente, protección de capital e incursión online, donde la tecnología será vital para ayudar a las empresas de </w:t>
      </w:r>
      <w:r w:rsidDel="00000000" w:rsidR="00000000" w:rsidRPr="00000000">
        <w:rPr>
          <w:rFonts w:ascii="Montserrat" w:cs="Montserrat" w:eastAsia="Montserrat" w:hAnsi="Montserrat"/>
          <w:rtl w:val="0"/>
        </w:rPr>
        <w:t xml:space="preserve">Mérida</w:t>
      </w:r>
      <w:r w:rsidDel="00000000" w:rsidR="00000000" w:rsidRPr="00000000">
        <w:rPr>
          <w:rFonts w:ascii="Montserrat" w:cs="Montserrat" w:eastAsia="Montserrat" w:hAnsi="Montserrat"/>
          <w:rtl w:val="0"/>
        </w:rPr>
        <w:t xml:space="preserve"> a reestructurar sus operaciones, mantener su competitividad, aumentar sus ventas y optimizar su liquidez. </w:t>
      </w:r>
    </w:p>
    <w:p w:rsidR="00000000" w:rsidDel="00000000" w:rsidP="00000000" w:rsidRDefault="00000000" w:rsidRPr="00000000" w14:paraId="00000019">
      <w:pPr>
        <w:spacing w:line="276"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1A">
      <w:pPr>
        <w:spacing w:line="276" w:lineRule="auto"/>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Si bien los próximos meses seguirán siendo de lento crecimiento para los negocios, “hoy estamos ante un escenario único que la crisis nos ha dejado: una oportunidad única para reimaginar la forma en que queremos crecer”, concluye Arana.</w:t>
      </w:r>
    </w:p>
    <w:p w:rsidR="00000000" w:rsidDel="00000000" w:rsidP="00000000" w:rsidRDefault="00000000" w:rsidRPr="00000000" w14:paraId="0000001B">
      <w:pPr>
        <w:spacing w:line="276"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1C">
      <w:pPr>
        <w:spacing w:line="276"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1D">
      <w:pPr>
        <w:spacing w:line="276"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1E">
      <w:pPr>
        <w:spacing w:line="276" w:lineRule="auto"/>
        <w:jc w:val="both"/>
        <w:rPr>
          <w:rFonts w:ascii="Montserrat" w:cs="Montserrat" w:eastAsia="Montserrat" w:hAnsi="Montserrat"/>
          <w:b w:val="1"/>
          <w:color w:val="1155cc"/>
          <w:sz w:val="20"/>
          <w:szCs w:val="20"/>
          <w:highlight w:val="white"/>
        </w:rPr>
      </w:pPr>
      <w:r w:rsidDel="00000000" w:rsidR="00000000" w:rsidRPr="00000000">
        <w:rPr>
          <w:rFonts w:ascii="Montserrat" w:cs="Montserrat" w:eastAsia="Montserrat" w:hAnsi="Montserrat"/>
          <w:b w:val="1"/>
          <w:sz w:val="20"/>
          <w:szCs w:val="20"/>
          <w:highlight w:val="white"/>
          <w:rtl w:val="0"/>
        </w:rPr>
        <w:t xml:space="preserve">Acerca de </w:t>
      </w:r>
      <w:hyperlink r:id="rId9">
        <w:r w:rsidDel="00000000" w:rsidR="00000000" w:rsidRPr="00000000">
          <w:rPr>
            <w:rFonts w:ascii="Montserrat" w:cs="Montserrat" w:eastAsia="Montserrat" w:hAnsi="Montserrat"/>
            <w:b w:val="1"/>
            <w:color w:val="1155cc"/>
            <w:sz w:val="20"/>
            <w:szCs w:val="20"/>
            <w:highlight w:val="white"/>
            <w:u w:val="single"/>
            <w:rtl w:val="0"/>
          </w:rPr>
          <w:t xml:space="preserve">Konfío</w:t>
        </w:r>
      </w:hyperlink>
      <w:r w:rsidDel="00000000" w:rsidR="00000000" w:rsidRPr="00000000">
        <w:rPr>
          <w:rtl w:val="0"/>
        </w:rPr>
      </w:r>
    </w:p>
    <w:p w:rsidR="00000000" w:rsidDel="00000000" w:rsidP="00000000" w:rsidRDefault="00000000" w:rsidRPr="00000000" w14:paraId="0000001F">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Konfio es </w:t>
      </w:r>
      <w:r w:rsidDel="00000000" w:rsidR="00000000" w:rsidRPr="00000000">
        <w:rPr>
          <w:rFonts w:ascii="Montserrat" w:cs="Montserrat" w:eastAsia="Montserrat" w:hAnsi="Montserrat"/>
          <w:sz w:val="20"/>
          <w:szCs w:val="20"/>
          <w:rtl w:val="0"/>
        </w:rPr>
        <w:t xml:space="preserve">la compañía</w:t>
      </w:r>
      <w:r w:rsidDel="00000000" w:rsidR="00000000" w:rsidRPr="00000000">
        <w:rPr>
          <w:rFonts w:ascii="Montserrat" w:cs="Montserrat" w:eastAsia="Montserrat" w:hAnsi="Montserrat"/>
          <w:sz w:val="20"/>
          <w:szCs w:val="20"/>
          <w:rtl w:val="0"/>
        </w:rPr>
        <w:t xml:space="preserve"> líder de tecnología enfocada en impulsar el crecimiento y productividad de las empresas en México mediante una oferta diferenciada de tres soluciones financieras: financiamiento, pagos B2B y un sistema de gestión de negocios. Desde su fundación en 2013, ofrece acceso ágil a crédito empresarial con un proceso de decisión inmediato basado en datos e inteligencia artificial. En 2020 lanzaron una tarjeta de crédito, y adquirieron un sistema ERP de gestión empresarial en la nube, y hoy han sumado una solución de pagos B2B que busca mejorar el manejo y financiamiento de pagos entre empresas. Hasta la fecha Konfío ha recaudado 269 millones de dólares de inversores como Softbank, VEF, Kaszek Ventures, QED Investors, la Corporación Financiera Internacional y recientemente de </w:t>
      </w:r>
      <w:r w:rsidDel="00000000" w:rsidR="00000000" w:rsidRPr="00000000">
        <w:rPr>
          <w:rFonts w:ascii="Montserrat" w:cs="Montserrat" w:eastAsia="Montserrat" w:hAnsi="Montserrat"/>
          <w:sz w:val="20"/>
          <w:szCs w:val="20"/>
          <w:rtl w:val="0"/>
        </w:rPr>
        <w:t xml:space="preserve">Lightrock</w:t>
      </w:r>
      <w:r w:rsidDel="00000000" w:rsidR="00000000" w:rsidRPr="00000000">
        <w:rPr>
          <w:rFonts w:ascii="Montserrat" w:cs="Montserrat" w:eastAsia="Montserrat" w:hAnsi="Montserrat"/>
          <w:sz w:val="20"/>
          <w:szCs w:val="20"/>
          <w:rtl w:val="0"/>
        </w:rPr>
        <w:t xml:space="preserve"> y </w:t>
      </w:r>
      <w:r w:rsidDel="00000000" w:rsidR="00000000" w:rsidRPr="00000000">
        <w:rPr>
          <w:rFonts w:ascii="Montserrat" w:cs="Montserrat" w:eastAsia="Montserrat" w:hAnsi="Montserrat"/>
          <w:sz w:val="20"/>
          <w:szCs w:val="20"/>
          <w:rtl w:val="0"/>
        </w:rPr>
        <w:t xml:space="preserve">Tarsadia</w:t>
      </w:r>
      <w:r w:rsidDel="00000000" w:rsidR="00000000" w:rsidRPr="00000000">
        <w:rPr>
          <w:rFonts w:ascii="Montserrat" w:cs="Montserrat" w:eastAsia="Montserrat" w:hAnsi="Montserrat"/>
          <w:sz w:val="20"/>
          <w:szCs w:val="20"/>
          <w:rtl w:val="0"/>
        </w:rPr>
        <w:t xml:space="preserve"> Capital.</w:t>
      </w:r>
    </w:p>
    <w:p w:rsidR="00000000" w:rsidDel="00000000" w:rsidP="00000000" w:rsidRDefault="00000000" w:rsidRPr="00000000" w14:paraId="00000020">
      <w:pPr>
        <w:spacing w:line="276"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1">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Hoy Konfio es la entidad que más fondos está canalizando a las pequeñas y medianas empresas en crecimiento, el segmento más importante para el desarrollo del país. Konfío ofrece más que créditos, es un aliado para las empresas mexicanas que buscan mejorar su productividad y acelerar sus ventas.</w:t>
      </w:r>
    </w:p>
    <w:p w:rsidR="00000000" w:rsidDel="00000000" w:rsidP="00000000" w:rsidRDefault="00000000" w:rsidRPr="00000000" w14:paraId="00000022">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23">
      <w:pPr>
        <w:spacing w:line="276" w:lineRule="auto"/>
        <w:jc w:val="both"/>
        <w:rPr>
          <w:rFonts w:ascii="Montserrat" w:cs="Montserrat" w:eastAsia="Montserrat" w:hAnsi="Montserrat"/>
          <w:sz w:val="20"/>
          <w:szCs w:val="20"/>
          <w:highlight w:val="white"/>
        </w:rPr>
      </w:pPr>
      <w:r w:rsidDel="00000000" w:rsidR="00000000" w:rsidRPr="00000000">
        <w:rPr>
          <w:rFonts w:ascii="Montserrat" w:cs="Montserrat" w:eastAsia="Montserrat" w:hAnsi="Montserrat"/>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4">
      <w:pPr>
        <w:rPr>
          <w:rFonts w:ascii="Montserrat" w:cs="Montserrat" w:eastAsia="Montserrat" w:hAnsi="Montserrat"/>
          <w:color w:val="1155cc"/>
          <w:sz w:val="20"/>
          <w:szCs w:val="20"/>
        </w:rPr>
      </w:pPr>
      <w:r w:rsidDel="00000000" w:rsidR="00000000" w:rsidRPr="00000000">
        <w:rPr>
          <w:rFonts w:ascii="Montserrat" w:cs="Montserrat" w:eastAsia="Montserrat" w:hAnsi="Montserrat"/>
          <w:sz w:val="20"/>
          <w:szCs w:val="20"/>
          <w:rtl w:val="0"/>
        </w:rPr>
        <w:t xml:space="preserve">LinkedIn: </w:t>
      </w:r>
      <w:hyperlink r:id="rId10">
        <w:r w:rsidDel="00000000" w:rsidR="00000000" w:rsidRPr="00000000">
          <w:rPr>
            <w:rFonts w:ascii="Montserrat" w:cs="Montserrat" w:eastAsia="Montserrat" w:hAnsi="Montserrat"/>
            <w:color w:val="1155cc"/>
            <w:sz w:val="20"/>
            <w:szCs w:val="20"/>
            <w:u w:val="single"/>
            <w:rtl w:val="0"/>
          </w:rPr>
          <w:t xml:space="preserve">https://www.linkedin.com/company/konfio/</w:t>
        </w:r>
      </w:hyperlink>
      <w:r w:rsidDel="00000000" w:rsidR="00000000" w:rsidRPr="00000000">
        <w:rPr>
          <w:rtl w:val="0"/>
        </w:rPr>
      </w:r>
    </w:p>
    <w:p w:rsidR="00000000" w:rsidDel="00000000" w:rsidP="00000000" w:rsidRDefault="00000000" w:rsidRPr="00000000" w14:paraId="00000025">
      <w:pPr>
        <w:rPr>
          <w:rFonts w:ascii="Montserrat" w:cs="Montserrat" w:eastAsia="Montserrat" w:hAnsi="Montserrat"/>
          <w:color w:val="1155cc"/>
          <w:sz w:val="20"/>
          <w:szCs w:val="20"/>
        </w:rPr>
      </w:pPr>
      <w:r w:rsidDel="00000000" w:rsidR="00000000" w:rsidRPr="00000000">
        <w:rPr>
          <w:rFonts w:ascii="Montserrat" w:cs="Montserrat" w:eastAsia="Montserrat" w:hAnsi="Montserrat"/>
          <w:sz w:val="20"/>
          <w:szCs w:val="20"/>
          <w:rtl w:val="0"/>
        </w:rPr>
        <w:t xml:space="preserve">Facebook: </w:t>
      </w:r>
      <w:hyperlink r:id="rId11">
        <w:r w:rsidDel="00000000" w:rsidR="00000000" w:rsidRPr="00000000">
          <w:rPr>
            <w:rFonts w:ascii="Montserrat" w:cs="Montserrat" w:eastAsia="Montserrat" w:hAnsi="Montserrat"/>
            <w:color w:val="1155cc"/>
            <w:sz w:val="20"/>
            <w:szCs w:val="20"/>
            <w:u w:val="single"/>
            <w:rtl w:val="0"/>
          </w:rPr>
          <w:t xml:space="preserve">https://www.facebook.com/konfio</w:t>
        </w:r>
      </w:hyperlink>
      <w:r w:rsidDel="00000000" w:rsidR="00000000" w:rsidRPr="00000000">
        <w:rPr>
          <w:rtl w:val="0"/>
        </w:rPr>
      </w:r>
    </w:p>
    <w:p w:rsidR="00000000" w:rsidDel="00000000" w:rsidP="00000000" w:rsidRDefault="00000000" w:rsidRPr="00000000" w14:paraId="0000002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Instagram:</w:t>
      </w:r>
      <w:r w:rsidDel="00000000" w:rsidR="00000000" w:rsidRPr="00000000">
        <w:rPr>
          <w:rFonts w:ascii="Montserrat" w:cs="Montserrat" w:eastAsia="Montserrat" w:hAnsi="Montserrat"/>
          <w:color w:val="1155cc"/>
          <w:sz w:val="20"/>
          <w:szCs w:val="20"/>
          <w:rtl w:val="0"/>
        </w:rPr>
        <w:t xml:space="preserve"> </w:t>
      </w:r>
      <w:hyperlink r:id="rId12">
        <w:r w:rsidDel="00000000" w:rsidR="00000000" w:rsidRPr="00000000">
          <w:rPr>
            <w:rFonts w:ascii="Montserrat" w:cs="Montserrat" w:eastAsia="Montserrat" w:hAnsi="Montserrat"/>
            <w:color w:val="1155cc"/>
            <w:sz w:val="20"/>
            <w:szCs w:val="20"/>
            <w:u w:val="single"/>
            <w:rtl w:val="0"/>
          </w:rPr>
          <w:t xml:space="preserve">https://www.instagram.com/konfio.mx/?hl=es-la</w:t>
        </w:r>
      </w:hyperlink>
      <w:r w:rsidDel="00000000" w:rsidR="00000000" w:rsidRPr="00000000">
        <w:rPr>
          <w:rtl w:val="0"/>
        </w:rPr>
      </w:r>
    </w:p>
    <w:p w:rsidR="00000000" w:rsidDel="00000000" w:rsidP="00000000" w:rsidRDefault="00000000" w:rsidRPr="00000000" w14:paraId="00000027">
      <w:pPr>
        <w:rPr>
          <w:rFonts w:ascii="Montserrat" w:cs="Montserrat" w:eastAsia="Montserrat" w:hAnsi="Montserrat"/>
          <w:color w:val="1155cc"/>
          <w:sz w:val="20"/>
          <w:szCs w:val="20"/>
          <w:u w:val="single"/>
        </w:rPr>
      </w:pPr>
      <w:r w:rsidDel="00000000" w:rsidR="00000000" w:rsidRPr="00000000">
        <w:rPr>
          <w:rFonts w:ascii="Montserrat" w:cs="Montserrat" w:eastAsia="Montserrat" w:hAnsi="Montserrat"/>
          <w:sz w:val="20"/>
          <w:szCs w:val="20"/>
          <w:rtl w:val="0"/>
        </w:rPr>
        <w:t xml:space="preserve">Twitter: </w:t>
      </w:r>
      <w:hyperlink r:id="rId13">
        <w:r w:rsidDel="00000000" w:rsidR="00000000" w:rsidRPr="00000000">
          <w:rPr>
            <w:rFonts w:ascii="Montserrat" w:cs="Montserrat" w:eastAsia="Montserrat" w:hAnsi="Montserrat"/>
            <w:color w:val="1155cc"/>
            <w:sz w:val="20"/>
            <w:szCs w:val="20"/>
            <w:u w:val="single"/>
            <w:rtl w:val="0"/>
          </w:rPr>
          <w:t xml:space="preserve">https://twitter.com/konfiomx</w:t>
        </w:r>
      </w:hyperlink>
      <w:r w:rsidDel="00000000" w:rsidR="00000000" w:rsidRPr="00000000">
        <w:rPr>
          <w:rtl w:val="0"/>
        </w:rPr>
      </w:r>
    </w:p>
    <w:p w:rsidR="00000000" w:rsidDel="00000000" w:rsidP="00000000" w:rsidRDefault="00000000" w:rsidRPr="00000000" w14:paraId="00000028">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9">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Contacto para prensa </w:t>
      </w:r>
    </w:p>
    <w:p w:rsidR="00000000" w:rsidDel="00000000" w:rsidP="00000000" w:rsidRDefault="00000000" w:rsidRPr="00000000" w14:paraId="0000002A">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another</w:t>
      </w:r>
    </w:p>
    <w:p w:rsidR="00000000" w:rsidDel="00000000" w:rsidP="00000000" w:rsidRDefault="00000000" w:rsidRPr="00000000" w14:paraId="0000002B">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Daniela Ramos, SR PR Expert</w:t>
      </w:r>
    </w:p>
    <w:p w:rsidR="00000000" w:rsidDel="00000000" w:rsidP="00000000" w:rsidRDefault="00000000" w:rsidRPr="00000000" w14:paraId="0000002C">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55 2655 9172</w:t>
      </w:r>
    </w:p>
    <w:p w:rsidR="00000000" w:rsidDel="00000000" w:rsidP="00000000" w:rsidRDefault="00000000" w:rsidRPr="00000000" w14:paraId="0000002D">
      <w:pPr>
        <w:rPr>
          <w:rFonts w:ascii="Montserrat" w:cs="Montserrat" w:eastAsia="Montserrat" w:hAnsi="Montserrat"/>
          <w:color w:val="1155cc"/>
          <w:sz w:val="20"/>
          <w:szCs w:val="20"/>
        </w:rPr>
      </w:pPr>
      <w:hyperlink r:id="rId14">
        <w:r w:rsidDel="00000000" w:rsidR="00000000" w:rsidRPr="00000000">
          <w:rPr>
            <w:rFonts w:ascii="Montserrat" w:cs="Montserrat" w:eastAsia="Montserrat" w:hAnsi="Montserrat"/>
            <w:color w:val="1155cc"/>
            <w:sz w:val="20"/>
            <w:szCs w:val="20"/>
            <w:u w:val="single"/>
            <w:rtl w:val="0"/>
          </w:rPr>
          <w:t xml:space="preserve">daniela.ramos@another.co</w:t>
        </w:r>
      </w:hyperlink>
      <w:r w:rsidDel="00000000" w:rsidR="00000000" w:rsidRPr="00000000">
        <w:rPr>
          <w:rtl w:val="0"/>
        </w:rPr>
      </w:r>
    </w:p>
    <w:p w:rsidR="00000000" w:rsidDel="00000000" w:rsidP="00000000" w:rsidRDefault="00000000" w:rsidRPr="00000000" w14:paraId="0000002E">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F">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Diana Guillén, JR PR Expert </w:t>
      </w:r>
    </w:p>
    <w:p w:rsidR="00000000" w:rsidDel="00000000" w:rsidP="00000000" w:rsidRDefault="00000000" w:rsidRPr="00000000" w14:paraId="0000003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55 6741 4592 </w:t>
      </w:r>
    </w:p>
    <w:p w:rsidR="00000000" w:rsidDel="00000000" w:rsidP="00000000" w:rsidRDefault="00000000" w:rsidRPr="00000000" w14:paraId="00000031">
      <w:pPr>
        <w:rPr>
          <w:rFonts w:ascii="Montserrat" w:cs="Montserrat" w:eastAsia="Montserrat" w:hAnsi="Montserrat"/>
          <w:color w:val="1155cc"/>
          <w:sz w:val="20"/>
          <w:szCs w:val="20"/>
        </w:rPr>
      </w:pPr>
      <w:hyperlink r:id="rId15">
        <w:r w:rsidDel="00000000" w:rsidR="00000000" w:rsidRPr="00000000">
          <w:rPr>
            <w:rFonts w:ascii="Montserrat" w:cs="Montserrat" w:eastAsia="Montserrat" w:hAnsi="Montserrat"/>
            <w:color w:val="1155cc"/>
            <w:sz w:val="20"/>
            <w:szCs w:val="20"/>
            <w:u w:val="single"/>
            <w:rtl w:val="0"/>
          </w:rPr>
          <w:t xml:space="preserve">diana.guillen@another.co</w:t>
        </w:r>
      </w:hyperlink>
      <w:r w:rsidDel="00000000" w:rsidR="00000000" w:rsidRPr="00000000">
        <w:rPr>
          <w:rtl w:val="0"/>
        </w:rPr>
      </w:r>
    </w:p>
    <w:p w:rsidR="00000000" w:rsidDel="00000000" w:rsidP="00000000" w:rsidRDefault="00000000" w:rsidRPr="00000000" w14:paraId="00000032">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3">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4">
      <w:pPr>
        <w:jc w:val="both"/>
        <w:rPr>
          <w:rFonts w:ascii="Montserrat" w:cs="Montserrat" w:eastAsia="Montserrat" w:hAnsi="Montserrat"/>
        </w:rPr>
      </w:pPr>
      <w:r w:rsidDel="00000000" w:rsidR="00000000" w:rsidRPr="00000000">
        <w:rPr>
          <w:rtl w:val="0"/>
        </w:rPr>
      </w:r>
    </w:p>
    <w:sectPr>
      <w:headerReference r:id="rId16" w:type="default"/>
      <w:headerReference r:id="rId17" w:type="even"/>
      <w:footerReference r:id="rId18" w:type="even"/>
      <w:pgSz w:h="15840" w:w="12240" w:orient="portrait"/>
      <w:pgMar w:bottom="1440" w:top="1440" w:left="1440" w:right="1440" w:header="215.9999999999999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jc w:val="center"/>
      <w:rPr/>
    </w:pPr>
    <w:r w:rsidDel="00000000" w:rsidR="00000000" w:rsidRPr="00000000">
      <w:rPr/>
      <w:drawing>
        <wp:inline distB="114300" distT="114300" distL="114300" distR="114300">
          <wp:extent cx="1985963" cy="61344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85963" cy="61344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konfio" TargetMode="External"/><Relationship Id="rId10" Type="http://schemas.openxmlformats.org/officeDocument/2006/relationships/hyperlink" Target="https://www.linkedin.com/company/konfio/" TargetMode="External"/><Relationship Id="rId13" Type="http://schemas.openxmlformats.org/officeDocument/2006/relationships/hyperlink" Target="https://twitter.com/konfiomx" TargetMode="External"/><Relationship Id="rId12" Type="http://schemas.openxmlformats.org/officeDocument/2006/relationships/hyperlink" Target="https://www.instagram.com/konfio.mx/?hl=es-l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onfio.mx/" TargetMode="External"/><Relationship Id="rId15" Type="http://schemas.openxmlformats.org/officeDocument/2006/relationships/hyperlink" Target="mailto:diana.guillen@another.co" TargetMode="External"/><Relationship Id="rId14" Type="http://schemas.openxmlformats.org/officeDocument/2006/relationships/hyperlink" Target="mailto:daniela.ramos@another.co"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inegi.org.mx/contenidos/saladeprensa/boletines/2021/pib_pconst/pib_pconst2021_02.pdf" TargetMode="External"/><Relationship Id="rId18" Type="http://schemas.openxmlformats.org/officeDocument/2006/relationships/footer" Target="footer1.xml"/><Relationship Id="rId7" Type="http://schemas.openxmlformats.org/officeDocument/2006/relationships/hyperlink" Target="https://konfio.mx/tips/articulos-especiales/pymes-en-mexico/" TargetMode="External"/><Relationship Id="rId8" Type="http://schemas.openxmlformats.org/officeDocument/2006/relationships/hyperlink" Target="https://konfio.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Montserrat-italic.ttf"/><Relationship Id="rId10" Type="http://schemas.openxmlformats.org/officeDocument/2006/relationships/font" Target="fonts/Montserrat-bold.ttf"/><Relationship Id="rId12" Type="http://schemas.openxmlformats.org/officeDocument/2006/relationships/font" Target="fonts/Montserrat-boldItalic.ttf"/><Relationship Id="rId9" Type="http://schemas.openxmlformats.org/officeDocument/2006/relationships/font" Target="fonts/Montserrat-regular.ttf"/><Relationship Id="rId5" Type="http://schemas.openxmlformats.org/officeDocument/2006/relationships/font" Target="fonts/ProximaNova-regular.ttf"/><Relationship Id="rId6" Type="http://schemas.openxmlformats.org/officeDocument/2006/relationships/font" Target="fonts/ProximaNova-bold.ttf"/><Relationship Id="rId7" Type="http://schemas.openxmlformats.org/officeDocument/2006/relationships/font" Target="fonts/ProximaNova-italic.ttf"/><Relationship Id="rId8"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