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C7FEEC5" w:rsidR="00265D72" w:rsidRPr="00B45007" w:rsidRDefault="009035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color w:val="B99664"/>
          <w:sz w:val="40"/>
          <w:szCs w:val="40"/>
          <w:lang w:val="bg-BG"/>
        </w:rPr>
      </w:pPr>
      <w:r w:rsidRPr="002049AD">
        <w:rPr>
          <w:rFonts w:ascii="Arial Narrow" w:eastAsia="Arial Narrow" w:hAnsi="Arial Narrow" w:cs="Arial Narrow"/>
          <w:b/>
          <w:color w:val="B99664"/>
          <w:sz w:val="40"/>
          <w:szCs w:val="40"/>
          <w:lang w:val="bg-BG"/>
        </w:rPr>
        <w:t>„</w:t>
      </w:r>
      <w:r w:rsidR="00B21B10" w:rsidRPr="002049AD">
        <w:rPr>
          <w:rFonts w:ascii="Arial Narrow" w:eastAsia="Arial Narrow" w:hAnsi="Arial Narrow" w:cs="Arial Narrow"/>
          <w:b/>
          <w:color w:val="B99664"/>
          <w:sz w:val="40"/>
          <w:szCs w:val="40"/>
          <w:lang w:val="bg-BG"/>
        </w:rPr>
        <w:t>Ти си това, което купуваш</w:t>
      </w:r>
      <w:r w:rsidRPr="002049AD">
        <w:rPr>
          <w:rFonts w:ascii="Arial Narrow" w:eastAsia="Arial Narrow" w:hAnsi="Arial Narrow" w:cs="Arial Narrow"/>
          <w:b/>
          <w:color w:val="B99664"/>
          <w:sz w:val="40"/>
          <w:szCs w:val="40"/>
          <w:lang w:val="bg-BG"/>
        </w:rPr>
        <w:t>"</w:t>
      </w:r>
      <w:r w:rsidRPr="00B45007">
        <w:rPr>
          <w:rFonts w:ascii="Arial Narrow" w:eastAsia="Arial Narrow" w:hAnsi="Arial Narrow" w:cs="Arial Narrow"/>
          <w:b/>
          <w:color w:val="B99664"/>
          <w:sz w:val="40"/>
          <w:szCs w:val="40"/>
          <w:lang w:val="bg-BG"/>
        </w:rPr>
        <w:t xml:space="preserve"> </w:t>
      </w:r>
      <w:r w:rsidR="005A6D33">
        <w:rPr>
          <w:rFonts w:ascii="Arial Narrow" w:eastAsia="Arial Narrow" w:hAnsi="Arial Narrow" w:cs="Arial Narrow"/>
          <w:b/>
          <w:color w:val="B99664"/>
          <w:sz w:val="40"/>
          <w:szCs w:val="40"/>
        </w:rPr>
        <w:t xml:space="preserve">– </w:t>
      </w:r>
      <w:r w:rsidR="005A6D33">
        <w:rPr>
          <w:rFonts w:ascii="Arial Narrow" w:eastAsia="Arial Narrow" w:hAnsi="Arial Narrow" w:cs="Arial Narrow"/>
          <w:b/>
          <w:color w:val="B99664"/>
          <w:sz w:val="40"/>
          <w:szCs w:val="40"/>
          <w:lang w:val="bg-BG"/>
        </w:rPr>
        <w:t xml:space="preserve">търговски тенденции </w:t>
      </w:r>
      <w:r w:rsidR="00197E62">
        <w:rPr>
          <w:rFonts w:ascii="Arial Narrow" w:eastAsia="Arial Narrow" w:hAnsi="Arial Narrow" w:cs="Arial Narrow"/>
          <w:b/>
          <w:color w:val="B99664"/>
          <w:sz w:val="40"/>
          <w:szCs w:val="40"/>
          <w:lang w:val="bg-BG"/>
        </w:rPr>
        <w:t xml:space="preserve">2023  </w:t>
      </w:r>
      <w:r w:rsidR="00B21B10" w:rsidRPr="00B45007">
        <w:rPr>
          <w:rFonts w:ascii="Arial Narrow" w:eastAsia="Arial Narrow" w:hAnsi="Arial Narrow" w:cs="Arial Narrow"/>
          <w:b/>
          <w:color w:val="B99664"/>
          <w:sz w:val="40"/>
          <w:szCs w:val="40"/>
          <w:lang w:val="bg-BG"/>
        </w:rPr>
        <w:t>в Централна и Източна Европа</w:t>
      </w:r>
      <w:r w:rsidR="00197E62">
        <w:rPr>
          <w:rFonts w:ascii="Arial Narrow" w:eastAsia="Arial Narrow" w:hAnsi="Arial Narrow" w:cs="Arial Narrow"/>
          <w:b/>
          <w:color w:val="B99664"/>
          <w:sz w:val="40"/>
          <w:szCs w:val="40"/>
          <w:lang w:val="bg-BG"/>
        </w:rPr>
        <w:t xml:space="preserve">: партньорство между </w:t>
      </w:r>
      <w:r w:rsidRPr="00B45007">
        <w:rPr>
          <w:rFonts w:ascii="Arial Narrow" w:eastAsia="Arial Narrow" w:hAnsi="Arial Narrow" w:cs="Arial Narrow"/>
          <w:b/>
          <w:color w:val="B99664"/>
          <w:sz w:val="40"/>
          <w:szCs w:val="40"/>
          <w:lang w:val="bg-BG"/>
        </w:rPr>
        <w:t xml:space="preserve">Publicis Groupe </w:t>
      </w:r>
      <w:r w:rsidR="006B15A3">
        <w:rPr>
          <w:rFonts w:ascii="Arial Narrow" w:eastAsia="Arial Narrow" w:hAnsi="Arial Narrow" w:cs="Arial Narrow"/>
          <w:b/>
          <w:color w:val="B99664"/>
          <w:sz w:val="40"/>
          <w:szCs w:val="40"/>
          <w:lang w:val="bg-BG"/>
        </w:rPr>
        <w:t>ЦИЕ</w:t>
      </w:r>
      <w:r w:rsidR="006B15A3" w:rsidRPr="00B45007">
        <w:rPr>
          <w:rFonts w:ascii="Arial Narrow" w:eastAsia="Arial Narrow" w:hAnsi="Arial Narrow" w:cs="Arial Narrow"/>
          <w:b/>
          <w:color w:val="B99664"/>
          <w:sz w:val="40"/>
          <w:szCs w:val="40"/>
          <w:lang w:val="bg-BG"/>
        </w:rPr>
        <w:t xml:space="preserve"> </w:t>
      </w:r>
      <w:r w:rsidR="00B21B10" w:rsidRPr="00B45007">
        <w:rPr>
          <w:rFonts w:ascii="Arial Narrow" w:eastAsia="Arial Narrow" w:hAnsi="Arial Narrow" w:cs="Arial Narrow"/>
          <w:b/>
          <w:color w:val="B99664"/>
          <w:sz w:val="40"/>
          <w:szCs w:val="40"/>
          <w:lang w:val="bg-BG"/>
        </w:rPr>
        <w:t>и</w:t>
      </w:r>
      <w:r w:rsidRPr="00B45007">
        <w:rPr>
          <w:rFonts w:ascii="Arial Narrow" w:eastAsia="Arial Narrow" w:hAnsi="Arial Narrow" w:cs="Arial Narrow"/>
          <w:b/>
          <w:color w:val="B99664"/>
          <w:sz w:val="40"/>
          <w:szCs w:val="40"/>
          <w:lang w:val="bg-BG"/>
        </w:rPr>
        <w:t xml:space="preserve"> </w:t>
      </w:r>
      <w:sdt>
        <w:sdtPr>
          <w:rPr>
            <w:lang w:val="bg-BG"/>
          </w:rPr>
          <w:tag w:val="goog_rdk_0"/>
          <w:id w:val="1503698218"/>
        </w:sdtPr>
        <w:sdtEndPr/>
        <w:sdtContent>
          <w:r w:rsidRPr="00B45007">
            <w:rPr>
              <w:rFonts w:ascii="Arial Narrow" w:eastAsia="Arial Narrow" w:hAnsi="Arial Narrow" w:cs="Arial Narrow"/>
              <w:b/>
              <w:color w:val="B99664"/>
              <w:sz w:val="40"/>
              <w:szCs w:val="40"/>
              <w:lang w:val="bg-BG"/>
            </w:rPr>
            <w:t>GWI</w:t>
          </w:r>
        </w:sdtContent>
      </w:sdt>
      <w:sdt>
        <w:sdtPr>
          <w:rPr>
            <w:lang w:val="bg-BG"/>
          </w:rPr>
          <w:tag w:val="goog_rdk_1"/>
          <w:id w:val="-1282330558"/>
          <w:showingPlcHdr/>
        </w:sdtPr>
        <w:sdtEndPr/>
        <w:sdtContent>
          <w:r w:rsidR="00476044" w:rsidRPr="00B45007">
            <w:rPr>
              <w:lang w:val="bg-BG"/>
            </w:rPr>
            <w:t xml:space="preserve">     </w:t>
          </w:r>
        </w:sdtContent>
      </w:sdt>
      <w:r w:rsidRPr="00B45007">
        <w:rPr>
          <w:rFonts w:ascii="Arial Narrow" w:eastAsia="Arial Narrow" w:hAnsi="Arial Narrow" w:cs="Arial Narrow"/>
          <w:b/>
          <w:color w:val="B99664"/>
          <w:sz w:val="40"/>
          <w:szCs w:val="40"/>
          <w:lang w:val="bg-BG"/>
        </w:rPr>
        <w:t xml:space="preserve"> </w:t>
      </w:r>
    </w:p>
    <w:p w14:paraId="00000003" w14:textId="77777777" w:rsidR="00265D72" w:rsidRPr="00B45007" w:rsidRDefault="00265D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bg-BG"/>
        </w:rPr>
      </w:pPr>
    </w:p>
    <w:p w14:paraId="00000004" w14:textId="77777777" w:rsidR="00265D72" w:rsidRPr="00B45007" w:rsidRDefault="00265D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bg-BG"/>
        </w:rPr>
      </w:pPr>
    </w:p>
    <w:p w14:paraId="05A13D4C" w14:textId="267FA757" w:rsidR="00B21B10" w:rsidRPr="00B45007" w:rsidRDefault="00ED70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bg-BG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val="bg-BG"/>
        </w:rPr>
        <w:t>София, 6 декември,</w:t>
      </w:r>
      <w:r w:rsidRPr="00B45007">
        <w:rPr>
          <w:rFonts w:ascii="Arial" w:eastAsia="Arial" w:hAnsi="Arial" w:cs="Arial"/>
          <w:b/>
          <w:color w:val="000000"/>
          <w:sz w:val="22"/>
          <w:szCs w:val="22"/>
          <w:lang w:val="bg-BG"/>
        </w:rPr>
        <w:t xml:space="preserve"> 2023</w:t>
      </w:r>
      <w:r w:rsidR="006B15A3">
        <w:rPr>
          <w:rFonts w:ascii="Arial" w:eastAsia="Arial" w:hAnsi="Arial" w:cs="Arial"/>
          <w:b/>
          <w:color w:val="000000"/>
          <w:sz w:val="22"/>
          <w:szCs w:val="22"/>
          <w:lang w:val="bg-BG"/>
        </w:rPr>
        <w:t xml:space="preserve"> г.</w:t>
      </w:r>
      <w:r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– Publicis Groupe </w:t>
      </w:r>
      <w:r w:rsidR="00B21B10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за Централна и Източна Европа </w:t>
      </w:r>
      <w:r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>(</w:t>
      </w:r>
      <w:r w:rsidR="00B21B10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>ЦИЕ</w:t>
      </w:r>
      <w:r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) </w:t>
      </w:r>
      <w:r w:rsidR="00B21B10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>обеди</w:t>
      </w:r>
      <w:r w:rsidR="00F261F5">
        <w:rPr>
          <w:rFonts w:ascii="Arial" w:eastAsia="Arial" w:hAnsi="Arial" w:cs="Arial"/>
          <w:color w:val="000000"/>
          <w:sz w:val="22"/>
          <w:szCs w:val="22"/>
          <w:lang w:val="bg-BG"/>
        </w:rPr>
        <w:t>нява</w:t>
      </w:r>
      <w:r w:rsidR="005117C8" w:rsidRPr="00CD15BC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</w:t>
      </w:r>
      <w:r w:rsidR="00F261F5">
        <w:rPr>
          <w:rFonts w:ascii="Arial" w:eastAsia="Arial" w:hAnsi="Arial" w:cs="Arial"/>
          <w:color w:val="000000"/>
          <w:sz w:val="22"/>
          <w:szCs w:val="22"/>
          <w:lang w:val="bg-BG"/>
        </w:rPr>
        <w:t>усилия</w:t>
      </w:r>
      <w:r w:rsidR="005117C8" w:rsidRPr="00CD15BC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</w:t>
      </w:r>
      <w:r w:rsidR="00B21B10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>с</w:t>
      </w:r>
      <w:r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GWI</w:t>
      </w:r>
      <w:r w:rsidR="00F261F5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(</w:t>
      </w:r>
      <w:r w:rsidR="00F261F5">
        <w:rPr>
          <w:rFonts w:ascii="Arial" w:eastAsia="Arial" w:hAnsi="Arial" w:cs="Arial"/>
          <w:color w:val="000000"/>
          <w:sz w:val="22"/>
          <w:szCs w:val="22"/>
        </w:rPr>
        <w:t>Global</w:t>
      </w:r>
      <w:r w:rsidR="00F261F5" w:rsidRPr="00CD15BC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</w:t>
      </w:r>
      <w:r w:rsidR="00F261F5">
        <w:rPr>
          <w:rFonts w:ascii="Arial" w:eastAsia="Arial" w:hAnsi="Arial" w:cs="Arial"/>
          <w:color w:val="000000"/>
          <w:sz w:val="22"/>
          <w:szCs w:val="22"/>
        </w:rPr>
        <w:t>Web</w:t>
      </w:r>
      <w:r w:rsidR="00F261F5" w:rsidRPr="00CD15BC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</w:t>
      </w:r>
      <w:r w:rsidR="00F261F5">
        <w:rPr>
          <w:rFonts w:ascii="Arial" w:eastAsia="Arial" w:hAnsi="Arial" w:cs="Arial"/>
          <w:color w:val="000000"/>
          <w:sz w:val="22"/>
          <w:szCs w:val="22"/>
        </w:rPr>
        <w:t>Index</w:t>
      </w:r>
      <w:r w:rsidR="00F261F5" w:rsidRPr="00CD15BC">
        <w:rPr>
          <w:rFonts w:ascii="Arial" w:eastAsia="Arial" w:hAnsi="Arial" w:cs="Arial"/>
          <w:color w:val="000000"/>
          <w:sz w:val="22"/>
          <w:szCs w:val="22"/>
          <w:lang w:val="bg-BG"/>
        </w:rPr>
        <w:t>)</w:t>
      </w:r>
      <w:r w:rsidR="00C3097B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>,</w:t>
      </w:r>
      <w:r w:rsidR="00B21B10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глобалната платформа за потребителски проучвания, за да </w:t>
      </w:r>
      <w:r w:rsidR="00FB422E">
        <w:rPr>
          <w:rFonts w:ascii="Arial" w:eastAsia="Arial" w:hAnsi="Arial" w:cs="Arial"/>
          <w:color w:val="000000"/>
          <w:sz w:val="22"/>
          <w:szCs w:val="22"/>
          <w:lang w:val="bg-BG"/>
        </w:rPr>
        <w:t>представи експертни</w:t>
      </w:r>
      <w:r w:rsidR="002049AD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я си поглед </w:t>
      </w:r>
      <w:r w:rsidR="00B21B10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>върху поведението на потребителите в доклад за тенденциите в търговията на дребно</w:t>
      </w:r>
      <w:r w:rsidR="00CD15BC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-</w:t>
      </w:r>
      <w:r w:rsidR="00B21B10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</w:t>
      </w:r>
      <w:r w:rsidR="009035C1" w:rsidRPr="00CD15BC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  <w:lang w:val="bg-BG"/>
        </w:rPr>
        <w:t>„</w:t>
      </w:r>
      <w:r w:rsidR="00B21B10" w:rsidRPr="005117C8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>Ти си това, което купуваш".</w:t>
      </w:r>
      <w:r w:rsidR="009035C1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</w:t>
      </w:r>
      <w:r w:rsidR="002049AD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Докладът стъпва </w:t>
      </w:r>
      <w:r w:rsidR="00AC5CE3">
        <w:rPr>
          <w:rFonts w:ascii="Arial" w:eastAsia="Arial" w:hAnsi="Arial" w:cs="Arial"/>
          <w:color w:val="000000"/>
          <w:sz w:val="22"/>
          <w:szCs w:val="22"/>
          <w:lang w:val="bg-BG"/>
        </w:rPr>
        <w:t>върху</w:t>
      </w:r>
      <w:r w:rsidR="00B21B10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световноизвестното проучване на GWI за поведението на потребителите онлайн, включващо данни от интернет потребители на възраст 16-64 години в България, Чеш</w:t>
      </w:r>
      <w:r w:rsidR="00AC5CE3">
        <w:rPr>
          <w:rFonts w:ascii="Arial" w:eastAsia="Arial" w:hAnsi="Arial" w:cs="Arial"/>
          <w:color w:val="000000"/>
          <w:sz w:val="22"/>
          <w:szCs w:val="22"/>
          <w:lang w:val="bg-BG"/>
        </w:rPr>
        <w:t>ия</w:t>
      </w:r>
      <w:r w:rsidR="00B21B10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, Унгария, Полша и Румъния. Глобалното издание на </w:t>
      </w:r>
      <w:r w:rsidR="001755E7">
        <w:rPr>
          <w:rFonts w:ascii="Arial" w:eastAsia="Arial" w:hAnsi="Arial" w:cs="Arial"/>
          <w:color w:val="000000"/>
          <w:sz w:val="22"/>
          <w:szCs w:val="22"/>
          <w:lang w:val="bg-BG"/>
        </w:rPr>
        <w:t>анализа</w:t>
      </w:r>
      <w:r w:rsidR="001755E7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</w:t>
      </w:r>
      <w:r w:rsidR="00B21B10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>обхваща общо 52 пазара, над 950 000 интервюта годишно и представлява 2,7 млрд. интернет потребители.</w:t>
      </w:r>
    </w:p>
    <w:p w14:paraId="00000006" w14:textId="77777777" w:rsidR="00265D72" w:rsidRPr="00B45007" w:rsidRDefault="00265D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bg-BG"/>
        </w:rPr>
      </w:pPr>
    </w:p>
    <w:p w14:paraId="00000007" w14:textId="7A3FFC8A" w:rsidR="00265D72" w:rsidRPr="00B45007" w:rsidRDefault="00B21B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val="bg-BG"/>
        </w:rPr>
      </w:pPr>
      <w:r w:rsidRPr="00B45007">
        <w:rPr>
          <w:rFonts w:ascii="Arial" w:eastAsia="Arial" w:hAnsi="Arial" w:cs="Arial"/>
          <w:b/>
          <w:color w:val="000000"/>
          <w:sz w:val="22"/>
          <w:szCs w:val="22"/>
          <w:lang w:val="bg-BG"/>
        </w:rPr>
        <w:t>Ключови открития:</w:t>
      </w:r>
    </w:p>
    <w:p w14:paraId="00000008" w14:textId="77777777" w:rsidR="00265D72" w:rsidRPr="00B45007" w:rsidRDefault="00265D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bg-BG"/>
        </w:rPr>
      </w:pPr>
    </w:p>
    <w:p w14:paraId="5DE10657" w14:textId="281DF284" w:rsidR="00B21B10" w:rsidRPr="00B45007" w:rsidRDefault="00722D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bg-BG"/>
        </w:rPr>
      </w:pPr>
      <w:r w:rsidRPr="00B45007">
        <w:rPr>
          <w:rFonts w:ascii="Arial" w:eastAsia="Arial" w:hAnsi="Arial" w:cs="Arial"/>
          <w:b/>
          <w:color w:val="000000"/>
          <w:sz w:val="22"/>
          <w:szCs w:val="22"/>
          <w:lang w:val="bg-BG"/>
        </w:rPr>
        <w:t xml:space="preserve">1. </w:t>
      </w:r>
      <w:r w:rsidR="00B21B10" w:rsidRPr="00B45007">
        <w:rPr>
          <w:rFonts w:ascii="Arial" w:eastAsia="Arial" w:hAnsi="Arial" w:cs="Arial"/>
          <w:b/>
          <w:color w:val="000000"/>
          <w:sz w:val="22"/>
          <w:szCs w:val="22"/>
          <w:lang w:val="bg-BG"/>
        </w:rPr>
        <w:t xml:space="preserve">Пътят до </w:t>
      </w:r>
      <w:r w:rsidR="00CD15BC">
        <w:rPr>
          <w:rFonts w:ascii="Arial" w:eastAsia="Arial" w:hAnsi="Arial" w:cs="Arial"/>
          <w:b/>
          <w:color w:val="000000"/>
          <w:sz w:val="22"/>
          <w:szCs w:val="22"/>
          <w:lang w:val="bg-BG"/>
        </w:rPr>
        <w:t xml:space="preserve">осъществяването </w:t>
      </w:r>
      <w:r w:rsidR="00D144E6">
        <w:rPr>
          <w:rFonts w:ascii="Arial" w:eastAsia="Arial" w:hAnsi="Arial" w:cs="Arial"/>
          <w:b/>
          <w:color w:val="000000"/>
          <w:sz w:val="22"/>
          <w:szCs w:val="22"/>
          <w:lang w:val="bg-BG"/>
        </w:rPr>
        <w:t>на покупка</w:t>
      </w:r>
      <w:r w:rsidR="00B21B10" w:rsidRPr="00B45007">
        <w:rPr>
          <w:rFonts w:ascii="Arial" w:eastAsia="Arial" w:hAnsi="Arial" w:cs="Arial"/>
          <w:b/>
          <w:color w:val="000000"/>
          <w:sz w:val="22"/>
          <w:szCs w:val="22"/>
          <w:lang w:val="bg-BG"/>
        </w:rPr>
        <w:t xml:space="preserve"> се </w:t>
      </w:r>
      <w:r w:rsidR="00CD15BC">
        <w:rPr>
          <w:rFonts w:ascii="Arial" w:eastAsia="Arial" w:hAnsi="Arial" w:cs="Arial"/>
          <w:b/>
          <w:color w:val="000000"/>
          <w:sz w:val="22"/>
          <w:szCs w:val="22"/>
          <w:lang w:val="bg-BG"/>
        </w:rPr>
        <w:t>определя</w:t>
      </w:r>
      <w:r w:rsidR="00CD15BC" w:rsidRPr="00B45007">
        <w:rPr>
          <w:rFonts w:ascii="Arial" w:eastAsia="Arial" w:hAnsi="Arial" w:cs="Arial"/>
          <w:b/>
          <w:color w:val="000000"/>
          <w:sz w:val="22"/>
          <w:szCs w:val="22"/>
          <w:lang w:val="bg-BG"/>
        </w:rPr>
        <w:t xml:space="preserve"> </w:t>
      </w:r>
      <w:r w:rsidR="00B21B10" w:rsidRPr="00B45007">
        <w:rPr>
          <w:rFonts w:ascii="Arial" w:eastAsia="Arial" w:hAnsi="Arial" w:cs="Arial"/>
          <w:b/>
          <w:color w:val="000000"/>
          <w:sz w:val="22"/>
          <w:szCs w:val="22"/>
          <w:lang w:val="bg-BG"/>
        </w:rPr>
        <w:t>от вдъхновението</w:t>
      </w:r>
      <w:r w:rsidRPr="00B45007">
        <w:rPr>
          <w:rFonts w:ascii="Arial" w:eastAsia="Arial" w:hAnsi="Arial" w:cs="Arial"/>
          <w:b/>
          <w:color w:val="000000"/>
          <w:sz w:val="22"/>
          <w:szCs w:val="22"/>
          <w:lang w:val="bg-BG"/>
        </w:rPr>
        <w:t>:</w:t>
      </w:r>
      <w:r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</w:t>
      </w:r>
      <w:r w:rsidR="00B21B10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>Потребителите в региона на ЦИЕ са</w:t>
      </w:r>
      <w:r w:rsidR="00411964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все</w:t>
      </w:r>
      <w:r w:rsidR="00B21B10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по-малко склонни да търсят активно информация за </w:t>
      </w:r>
      <w:r w:rsidR="00D144E6">
        <w:rPr>
          <w:rFonts w:ascii="Arial" w:eastAsia="Arial" w:hAnsi="Arial" w:cs="Arial"/>
          <w:color w:val="000000"/>
          <w:sz w:val="22"/>
          <w:szCs w:val="22"/>
          <w:lang w:val="bg-BG"/>
        </w:rPr>
        <w:t>брандове</w:t>
      </w:r>
      <w:r w:rsidR="00B21B10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или продукти</w:t>
      </w:r>
      <w:r w:rsidR="009035C1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</w:t>
      </w:r>
      <w:r w:rsidR="00B21B10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>онлайн</w:t>
      </w:r>
      <w:r w:rsidR="00ED70EE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. </w:t>
      </w:r>
      <w:r w:rsidR="000375AF">
        <w:rPr>
          <w:rFonts w:ascii="Arial" w:eastAsia="Arial" w:hAnsi="Arial" w:cs="Arial"/>
          <w:color w:val="000000"/>
          <w:sz w:val="22"/>
          <w:szCs w:val="22"/>
          <w:lang w:val="bg-BG"/>
        </w:rPr>
        <w:t>В</w:t>
      </w:r>
      <w:r w:rsidR="000375AF" w:rsidRPr="00951D38">
        <w:rPr>
          <w:rFonts w:ascii="Arial" w:eastAsia="Arial" w:hAnsi="Arial" w:cs="Arial"/>
          <w:color w:val="000000"/>
          <w:sz w:val="22"/>
          <w:szCs w:val="22"/>
          <w:lang w:val="bg-BG"/>
        </w:rPr>
        <w:t>место това</w:t>
      </w:r>
      <w:r w:rsidR="000375AF">
        <w:rPr>
          <w:rFonts w:ascii="Arial" w:eastAsia="Arial" w:hAnsi="Arial" w:cs="Arial"/>
          <w:color w:val="000000"/>
          <w:sz w:val="22"/>
          <w:szCs w:val="22"/>
          <w:lang w:val="bg-BG"/>
        </w:rPr>
        <w:t>,</w:t>
      </w:r>
      <w:r w:rsidR="000375AF" w:rsidRPr="00167E68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те </w:t>
      </w:r>
      <w:r w:rsidR="00411964">
        <w:rPr>
          <w:rFonts w:ascii="Arial" w:eastAsia="Arial" w:hAnsi="Arial" w:cs="Arial"/>
          <w:color w:val="000000"/>
          <w:sz w:val="22"/>
          <w:szCs w:val="22"/>
          <w:lang w:val="bg-BG"/>
        </w:rPr>
        <w:t>предпочитат</w:t>
      </w:r>
      <w:r w:rsidR="000375AF" w:rsidRPr="00167E68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да използват онлайн канали за откриване за вдъхновение</w:t>
      </w:r>
      <w:r w:rsidR="00C04B09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. </w:t>
      </w:r>
      <w:r w:rsidR="00B21B10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Социалните платформи играят ключова роля за </w:t>
      </w:r>
      <w:r w:rsidR="0038065C">
        <w:rPr>
          <w:rFonts w:ascii="Arial" w:eastAsia="Arial" w:hAnsi="Arial" w:cs="Arial"/>
          <w:color w:val="000000"/>
          <w:sz w:val="22"/>
          <w:szCs w:val="22"/>
          <w:lang w:val="bg-BG"/>
        </w:rPr>
        <w:t>за</w:t>
      </w:r>
      <w:r w:rsidR="00367E46">
        <w:rPr>
          <w:rFonts w:ascii="Arial" w:eastAsia="Arial" w:hAnsi="Arial" w:cs="Arial"/>
          <w:color w:val="000000"/>
          <w:sz w:val="22"/>
          <w:szCs w:val="22"/>
          <w:lang w:val="bg-BG"/>
        </w:rPr>
        <w:t>силването</w:t>
      </w:r>
      <w:r w:rsidR="00B21B10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на </w:t>
      </w:r>
      <w:r w:rsidR="00D144E6">
        <w:rPr>
          <w:rFonts w:ascii="Arial" w:eastAsia="Arial" w:hAnsi="Arial" w:cs="Arial"/>
          <w:color w:val="000000"/>
          <w:sz w:val="22"/>
          <w:szCs w:val="22"/>
          <w:lang w:val="bg-BG"/>
        </w:rPr>
        <w:t>това поведение</w:t>
      </w:r>
      <w:r w:rsidR="00B21B10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</w:t>
      </w:r>
      <w:r w:rsidR="00ED70EE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в </w:t>
      </w:r>
      <w:r w:rsidR="00B21B10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>онлайн</w:t>
      </w:r>
      <w:r w:rsidR="00ED70EE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пространството</w:t>
      </w:r>
      <w:r w:rsidR="00B21B10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, особено сред по-младите потребители, </w:t>
      </w:r>
      <w:r w:rsidR="00D144E6">
        <w:rPr>
          <w:rFonts w:ascii="Arial" w:eastAsia="Arial" w:hAnsi="Arial" w:cs="Arial"/>
          <w:color w:val="000000"/>
          <w:sz w:val="22"/>
          <w:szCs w:val="22"/>
          <w:lang w:val="bg-BG"/>
        </w:rPr>
        <w:t>чиито</w:t>
      </w:r>
      <w:r w:rsidR="00B21B10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решения за покупки</w:t>
      </w:r>
      <w:r w:rsidR="00D144E6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</w:t>
      </w:r>
      <w:r w:rsidR="00CD15BC">
        <w:rPr>
          <w:rFonts w:ascii="Arial" w:eastAsia="Arial" w:hAnsi="Arial" w:cs="Arial"/>
          <w:color w:val="000000"/>
          <w:sz w:val="22"/>
          <w:szCs w:val="22"/>
          <w:lang w:val="bg-BG"/>
        </w:rPr>
        <w:t>се диктуват</w:t>
      </w:r>
      <w:r w:rsidR="00B21B10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</w:t>
      </w:r>
      <w:r w:rsidR="00CD15BC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именно </w:t>
      </w:r>
      <w:r w:rsidR="00B21B10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>от</w:t>
      </w:r>
      <w:r w:rsidR="00CD15BC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степента на</w:t>
      </w:r>
      <w:r w:rsidR="00C622BB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тяхната</w:t>
      </w:r>
      <w:r w:rsidR="00B21B10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вдъхновен</w:t>
      </w:r>
      <w:r w:rsidR="006D7726">
        <w:rPr>
          <w:rFonts w:ascii="Arial" w:eastAsia="Arial" w:hAnsi="Arial" w:cs="Arial"/>
          <w:color w:val="000000"/>
          <w:sz w:val="22"/>
          <w:szCs w:val="22"/>
          <w:lang w:val="bg-BG"/>
        </w:rPr>
        <w:t>ост</w:t>
      </w:r>
      <w:r w:rsidR="00B21B10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>.</w:t>
      </w:r>
    </w:p>
    <w:p w14:paraId="3D739B74" w14:textId="77777777" w:rsidR="00B21B10" w:rsidRPr="00B45007" w:rsidRDefault="00B21B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bg-BG"/>
        </w:rPr>
      </w:pPr>
    </w:p>
    <w:p w14:paraId="50FDF10F" w14:textId="498FA7C4" w:rsidR="000D4FE2" w:rsidRPr="00B45007" w:rsidRDefault="00722D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bg-BG"/>
        </w:rPr>
      </w:pPr>
      <w:r w:rsidRPr="00B45007">
        <w:rPr>
          <w:rFonts w:ascii="Arial" w:eastAsia="Arial" w:hAnsi="Arial" w:cs="Arial"/>
          <w:b/>
          <w:color w:val="000000"/>
          <w:sz w:val="22"/>
          <w:szCs w:val="22"/>
          <w:lang w:val="bg-BG"/>
        </w:rPr>
        <w:t>2. IRL</w:t>
      </w:r>
      <w:r w:rsidR="00F7635F" w:rsidRPr="001D2EB9">
        <w:rPr>
          <w:rFonts w:ascii="Arial" w:eastAsia="Arial" w:hAnsi="Arial" w:cs="Arial"/>
          <w:b/>
          <w:color w:val="000000"/>
          <w:sz w:val="22"/>
          <w:szCs w:val="22"/>
          <w:lang w:val="bg-BG"/>
        </w:rPr>
        <w:t xml:space="preserve"> (</w:t>
      </w:r>
      <w:r w:rsidR="00F7635F">
        <w:rPr>
          <w:rFonts w:ascii="Arial" w:eastAsia="Arial" w:hAnsi="Arial" w:cs="Arial"/>
          <w:b/>
          <w:color w:val="000000"/>
          <w:sz w:val="22"/>
          <w:szCs w:val="22"/>
        </w:rPr>
        <w:t>in</w:t>
      </w:r>
      <w:r w:rsidR="00F7635F" w:rsidRPr="001D2EB9">
        <w:rPr>
          <w:rFonts w:ascii="Arial" w:eastAsia="Arial" w:hAnsi="Arial" w:cs="Arial"/>
          <w:b/>
          <w:color w:val="000000"/>
          <w:sz w:val="22"/>
          <w:szCs w:val="22"/>
          <w:lang w:val="bg-BG"/>
        </w:rPr>
        <w:t>-</w:t>
      </w:r>
      <w:r w:rsidR="00F7635F">
        <w:rPr>
          <w:rFonts w:ascii="Arial" w:eastAsia="Arial" w:hAnsi="Arial" w:cs="Arial"/>
          <w:b/>
          <w:color w:val="000000"/>
          <w:sz w:val="22"/>
          <w:szCs w:val="22"/>
        </w:rPr>
        <w:t>real</w:t>
      </w:r>
      <w:r w:rsidR="00F7635F" w:rsidRPr="001D2EB9">
        <w:rPr>
          <w:rFonts w:ascii="Arial" w:eastAsia="Arial" w:hAnsi="Arial" w:cs="Arial"/>
          <w:b/>
          <w:color w:val="000000"/>
          <w:sz w:val="22"/>
          <w:szCs w:val="22"/>
          <w:lang w:val="bg-BG"/>
        </w:rPr>
        <w:t>-</w:t>
      </w:r>
      <w:r w:rsidR="00F7635F">
        <w:rPr>
          <w:rFonts w:ascii="Arial" w:eastAsia="Arial" w:hAnsi="Arial" w:cs="Arial"/>
          <w:b/>
          <w:color w:val="000000"/>
          <w:sz w:val="22"/>
          <w:szCs w:val="22"/>
        </w:rPr>
        <w:t>life</w:t>
      </w:r>
      <w:r w:rsidR="00F7635F" w:rsidRPr="001D2EB9">
        <w:rPr>
          <w:rFonts w:ascii="Arial" w:eastAsia="Arial" w:hAnsi="Arial" w:cs="Arial"/>
          <w:b/>
          <w:color w:val="000000"/>
          <w:sz w:val="22"/>
          <w:szCs w:val="22"/>
          <w:lang w:val="bg-BG"/>
        </w:rPr>
        <w:t>)</w:t>
      </w:r>
      <w:r w:rsidRPr="00B45007">
        <w:rPr>
          <w:rFonts w:ascii="Arial" w:eastAsia="Arial" w:hAnsi="Arial" w:cs="Arial"/>
          <w:b/>
          <w:color w:val="000000"/>
          <w:sz w:val="22"/>
          <w:szCs w:val="22"/>
          <w:lang w:val="bg-BG"/>
        </w:rPr>
        <w:t xml:space="preserve"> </w:t>
      </w:r>
      <w:r w:rsidR="00B21B10" w:rsidRPr="00B45007">
        <w:rPr>
          <w:rFonts w:ascii="Arial" w:eastAsia="Arial" w:hAnsi="Arial" w:cs="Arial"/>
          <w:b/>
          <w:color w:val="000000"/>
          <w:sz w:val="22"/>
          <w:szCs w:val="22"/>
          <w:lang w:val="bg-BG"/>
        </w:rPr>
        <w:t>над</w:t>
      </w:r>
      <w:r w:rsidRPr="00B45007">
        <w:rPr>
          <w:rFonts w:ascii="Arial" w:eastAsia="Arial" w:hAnsi="Arial" w:cs="Arial"/>
          <w:b/>
          <w:color w:val="000000"/>
          <w:sz w:val="22"/>
          <w:szCs w:val="22"/>
          <w:lang w:val="bg-BG"/>
        </w:rPr>
        <w:t xml:space="preserve"> URL:</w:t>
      </w:r>
      <w:r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</w:t>
      </w:r>
      <w:r w:rsidR="000D4FE2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Противно на глобалните тенденции </w:t>
      </w:r>
      <w:r w:rsidR="00E930FE">
        <w:rPr>
          <w:rFonts w:ascii="Arial" w:eastAsia="Arial" w:hAnsi="Arial" w:cs="Arial"/>
          <w:color w:val="000000"/>
          <w:sz w:val="22"/>
          <w:szCs w:val="22"/>
          <w:lang w:val="bg-BG"/>
        </w:rPr>
        <w:t>в полза на</w:t>
      </w:r>
      <w:r w:rsidR="000D4FE2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онлайн пазаруване</w:t>
      </w:r>
      <w:r w:rsidR="00E930FE">
        <w:rPr>
          <w:rFonts w:ascii="Arial" w:eastAsia="Arial" w:hAnsi="Arial" w:cs="Arial"/>
          <w:color w:val="000000"/>
          <w:sz w:val="22"/>
          <w:szCs w:val="22"/>
          <w:lang w:val="bg-BG"/>
        </w:rPr>
        <w:t>то</w:t>
      </w:r>
      <w:r w:rsidR="000D4FE2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>, в региона на ЦИЕ се наблюдава по-</w:t>
      </w:r>
      <w:r w:rsidR="001D2EB9">
        <w:rPr>
          <w:rFonts w:ascii="Arial" w:eastAsia="Arial" w:hAnsi="Arial" w:cs="Arial"/>
          <w:color w:val="000000"/>
          <w:sz w:val="22"/>
          <w:szCs w:val="22"/>
          <w:lang w:val="bg-BG"/>
        </w:rPr>
        <w:t>силен</w:t>
      </w:r>
      <w:r w:rsidR="001D2EB9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</w:t>
      </w:r>
      <w:r w:rsidR="000D4FE2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>интерес</w:t>
      </w:r>
      <w:r w:rsidR="00D144E6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</w:t>
      </w:r>
      <w:r w:rsidR="000D4FE2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>към пазаруването в</w:t>
      </w:r>
      <w:r w:rsidR="00F7635F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ъв физически </w:t>
      </w:r>
      <w:r w:rsidR="000D4FE2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магазин</w:t>
      </w:r>
      <w:r w:rsidR="00367E46">
        <w:rPr>
          <w:rFonts w:ascii="Arial" w:eastAsia="Arial" w:hAnsi="Arial" w:cs="Arial"/>
          <w:color w:val="000000"/>
          <w:sz w:val="22"/>
          <w:szCs w:val="22"/>
          <w:lang w:val="bg-BG"/>
        </w:rPr>
        <w:t>и</w:t>
      </w:r>
      <w:r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. </w:t>
      </w:r>
      <w:r w:rsidR="000D4FE2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>Въпреки това</w:t>
      </w:r>
      <w:r w:rsidR="00ED70EE">
        <w:rPr>
          <w:rFonts w:ascii="Arial" w:eastAsia="Arial" w:hAnsi="Arial" w:cs="Arial"/>
          <w:color w:val="000000"/>
          <w:sz w:val="22"/>
          <w:szCs w:val="22"/>
          <w:lang w:val="bg-BG"/>
        </w:rPr>
        <w:t>,</w:t>
      </w:r>
      <w:r w:rsidR="000D4FE2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по-младите поколения проявяват </w:t>
      </w:r>
      <w:r w:rsidR="00D144E6">
        <w:rPr>
          <w:rFonts w:ascii="Arial" w:eastAsia="Arial" w:hAnsi="Arial" w:cs="Arial"/>
          <w:color w:val="000000"/>
          <w:sz w:val="22"/>
          <w:szCs w:val="22"/>
          <w:lang w:val="bg-BG"/>
        </w:rPr>
        <w:t>силни предпочитания</w:t>
      </w:r>
      <w:r w:rsidR="000D4FE2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към електронната търговия</w:t>
      </w:r>
      <w:r w:rsidR="00943306">
        <w:rPr>
          <w:rFonts w:ascii="Arial" w:eastAsia="Arial" w:hAnsi="Arial" w:cs="Arial"/>
          <w:color w:val="000000"/>
          <w:sz w:val="22"/>
          <w:szCs w:val="22"/>
          <w:lang w:val="bg-BG"/>
        </w:rPr>
        <w:t>, като</w:t>
      </w:r>
      <w:r w:rsidR="00D144E6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</w:t>
      </w:r>
      <w:r w:rsidR="000D4FE2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Полша се откроява като единствената </w:t>
      </w:r>
      <w:r w:rsidR="00D144E6">
        <w:rPr>
          <w:rFonts w:ascii="Arial" w:eastAsia="Arial" w:hAnsi="Arial" w:cs="Arial"/>
          <w:color w:val="000000"/>
          <w:sz w:val="22"/>
          <w:szCs w:val="22"/>
          <w:lang w:val="bg-BG"/>
        </w:rPr>
        <w:t>държава</w:t>
      </w:r>
      <w:r w:rsidR="000D4FE2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, в която </w:t>
      </w:r>
      <w:r w:rsidR="00D144E6">
        <w:rPr>
          <w:rFonts w:ascii="Arial" w:eastAsia="Arial" w:hAnsi="Arial" w:cs="Arial"/>
          <w:color w:val="000000"/>
          <w:sz w:val="22"/>
          <w:szCs w:val="22"/>
          <w:lang w:val="bg-BG"/>
        </w:rPr>
        <w:t>интересъ</w:t>
      </w:r>
      <w:r w:rsidR="00ED70EE">
        <w:rPr>
          <w:rFonts w:ascii="Arial" w:eastAsia="Arial" w:hAnsi="Arial" w:cs="Arial"/>
          <w:color w:val="000000"/>
          <w:sz w:val="22"/>
          <w:szCs w:val="22"/>
          <w:lang w:val="bg-BG"/>
        </w:rPr>
        <w:t>т</w:t>
      </w:r>
      <w:r w:rsidR="000D4FE2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</w:t>
      </w:r>
      <w:r w:rsidR="00ED70EE">
        <w:rPr>
          <w:rFonts w:ascii="Arial" w:eastAsia="Arial" w:hAnsi="Arial" w:cs="Arial"/>
          <w:color w:val="000000"/>
          <w:sz w:val="22"/>
          <w:szCs w:val="22"/>
          <w:lang w:val="bg-BG"/>
        </w:rPr>
        <w:t>към</w:t>
      </w:r>
      <w:r w:rsidR="000D4FE2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онлайн пазаруване</w:t>
      </w:r>
      <w:r w:rsidR="0038065C">
        <w:rPr>
          <w:rFonts w:ascii="Arial" w:eastAsia="Arial" w:hAnsi="Arial" w:cs="Arial"/>
          <w:color w:val="000000"/>
          <w:sz w:val="22"/>
          <w:szCs w:val="22"/>
          <w:lang w:val="bg-BG"/>
        </w:rPr>
        <w:t>то</w:t>
      </w:r>
      <w:r w:rsidR="000D4FE2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доминира.</w:t>
      </w:r>
    </w:p>
    <w:p w14:paraId="10D81CB1" w14:textId="77777777" w:rsidR="000D4FE2" w:rsidRPr="00B45007" w:rsidRDefault="000D4F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bg-BG"/>
        </w:rPr>
      </w:pPr>
    </w:p>
    <w:p w14:paraId="77CA08A9" w14:textId="26357413" w:rsidR="000D4FE2" w:rsidRPr="00B45007" w:rsidRDefault="000D4F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bg-BG"/>
        </w:rPr>
      </w:pPr>
      <w:r w:rsidRPr="00B45007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>3.</w:t>
      </w:r>
      <w:r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</w:t>
      </w:r>
      <w:r w:rsidRPr="00B45007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 xml:space="preserve">Личните вещи са </w:t>
      </w:r>
      <w:r w:rsidR="00CE2A75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 xml:space="preserve">резултат </w:t>
      </w:r>
      <w:r w:rsidR="002961F3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>от</w:t>
      </w:r>
      <w:r w:rsidR="00553E17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 xml:space="preserve"> импулсивни</w:t>
      </w:r>
      <w:r w:rsidR="00CE2A75" w:rsidRPr="00B45007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 xml:space="preserve">  </w:t>
      </w:r>
      <w:r w:rsidRPr="00B45007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>покупки</w:t>
      </w:r>
      <w:r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:  Регионът на Централна и Източна Европа се </w:t>
      </w:r>
      <w:r w:rsidR="00B37E16">
        <w:rPr>
          <w:rFonts w:ascii="Arial" w:eastAsia="Arial" w:hAnsi="Arial" w:cs="Arial"/>
          <w:color w:val="000000"/>
          <w:sz w:val="22"/>
          <w:szCs w:val="22"/>
          <w:lang w:val="bg-BG"/>
        </w:rPr>
        <w:t>изявява</w:t>
      </w:r>
      <w:r w:rsidR="00B37E16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</w:t>
      </w:r>
      <w:r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като особено импулсивен, с по-висок процент потребители, които правят непланирани покупки в ключови вертикали. </w:t>
      </w:r>
      <w:r w:rsidR="00367E46">
        <w:rPr>
          <w:rFonts w:ascii="Arial" w:eastAsia="Arial" w:hAnsi="Arial" w:cs="Arial"/>
          <w:color w:val="000000"/>
          <w:sz w:val="22"/>
          <w:szCs w:val="22"/>
          <w:lang w:val="bg-BG"/>
        </w:rPr>
        <w:t>Стратегическото присъствие</w:t>
      </w:r>
      <w:r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</w:t>
      </w:r>
      <w:r w:rsidR="00367E46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на </w:t>
      </w:r>
      <w:r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брандове </w:t>
      </w:r>
      <w:r w:rsidR="00ED70EE">
        <w:rPr>
          <w:rFonts w:ascii="Arial" w:eastAsia="Arial" w:hAnsi="Arial" w:cs="Arial"/>
          <w:color w:val="000000"/>
          <w:sz w:val="22"/>
          <w:szCs w:val="22"/>
          <w:lang w:val="bg-BG"/>
        </w:rPr>
        <w:t>на</w:t>
      </w:r>
      <w:r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ключови платформи е от решаващо значение, гарантирайки, че </w:t>
      </w:r>
      <w:r w:rsidR="00367E46">
        <w:rPr>
          <w:rFonts w:ascii="Arial" w:eastAsia="Arial" w:hAnsi="Arial" w:cs="Arial"/>
          <w:color w:val="000000"/>
          <w:sz w:val="22"/>
          <w:szCs w:val="22"/>
          <w:lang w:val="bg-BG"/>
        </w:rPr>
        <w:t>те</w:t>
      </w:r>
      <w:r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остават на първо място в съзнанието на потребителите при вземането на спонтанни решения за покупка.</w:t>
      </w:r>
    </w:p>
    <w:p w14:paraId="025FF1A4" w14:textId="77777777" w:rsidR="00F86E70" w:rsidRPr="00B45007" w:rsidRDefault="00F86E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bg-BG"/>
        </w:rPr>
      </w:pPr>
    </w:p>
    <w:p w14:paraId="5BB2E68C" w14:textId="77777777" w:rsidR="00036371" w:rsidRDefault="00ED70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bg-BG"/>
        </w:rPr>
      </w:pPr>
      <w:r w:rsidRPr="000462F2">
        <w:rPr>
          <w:rFonts w:ascii="Arial" w:hAnsi="Arial" w:cs="Arial"/>
          <w:b/>
          <w:bCs/>
          <w:sz w:val="22"/>
          <w:szCs w:val="22"/>
          <w:lang w:val="bg-BG"/>
        </w:rPr>
        <w:t>За</w:t>
      </w:r>
      <w:r w:rsidR="0041557E">
        <w:rPr>
          <w:rFonts w:ascii="Arial" w:hAnsi="Arial" w:cs="Arial"/>
          <w:b/>
          <w:bCs/>
          <w:sz w:val="22"/>
          <w:szCs w:val="22"/>
          <w:lang w:val="bg-BG"/>
        </w:rPr>
        <w:t xml:space="preserve"> единственото по себе си </w:t>
      </w:r>
      <w:r w:rsidR="000D4FE2" w:rsidRPr="000462F2">
        <w:rPr>
          <w:rFonts w:ascii="Arial" w:hAnsi="Arial" w:cs="Arial"/>
          <w:b/>
          <w:bCs/>
          <w:sz w:val="22"/>
          <w:szCs w:val="22"/>
          <w:lang w:val="bg-BG"/>
        </w:rPr>
        <w:t xml:space="preserve"> партньорство между </w:t>
      </w:r>
      <w:r w:rsidR="004B3D72" w:rsidRPr="000462F2">
        <w:rPr>
          <w:rFonts w:ascii="Arial" w:hAnsi="Arial" w:cs="Arial"/>
          <w:b/>
          <w:bCs/>
          <w:sz w:val="22"/>
          <w:szCs w:val="22"/>
          <w:lang w:val="bg-BG"/>
        </w:rPr>
        <w:t xml:space="preserve">Publicis Groupe </w:t>
      </w:r>
      <w:r w:rsidR="007E6B88">
        <w:rPr>
          <w:rFonts w:ascii="Arial" w:hAnsi="Arial" w:cs="Arial"/>
          <w:b/>
          <w:bCs/>
          <w:sz w:val="22"/>
          <w:szCs w:val="22"/>
          <w:lang w:val="bg-BG"/>
        </w:rPr>
        <w:t>ЦИЕ</w:t>
      </w:r>
      <w:r w:rsidR="007E6B88" w:rsidRPr="000462F2">
        <w:rPr>
          <w:rFonts w:ascii="Arial" w:hAnsi="Arial" w:cs="Arial"/>
          <w:b/>
          <w:bCs/>
          <w:sz w:val="22"/>
          <w:szCs w:val="22"/>
          <w:lang w:val="bg-BG"/>
        </w:rPr>
        <w:t xml:space="preserve"> </w:t>
      </w:r>
      <w:r w:rsidR="000D4FE2" w:rsidRPr="000462F2">
        <w:rPr>
          <w:rFonts w:ascii="Arial" w:hAnsi="Arial" w:cs="Arial"/>
          <w:b/>
          <w:bCs/>
          <w:sz w:val="22"/>
          <w:szCs w:val="22"/>
          <w:lang w:val="bg-BG"/>
        </w:rPr>
        <w:t xml:space="preserve">и </w:t>
      </w:r>
      <w:r w:rsidR="004B3D72" w:rsidRPr="000462F2">
        <w:rPr>
          <w:rFonts w:ascii="Arial" w:hAnsi="Arial" w:cs="Arial"/>
          <w:b/>
          <w:bCs/>
          <w:sz w:val="22"/>
          <w:szCs w:val="22"/>
          <w:lang w:val="bg-BG"/>
        </w:rPr>
        <w:t xml:space="preserve">GWI </w:t>
      </w:r>
      <w:r w:rsidR="000D4FE2" w:rsidRPr="000462F2">
        <w:rPr>
          <w:rFonts w:ascii="Arial" w:hAnsi="Arial" w:cs="Arial"/>
          <w:b/>
          <w:bCs/>
          <w:sz w:val="22"/>
          <w:szCs w:val="22"/>
          <w:lang w:val="bg-BG"/>
        </w:rPr>
        <w:t>в ЦИЕ</w:t>
      </w:r>
      <w:r w:rsidR="004B3D72" w:rsidRPr="000462F2">
        <w:rPr>
          <w:rFonts w:ascii="Arial" w:hAnsi="Arial" w:cs="Arial"/>
          <w:b/>
          <w:bCs/>
          <w:sz w:val="22"/>
          <w:szCs w:val="22"/>
          <w:lang w:val="bg-BG"/>
        </w:rPr>
        <w:t xml:space="preserve">, </w:t>
      </w:r>
      <w:r w:rsidR="000D4FE2" w:rsidRPr="000462F2">
        <w:rPr>
          <w:rFonts w:ascii="Arial" w:hAnsi="Arial" w:cs="Arial"/>
          <w:b/>
          <w:bCs/>
          <w:sz w:val="22"/>
          <w:szCs w:val="22"/>
          <w:lang w:val="bg-BG"/>
        </w:rPr>
        <w:t>Мария Тюдор</w:t>
      </w:r>
      <w:r w:rsidR="004B3D72" w:rsidRPr="000462F2">
        <w:rPr>
          <w:rFonts w:ascii="Arial" w:hAnsi="Arial" w:cs="Arial"/>
          <w:b/>
          <w:bCs/>
          <w:sz w:val="22"/>
          <w:szCs w:val="22"/>
          <w:lang w:val="bg-BG"/>
        </w:rPr>
        <w:t xml:space="preserve">, </w:t>
      </w:r>
      <w:r w:rsidR="000D4FE2" w:rsidRPr="000462F2">
        <w:rPr>
          <w:rFonts w:ascii="Arial" w:hAnsi="Arial" w:cs="Arial"/>
          <w:b/>
          <w:bCs/>
          <w:sz w:val="22"/>
          <w:szCs w:val="22"/>
          <w:lang w:val="bg-BG"/>
        </w:rPr>
        <w:t>главен оперативен директор</w:t>
      </w:r>
      <w:r w:rsidR="00B773F5">
        <w:rPr>
          <w:rFonts w:ascii="Arial" w:hAnsi="Arial" w:cs="Arial"/>
          <w:b/>
          <w:bCs/>
          <w:sz w:val="22"/>
          <w:szCs w:val="22"/>
          <w:lang w:val="bg-BG"/>
        </w:rPr>
        <w:t xml:space="preserve"> на групата</w:t>
      </w:r>
      <w:r w:rsidR="000D4FE2" w:rsidRPr="000462F2">
        <w:rPr>
          <w:rFonts w:ascii="Arial" w:hAnsi="Arial" w:cs="Arial"/>
          <w:b/>
          <w:bCs/>
          <w:sz w:val="22"/>
          <w:szCs w:val="22"/>
          <w:lang w:val="bg-BG"/>
        </w:rPr>
        <w:t>,</w:t>
      </w:r>
      <w:r w:rsidRPr="000462F2">
        <w:rPr>
          <w:rFonts w:ascii="Arial" w:hAnsi="Arial" w:cs="Arial"/>
          <w:b/>
          <w:bCs/>
          <w:sz w:val="22"/>
          <w:szCs w:val="22"/>
          <w:lang w:val="bg-BG"/>
        </w:rPr>
        <w:t xml:space="preserve"> споделя</w:t>
      </w:r>
      <w:r w:rsidR="00326ECC">
        <w:rPr>
          <w:rFonts w:ascii="Arial" w:hAnsi="Arial" w:cs="Arial"/>
          <w:b/>
          <w:bCs/>
          <w:sz w:val="22"/>
          <w:szCs w:val="22"/>
        </w:rPr>
        <w:t>:</w:t>
      </w:r>
      <w:r w:rsidRPr="00ED70EE">
        <w:rPr>
          <w:rFonts w:ascii="Arial" w:hAnsi="Arial" w:cs="Arial"/>
          <w:b/>
          <w:bCs/>
          <w:i/>
          <w:iCs/>
          <w:sz w:val="22"/>
          <w:szCs w:val="22"/>
          <w:lang w:val="bg-BG"/>
        </w:rPr>
        <w:t xml:space="preserve"> </w:t>
      </w:r>
      <w:r w:rsidR="00367E46" w:rsidRPr="00735070">
        <w:rPr>
          <w:rFonts w:ascii="Arial" w:hAnsi="Arial" w:cs="Arial"/>
          <w:color w:val="4D5156"/>
          <w:sz w:val="21"/>
          <w:szCs w:val="21"/>
          <w:shd w:val="clear" w:color="auto" w:fill="FFFFFF"/>
          <w:lang w:val="bg-BG"/>
        </w:rPr>
        <w:t>„</w:t>
      </w:r>
      <w:r w:rsidR="000D4FE2" w:rsidRPr="00ED70EE">
        <w:rPr>
          <w:rFonts w:ascii="Arial" w:hAnsi="Arial" w:cs="Arial"/>
          <w:i/>
          <w:iCs/>
          <w:sz w:val="22"/>
          <w:szCs w:val="22"/>
          <w:lang w:val="bg-BG"/>
        </w:rPr>
        <w:t>Ние инвестираме в раз</w:t>
      </w:r>
      <w:r w:rsidR="00AC4453">
        <w:rPr>
          <w:rFonts w:ascii="Arial" w:hAnsi="Arial" w:cs="Arial"/>
          <w:i/>
          <w:iCs/>
          <w:sz w:val="22"/>
          <w:szCs w:val="22"/>
          <w:lang w:val="bg-BG"/>
        </w:rPr>
        <w:t xml:space="preserve">растване на въздействието </w:t>
      </w:r>
      <w:r w:rsidR="00AC4453">
        <w:rPr>
          <w:rFonts w:ascii="Arial" w:hAnsi="Arial" w:cs="Arial"/>
          <w:sz w:val="22"/>
          <w:szCs w:val="22"/>
          <w:lang w:val="bg-BG"/>
        </w:rPr>
        <w:t xml:space="preserve">на </w:t>
      </w:r>
      <w:r w:rsidR="000D4FE2" w:rsidRPr="00B45007">
        <w:rPr>
          <w:rFonts w:ascii="Arial" w:hAnsi="Arial" w:cs="Arial"/>
          <w:sz w:val="22"/>
          <w:szCs w:val="22"/>
          <w:lang w:val="bg-BG"/>
        </w:rPr>
        <w:t>G</w:t>
      </w:r>
      <w:r w:rsidR="004B3D72" w:rsidRPr="00B45007">
        <w:rPr>
          <w:rFonts w:ascii="Arial" w:hAnsi="Arial" w:cs="Arial"/>
          <w:i/>
          <w:iCs/>
          <w:sz w:val="22"/>
          <w:szCs w:val="22"/>
          <w:lang w:val="bg-BG"/>
        </w:rPr>
        <w:t xml:space="preserve">WI </w:t>
      </w:r>
      <w:r w:rsidR="000D4FE2" w:rsidRPr="00B45007">
        <w:rPr>
          <w:rFonts w:ascii="Arial" w:hAnsi="Arial" w:cs="Arial"/>
          <w:i/>
          <w:iCs/>
          <w:sz w:val="22"/>
          <w:szCs w:val="22"/>
          <w:lang w:val="bg-BG"/>
        </w:rPr>
        <w:t xml:space="preserve">в региона като надежден източник </w:t>
      </w:r>
      <w:r w:rsidR="0038065C">
        <w:rPr>
          <w:rFonts w:ascii="Arial" w:hAnsi="Arial" w:cs="Arial"/>
          <w:i/>
          <w:iCs/>
          <w:sz w:val="22"/>
          <w:szCs w:val="22"/>
          <w:lang w:val="bg-BG"/>
        </w:rPr>
        <w:t>з</w:t>
      </w:r>
      <w:r w:rsidR="000D4FE2" w:rsidRPr="00B45007">
        <w:rPr>
          <w:rFonts w:ascii="Arial" w:hAnsi="Arial" w:cs="Arial"/>
          <w:i/>
          <w:iCs/>
          <w:sz w:val="22"/>
          <w:szCs w:val="22"/>
          <w:lang w:val="bg-BG"/>
        </w:rPr>
        <w:t>а дълбоко</w:t>
      </w:r>
      <w:r w:rsidR="0038065C">
        <w:rPr>
          <w:rFonts w:ascii="Arial" w:hAnsi="Arial" w:cs="Arial"/>
          <w:i/>
          <w:iCs/>
          <w:sz w:val="22"/>
          <w:szCs w:val="22"/>
          <w:lang w:val="bg-BG"/>
        </w:rPr>
        <w:t>то</w:t>
      </w:r>
      <w:r w:rsidR="000D4FE2" w:rsidRPr="00B45007">
        <w:rPr>
          <w:rFonts w:ascii="Arial" w:hAnsi="Arial" w:cs="Arial"/>
          <w:i/>
          <w:iCs/>
          <w:sz w:val="22"/>
          <w:szCs w:val="22"/>
          <w:lang w:val="bg-BG"/>
        </w:rPr>
        <w:t xml:space="preserve"> разбиране на потребителя в множество държави</w:t>
      </w:r>
      <w:r w:rsidR="004B3D72" w:rsidRPr="00B45007">
        <w:rPr>
          <w:rFonts w:ascii="Arial" w:hAnsi="Arial" w:cs="Arial"/>
          <w:i/>
          <w:iCs/>
          <w:sz w:val="22"/>
          <w:szCs w:val="22"/>
          <w:lang w:val="bg-BG"/>
        </w:rPr>
        <w:t xml:space="preserve"> </w:t>
      </w:r>
      <w:r w:rsidR="000D4FE2" w:rsidRPr="00B45007">
        <w:rPr>
          <w:rFonts w:ascii="Arial" w:hAnsi="Arial" w:cs="Arial"/>
          <w:i/>
          <w:iCs/>
          <w:sz w:val="22"/>
          <w:szCs w:val="22"/>
          <w:lang w:val="bg-BG"/>
        </w:rPr>
        <w:t>(Румъния, Че</w:t>
      </w:r>
      <w:r w:rsidR="00F0409A">
        <w:rPr>
          <w:rFonts w:ascii="Arial" w:hAnsi="Arial" w:cs="Arial"/>
          <w:i/>
          <w:iCs/>
          <w:sz w:val="22"/>
          <w:szCs w:val="22"/>
          <w:lang w:val="bg-BG"/>
        </w:rPr>
        <w:t>хия</w:t>
      </w:r>
      <w:r w:rsidR="000D4FE2" w:rsidRPr="00B45007">
        <w:rPr>
          <w:rFonts w:ascii="Arial" w:hAnsi="Arial" w:cs="Arial"/>
          <w:i/>
          <w:iCs/>
          <w:sz w:val="22"/>
          <w:szCs w:val="22"/>
          <w:lang w:val="bg-BG"/>
        </w:rPr>
        <w:t xml:space="preserve">, Унгария, България и </w:t>
      </w:r>
      <w:r w:rsidR="000D4FE2" w:rsidRPr="00B45007">
        <w:rPr>
          <w:rFonts w:ascii="Arial" w:hAnsi="Arial" w:cs="Arial"/>
          <w:i/>
          <w:iCs/>
          <w:sz w:val="22"/>
          <w:szCs w:val="22"/>
          <w:lang w:val="bg-BG"/>
        </w:rPr>
        <w:lastRenderedPageBreak/>
        <w:t xml:space="preserve">отскоро Хърватия). Комбинацията от </w:t>
      </w:r>
      <w:r w:rsidR="00150720" w:rsidRPr="00B45007">
        <w:rPr>
          <w:rFonts w:ascii="Arial" w:hAnsi="Arial" w:cs="Arial"/>
          <w:i/>
          <w:iCs/>
          <w:sz w:val="22"/>
          <w:szCs w:val="22"/>
          <w:lang w:val="bg-BG"/>
        </w:rPr>
        <w:t>глобалн</w:t>
      </w:r>
      <w:r w:rsidR="00150720">
        <w:rPr>
          <w:rFonts w:ascii="Arial" w:hAnsi="Arial" w:cs="Arial"/>
          <w:i/>
          <w:iCs/>
          <w:sz w:val="22"/>
          <w:szCs w:val="22"/>
          <w:lang w:val="bg-BG"/>
        </w:rPr>
        <w:t>ата</w:t>
      </w:r>
      <w:r w:rsidR="00150720" w:rsidRPr="00B45007">
        <w:rPr>
          <w:rFonts w:ascii="Arial" w:hAnsi="Arial" w:cs="Arial"/>
          <w:i/>
          <w:iCs/>
          <w:sz w:val="22"/>
          <w:szCs w:val="22"/>
          <w:lang w:val="bg-BG"/>
        </w:rPr>
        <w:t xml:space="preserve"> </w:t>
      </w:r>
      <w:r w:rsidR="00150720">
        <w:rPr>
          <w:rFonts w:ascii="Arial" w:hAnsi="Arial" w:cs="Arial"/>
          <w:i/>
          <w:iCs/>
          <w:sz w:val="22"/>
          <w:szCs w:val="22"/>
          <w:lang w:val="bg-BG"/>
        </w:rPr>
        <w:t>експертиза</w:t>
      </w:r>
      <w:r w:rsidR="00150720" w:rsidRPr="00B45007">
        <w:rPr>
          <w:rFonts w:ascii="Arial" w:hAnsi="Arial" w:cs="Arial"/>
          <w:i/>
          <w:iCs/>
          <w:sz w:val="22"/>
          <w:szCs w:val="22"/>
          <w:lang w:val="bg-BG"/>
        </w:rPr>
        <w:t xml:space="preserve"> </w:t>
      </w:r>
      <w:r w:rsidR="009035C1">
        <w:rPr>
          <w:rFonts w:ascii="Arial" w:hAnsi="Arial" w:cs="Arial"/>
          <w:i/>
          <w:iCs/>
          <w:sz w:val="22"/>
          <w:szCs w:val="22"/>
          <w:lang w:val="bg-BG"/>
        </w:rPr>
        <w:t xml:space="preserve">на </w:t>
      </w:r>
      <w:r w:rsidR="009035C1">
        <w:rPr>
          <w:rFonts w:ascii="Arial" w:hAnsi="Arial" w:cs="Arial"/>
          <w:i/>
          <w:iCs/>
          <w:sz w:val="22"/>
          <w:szCs w:val="22"/>
        </w:rPr>
        <w:t>GWI</w:t>
      </w:r>
      <w:r w:rsidR="009035C1" w:rsidRPr="00735070">
        <w:rPr>
          <w:rFonts w:ascii="Arial" w:hAnsi="Arial" w:cs="Arial"/>
          <w:i/>
          <w:iCs/>
          <w:sz w:val="22"/>
          <w:szCs w:val="22"/>
          <w:lang w:val="bg-BG"/>
        </w:rPr>
        <w:t xml:space="preserve"> </w:t>
      </w:r>
      <w:r w:rsidR="000D4FE2" w:rsidRPr="00B45007">
        <w:rPr>
          <w:rFonts w:ascii="Arial" w:hAnsi="Arial" w:cs="Arial"/>
          <w:i/>
          <w:iCs/>
          <w:sz w:val="22"/>
          <w:szCs w:val="22"/>
          <w:lang w:val="bg-BG"/>
        </w:rPr>
        <w:t>в проучванията</w:t>
      </w:r>
      <w:r w:rsidR="009035C1" w:rsidRPr="00735070">
        <w:rPr>
          <w:rFonts w:ascii="Arial" w:hAnsi="Arial" w:cs="Arial"/>
          <w:i/>
          <w:iCs/>
          <w:sz w:val="22"/>
          <w:szCs w:val="22"/>
          <w:lang w:val="bg-BG"/>
        </w:rPr>
        <w:t xml:space="preserve"> </w:t>
      </w:r>
      <w:r w:rsidR="000D4FE2" w:rsidRPr="00B45007">
        <w:rPr>
          <w:rFonts w:ascii="Arial" w:hAnsi="Arial" w:cs="Arial"/>
          <w:i/>
          <w:iCs/>
          <w:sz w:val="22"/>
          <w:szCs w:val="22"/>
          <w:lang w:val="bg-BG"/>
        </w:rPr>
        <w:t xml:space="preserve">и нашите задълбочени пазарни познания ни позволява съвместно да подобрим видимостта на потребителското поведение в региона. </w:t>
      </w:r>
      <w:r w:rsidR="008F09D7">
        <w:rPr>
          <w:rFonts w:ascii="Arial" w:hAnsi="Arial" w:cs="Arial"/>
          <w:i/>
          <w:iCs/>
          <w:sz w:val="22"/>
          <w:szCs w:val="22"/>
          <w:lang w:val="bg-BG"/>
        </w:rPr>
        <w:t>В допълнение към</w:t>
      </w:r>
      <w:r w:rsidR="000D4FE2" w:rsidRPr="00B45007">
        <w:rPr>
          <w:rFonts w:ascii="Arial" w:hAnsi="Arial" w:cs="Arial"/>
          <w:i/>
          <w:iCs/>
          <w:sz w:val="22"/>
          <w:szCs w:val="22"/>
          <w:lang w:val="bg-BG"/>
        </w:rPr>
        <w:t xml:space="preserve"> това партньорство</w:t>
      </w:r>
      <w:r w:rsidR="008422E0">
        <w:rPr>
          <w:rFonts w:ascii="Arial" w:hAnsi="Arial" w:cs="Arial"/>
          <w:i/>
          <w:iCs/>
          <w:sz w:val="22"/>
          <w:szCs w:val="22"/>
          <w:lang w:val="bg-BG"/>
        </w:rPr>
        <w:t>,</w:t>
      </w:r>
      <w:r w:rsidR="000D4FE2" w:rsidRPr="00B45007">
        <w:rPr>
          <w:rFonts w:ascii="Arial" w:hAnsi="Arial" w:cs="Arial"/>
          <w:i/>
          <w:iCs/>
          <w:sz w:val="22"/>
          <w:szCs w:val="22"/>
          <w:lang w:val="bg-BG"/>
        </w:rPr>
        <w:t xml:space="preserve"> разполагаме и с ексклузивен панел на Publicis Groupe, който </w:t>
      </w:r>
      <w:r w:rsidR="00145A5B">
        <w:rPr>
          <w:rFonts w:ascii="Arial" w:hAnsi="Arial" w:cs="Arial"/>
          <w:i/>
          <w:iCs/>
          <w:sz w:val="22"/>
          <w:szCs w:val="22"/>
          <w:lang w:val="bg-BG"/>
        </w:rPr>
        <w:t>информира</w:t>
      </w:r>
      <w:r w:rsidR="00280A2B">
        <w:rPr>
          <w:rFonts w:ascii="Arial" w:hAnsi="Arial" w:cs="Arial"/>
          <w:i/>
          <w:iCs/>
          <w:sz w:val="22"/>
          <w:szCs w:val="22"/>
          <w:lang w:val="bg-BG"/>
        </w:rPr>
        <w:t xml:space="preserve"> клиенти</w:t>
      </w:r>
      <w:r w:rsidR="00145A5B">
        <w:rPr>
          <w:rFonts w:ascii="Arial" w:hAnsi="Arial" w:cs="Arial"/>
          <w:i/>
          <w:iCs/>
          <w:sz w:val="22"/>
          <w:szCs w:val="22"/>
          <w:lang w:val="bg-BG"/>
        </w:rPr>
        <w:t>те</w:t>
      </w:r>
      <w:r w:rsidR="00530891">
        <w:rPr>
          <w:rFonts w:ascii="Arial" w:hAnsi="Arial" w:cs="Arial"/>
          <w:i/>
          <w:iCs/>
          <w:sz w:val="22"/>
          <w:szCs w:val="22"/>
          <w:lang w:val="bg-BG"/>
        </w:rPr>
        <w:t xml:space="preserve"> ни за</w:t>
      </w:r>
      <w:r w:rsidR="00280A2B">
        <w:rPr>
          <w:rFonts w:ascii="Arial" w:hAnsi="Arial" w:cs="Arial"/>
          <w:i/>
          <w:iCs/>
          <w:sz w:val="22"/>
          <w:szCs w:val="22"/>
          <w:lang w:val="bg-BG"/>
        </w:rPr>
        <w:t xml:space="preserve"> </w:t>
      </w:r>
      <w:r w:rsidR="000D4FE2" w:rsidRPr="00B45007">
        <w:rPr>
          <w:rFonts w:ascii="Arial" w:hAnsi="Arial" w:cs="Arial"/>
          <w:i/>
          <w:iCs/>
          <w:sz w:val="22"/>
          <w:szCs w:val="22"/>
          <w:lang w:val="bg-BG"/>
        </w:rPr>
        <w:t>разпределението на медийните инвестиции в различни</w:t>
      </w:r>
      <w:r w:rsidR="00280A2B">
        <w:rPr>
          <w:rFonts w:ascii="Arial" w:hAnsi="Arial" w:cs="Arial"/>
          <w:i/>
          <w:iCs/>
          <w:sz w:val="22"/>
          <w:szCs w:val="22"/>
          <w:lang w:val="bg-BG"/>
        </w:rPr>
        <w:t>те</w:t>
      </w:r>
      <w:r w:rsidR="000D4FE2" w:rsidRPr="00B45007">
        <w:rPr>
          <w:rFonts w:ascii="Arial" w:hAnsi="Arial" w:cs="Arial"/>
          <w:i/>
          <w:iCs/>
          <w:sz w:val="22"/>
          <w:szCs w:val="22"/>
          <w:lang w:val="bg-BG"/>
        </w:rPr>
        <w:t xml:space="preserve"> точки на контакт</w:t>
      </w:r>
      <w:r w:rsidR="00530891">
        <w:rPr>
          <w:rFonts w:ascii="Arial" w:hAnsi="Arial" w:cs="Arial"/>
          <w:i/>
          <w:iCs/>
          <w:sz w:val="22"/>
          <w:szCs w:val="22"/>
          <w:lang w:val="bg-BG"/>
        </w:rPr>
        <w:t>, с цел</w:t>
      </w:r>
      <w:r w:rsidR="00280A2B">
        <w:rPr>
          <w:rFonts w:ascii="Arial" w:hAnsi="Arial" w:cs="Arial"/>
          <w:i/>
          <w:iCs/>
          <w:sz w:val="22"/>
          <w:szCs w:val="22"/>
          <w:lang w:val="bg-BG"/>
        </w:rPr>
        <w:t xml:space="preserve"> </w:t>
      </w:r>
      <w:r w:rsidR="000D4FE2" w:rsidRPr="00B45007">
        <w:rPr>
          <w:rFonts w:ascii="Arial" w:hAnsi="Arial" w:cs="Arial"/>
          <w:i/>
          <w:iCs/>
          <w:sz w:val="22"/>
          <w:szCs w:val="22"/>
          <w:lang w:val="bg-BG"/>
        </w:rPr>
        <w:t>стимулира</w:t>
      </w:r>
      <w:r w:rsidR="00667E3A">
        <w:rPr>
          <w:rFonts w:ascii="Arial" w:hAnsi="Arial" w:cs="Arial"/>
          <w:i/>
          <w:iCs/>
          <w:sz w:val="22"/>
          <w:szCs w:val="22"/>
          <w:lang w:val="bg-BG"/>
        </w:rPr>
        <w:t>не</w:t>
      </w:r>
      <w:r w:rsidR="000D4FE2" w:rsidRPr="00B45007">
        <w:rPr>
          <w:rFonts w:ascii="Arial" w:hAnsi="Arial" w:cs="Arial"/>
          <w:i/>
          <w:iCs/>
          <w:sz w:val="22"/>
          <w:szCs w:val="22"/>
          <w:lang w:val="bg-BG"/>
        </w:rPr>
        <w:t xml:space="preserve"> растежа на бизнеса им и възвръщаемост на инвестициите.</w:t>
      </w:r>
    </w:p>
    <w:p w14:paraId="2D13B1D3" w14:textId="77777777" w:rsidR="00036371" w:rsidRDefault="000363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bg-BG"/>
        </w:rPr>
      </w:pPr>
    </w:p>
    <w:p w14:paraId="5BE8A07C" w14:textId="7193D60F" w:rsidR="004B3D72" w:rsidRPr="00B45007" w:rsidRDefault="000D4F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</w:pPr>
      <w:r w:rsidRPr="00036371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>Т</w:t>
      </w:r>
      <w:r w:rsidR="00392182" w:rsidRPr="00036371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>ю</w:t>
      </w:r>
      <w:r w:rsidRPr="00036371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 xml:space="preserve">дор </w:t>
      </w:r>
      <w:r w:rsidR="00DD51DF" w:rsidRPr="00036371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>допълва</w:t>
      </w:r>
      <w:r w:rsidRPr="00036371">
        <w:rPr>
          <w:rFonts w:ascii="Arial" w:eastAsia="Arial" w:hAnsi="Arial" w:cs="Arial"/>
          <w:color w:val="000000"/>
          <w:sz w:val="22"/>
          <w:szCs w:val="22"/>
          <w:lang w:val="bg-BG"/>
        </w:rPr>
        <w:t>:</w:t>
      </w:r>
      <w:r w:rsidRPr="00B45007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 xml:space="preserve"> </w:t>
      </w:r>
      <w:r w:rsidR="00367E46" w:rsidRPr="00735070">
        <w:rPr>
          <w:rFonts w:ascii="Arial" w:hAnsi="Arial" w:cs="Arial"/>
          <w:color w:val="4D5156"/>
          <w:sz w:val="21"/>
          <w:szCs w:val="21"/>
          <w:shd w:val="clear" w:color="auto" w:fill="FFFFFF"/>
          <w:lang w:val="bg-BG"/>
        </w:rPr>
        <w:t>„</w:t>
      </w:r>
      <w:r w:rsidRPr="00B45007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 xml:space="preserve">Докладът </w:t>
      </w:r>
      <w:r w:rsidR="009035C1" w:rsidRPr="00735070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  <w:lang w:val="bg-BG"/>
        </w:rPr>
        <w:t>„</w:t>
      </w:r>
      <w:r w:rsidRPr="005117C8">
        <w:rPr>
          <w:rFonts w:ascii="Arial" w:eastAsia="Arial" w:hAnsi="Arial" w:cs="Arial"/>
          <w:b/>
          <w:bCs/>
          <w:i/>
          <w:iCs/>
          <w:color w:val="000000"/>
          <w:sz w:val="22"/>
          <w:szCs w:val="22"/>
          <w:lang w:val="bg-BG"/>
        </w:rPr>
        <w:t>Ти си това, което купуваш"</w:t>
      </w:r>
      <w:r w:rsidR="00367E46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 xml:space="preserve"> </w:t>
      </w:r>
      <w:r w:rsidRPr="00B45007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>предоставя ценна информация за уникалн</w:t>
      </w:r>
      <w:r w:rsidR="00953421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 xml:space="preserve">ата среда на </w:t>
      </w:r>
      <w:r w:rsidRPr="00B45007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 xml:space="preserve">търговията на дребно в Централна и Източна Европа и хвърля светлина върху покупателното поведение на потребителите в </w:t>
      </w:r>
      <w:r w:rsidR="00392182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>региона</w:t>
      </w:r>
      <w:r w:rsidRPr="00B45007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 xml:space="preserve">. </w:t>
      </w:r>
      <w:r w:rsidR="003A2640" w:rsidRPr="003A2640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>Като лидер в индустрията, ние оценяваме силата на сътрудничеството и обмена на знания. Вярваме в поставянето на високи стандарти за цялата индустрия, и затова правим този доклад достъпен за всички.</w:t>
      </w:r>
      <w:r w:rsidR="00B22693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</w:t>
      </w:r>
      <w:r w:rsidRPr="00B45007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 xml:space="preserve">Заедно можем да се възползваме от тези прозрения, за да стимулираме иновациите и да обслужваме по-добре нашите потребители. </w:t>
      </w:r>
      <w:r w:rsidR="00DC724B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>Провеждаме анализи и в</w:t>
      </w:r>
      <w:r w:rsidRPr="00B45007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 xml:space="preserve"> областта на търговията</w:t>
      </w:r>
      <w:r w:rsidR="00DC724B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 xml:space="preserve">, като </w:t>
      </w:r>
      <w:r w:rsidRPr="00B45007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 xml:space="preserve">ще продължим </w:t>
      </w:r>
      <w:r w:rsidR="00FE2295" w:rsidRPr="00B45007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 xml:space="preserve">да се впускаме надълбоко </w:t>
      </w:r>
      <w:r w:rsidR="00367E46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>с</w:t>
      </w:r>
      <w:r w:rsidR="00FE2295" w:rsidRPr="00B45007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 xml:space="preserve"> </w:t>
      </w:r>
      <w:r w:rsidRPr="00B45007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 xml:space="preserve">подобни </w:t>
      </w:r>
      <w:r w:rsidR="00FE2295" w:rsidRPr="00B45007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>детайлни</w:t>
      </w:r>
      <w:r w:rsidRPr="00B45007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 xml:space="preserve"> проучвания в други индустрии и категории."</w:t>
      </w:r>
    </w:p>
    <w:p w14:paraId="0FA9D43D" w14:textId="77777777" w:rsidR="000D4FE2" w:rsidRPr="00B45007" w:rsidRDefault="000D4F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bg-BG"/>
        </w:rPr>
      </w:pPr>
    </w:p>
    <w:p w14:paraId="3F2E374D" w14:textId="39EA6347" w:rsidR="00FE2295" w:rsidRPr="000462F2" w:rsidRDefault="00367E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</w:pPr>
      <w:bookmarkStart w:id="0" w:name="_Hlk152590600"/>
      <w:r w:rsidRPr="00735070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  <w:lang w:val="bg-BG"/>
        </w:rPr>
        <w:t>„</w:t>
      </w:r>
      <w:bookmarkEnd w:id="0"/>
      <w:r w:rsidR="00FE2295" w:rsidRPr="000462F2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>Обширното проучване на GWI за пореден път доказва ползата си при разплитането на сложните нишки на потребителското поведение</w:t>
      </w:r>
      <w:r w:rsidR="00366D05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>,</w:t>
      </w:r>
      <w:r w:rsidR="00FE2295" w:rsidRPr="000462F2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 xml:space="preserve">" </w:t>
      </w:r>
      <w:r w:rsidR="00FE2295" w:rsidRPr="000462F2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>добав</w:t>
      </w:r>
      <w:r w:rsidR="00366D05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>я</w:t>
      </w:r>
      <w:r w:rsidR="00FE2295" w:rsidRPr="000462F2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 xml:space="preserve"> Джейсън Мандър, главен директор проучвания в GWI.</w:t>
      </w:r>
      <w:r w:rsidR="00FE2295" w:rsidRPr="000462F2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 xml:space="preserve"> </w:t>
      </w:r>
      <w:r w:rsidRPr="00735070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  <w:lang w:val="bg-BG"/>
        </w:rPr>
        <w:t>„</w:t>
      </w:r>
      <w:r w:rsidR="00FE2295" w:rsidRPr="000462F2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 xml:space="preserve">Тези открития предлагат пътна карта за </w:t>
      </w:r>
      <w:r w:rsidR="00392182" w:rsidRPr="000462F2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>брандовете</w:t>
      </w:r>
      <w:r w:rsidR="00FE2295" w:rsidRPr="000462F2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>, които се стремят да установят значими и трайни връзки с потребителите в региона на ЦИЕ."</w:t>
      </w:r>
      <w:r w:rsidRPr="000462F2">
        <w:rPr>
          <w:rFonts w:ascii="Arial" w:eastAsia="Arial" w:hAnsi="Arial" w:cs="Arial"/>
          <w:i/>
          <w:iCs/>
          <w:color w:val="000000"/>
          <w:sz w:val="22"/>
          <w:szCs w:val="22"/>
          <w:lang w:val="bg-BG"/>
        </w:rPr>
        <w:t xml:space="preserve"> </w:t>
      </w:r>
    </w:p>
    <w:p w14:paraId="783CD7AF" w14:textId="1CC5F782" w:rsidR="00722DB0" w:rsidRDefault="00367E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bg-BG"/>
        </w:rPr>
      </w:pPr>
      <w:r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</w:t>
      </w:r>
    </w:p>
    <w:p w14:paraId="437BD89C" w14:textId="77777777" w:rsidR="004D09A4" w:rsidRPr="00A0097D" w:rsidRDefault="004D09A4" w:rsidP="004D09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4"/>
          <w:szCs w:val="14"/>
        </w:rPr>
      </w:pPr>
      <w:r w:rsidRPr="00A0097D">
        <w:rPr>
          <w:rFonts w:ascii="Arial" w:eastAsia="Arial Narrow" w:hAnsi="Arial" w:cs="Arial"/>
          <w:b/>
          <w:color w:val="B99664"/>
          <w:sz w:val="24"/>
          <w:szCs w:val="24"/>
        </w:rPr>
        <w:t xml:space="preserve">GWI </w:t>
      </w:r>
      <w:proofErr w:type="spellStart"/>
      <w:r w:rsidRPr="00A0097D">
        <w:rPr>
          <w:rFonts w:ascii="Arial" w:eastAsia="Arial Narrow" w:hAnsi="Arial" w:cs="Arial"/>
          <w:b/>
          <w:color w:val="B99664"/>
          <w:sz w:val="24"/>
          <w:szCs w:val="24"/>
        </w:rPr>
        <w:t>данните</w:t>
      </w:r>
      <w:proofErr w:type="spellEnd"/>
      <w:r w:rsidRPr="00A0097D">
        <w:rPr>
          <w:rFonts w:ascii="Arial" w:eastAsia="Arial Narrow" w:hAnsi="Arial" w:cs="Arial"/>
          <w:b/>
          <w:color w:val="B99664"/>
          <w:sz w:val="24"/>
          <w:szCs w:val="24"/>
        </w:rPr>
        <w:t xml:space="preserve"> </w:t>
      </w:r>
      <w:r w:rsidRPr="00A0097D">
        <w:rPr>
          <w:rFonts w:ascii="Arial" w:eastAsia="Arial Narrow" w:hAnsi="Arial" w:cs="Arial"/>
          <w:b/>
          <w:color w:val="B99664"/>
          <w:sz w:val="24"/>
          <w:szCs w:val="24"/>
          <w:lang w:val="bg-BG"/>
        </w:rPr>
        <w:t>откриват нови хоризонти пред ефективната комуникация на марките в България</w:t>
      </w:r>
    </w:p>
    <w:p w14:paraId="0131B2F7" w14:textId="77777777" w:rsidR="004D09A4" w:rsidRPr="008A5A9C" w:rsidRDefault="004D09A4" w:rsidP="004D09A4">
      <w:pPr>
        <w:spacing w:line="240" w:lineRule="auto"/>
        <w:rPr>
          <w:rFonts w:ascii="Arial" w:hAnsi="Arial" w:cs="Arial"/>
          <w:sz w:val="22"/>
          <w:szCs w:val="22"/>
          <w:lang w:val="bg-BG"/>
        </w:rPr>
      </w:pPr>
      <w:r w:rsidRPr="008A5A9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2671E5B" wp14:editId="19044DD8">
            <wp:simplePos x="0" y="0"/>
            <wp:positionH relativeFrom="column">
              <wp:posOffset>-560705</wp:posOffset>
            </wp:positionH>
            <wp:positionV relativeFrom="paragraph">
              <wp:posOffset>193675</wp:posOffset>
            </wp:positionV>
            <wp:extent cx="4070350" cy="228917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B5C7C" w14:textId="77777777" w:rsidR="004D09A4" w:rsidRPr="005B5515" w:rsidRDefault="004D09A4" w:rsidP="004D09A4">
      <w:pPr>
        <w:spacing w:line="240" w:lineRule="auto"/>
        <w:jc w:val="both"/>
        <w:rPr>
          <w:rFonts w:ascii="Arial" w:eastAsia="Arial" w:hAnsi="Arial" w:cs="Arial"/>
          <w:color w:val="2D2623"/>
          <w:lang w:val="bg-BG"/>
        </w:rPr>
      </w:pPr>
      <w:r w:rsidRPr="005B5515">
        <w:rPr>
          <w:rFonts w:ascii="Arial" w:eastAsia="Arial" w:hAnsi="Arial" w:cs="Arial"/>
          <w:color w:val="2D2623"/>
          <w:lang w:val="bg-BG"/>
        </w:rPr>
        <w:t xml:space="preserve">Потребителите в България на възраст 16 - 64 прекарват по 2 часа и половина на ден онлайн с мобилно устройство, а над 2 часа гледат телевизия и използват социални медии. Радиото е следващата най-използвана медия с 81 минути на ден, следвана от онлайн видео, с което потребителите прекарват 76 минути на ден. Малко повече от час на ден тази широка аудитория използва музикални стрийминг платформи и прекарва 49 минути на ден в слушане на подкасти. Онлайн преса потребителите четат 52 минути на ден, докато със стандартната печатна преса прекарват половин час на ден. </w:t>
      </w:r>
    </w:p>
    <w:p w14:paraId="4B07E813" w14:textId="77777777" w:rsidR="004D09A4" w:rsidRPr="005B5515" w:rsidRDefault="004D09A4" w:rsidP="004D09A4">
      <w:pPr>
        <w:spacing w:line="240" w:lineRule="auto"/>
        <w:jc w:val="both"/>
        <w:rPr>
          <w:rFonts w:ascii="Arial" w:eastAsia="Arial" w:hAnsi="Arial" w:cs="Arial"/>
          <w:color w:val="2D2623"/>
          <w:lang w:val="bg-BG"/>
        </w:rPr>
      </w:pPr>
    </w:p>
    <w:p w14:paraId="095EFCD8" w14:textId="77777777" w:rsidR="004D09A4" w:rsidRPr="005B5515" w:rsidRDefault="004D09A4" w:rsidP="004D09A4">
      <w:pPr>
        <w:spacing w:line="240" w:lineRule="auto"/>
        <w:jc w:val="both"/>
        <w:rPr>
          <w:rFonts w:ascii="Arial" w:eastAsia="Arial" w:hAnsi="Arial" w:cs="Arial"/>
          <w:color w:val="2D2623"/>
          <w:lang w:val="bg-BG"/>
        </w:rPr>
      </w:pPr>
      <w:r w:rsidRPr="005B5515">
        <w:rPr>
          <w:rFonts w:ascii="Arial" w:eastAsia="Arial" w:hAnsi="Arial" w:cs="Arial"/>
          <w:b/>
          <w:bCs/>
          <w:color w:val="2D2623"/>
          <w:lang w:val="bg-BG"/>
        </w:rPr>
        <w:lastRenderedPageBreak/>
        <w:t xml:space="preserve">Поколението </w:t>
      </w:r>
      <w:r w:rsidRPr="005B5515">
        <w:rPr>
          <w:rFonts w:ascii="Arial" w:eastAsia="Arial" w:hAnsi="Arial" w:cs="Arial"/>
          <w:b/>
          <w:bCs/>
          <w:color w:val="2D2623"/>
        </w:rPr>
        <w:t>Z</w:t>
      </w:r>
      <w:r w:rsidRPr="005B5515">
        <w:rPr>
          <w:rFonts w:ascii="Arial" w:eastAsia="Arial" w:hAnsi="Arial" w:cs="Arial"/>
          <w:color w:val="2D2623"/>
          <w:lang w:val="bg-BG"/>
        </w:rPr>
        <w:t xml:space="preserve"> в Бългаиря прекарва близо час повече онлайн на мобилно устройство и удвоява времето с музикални стрийминг платформи в сравнение с потребителите на възраст 16</w:t>
      </w:r>
      <w:r w:rsidRPr="005B5515">
        <w:rPr>
          <w:rFonts w:ascii="Arial" w:eastAsia="Arial" w:hAnsi="Arial" w:cs="Arial"/>
          <w:color w:val="2D2623"/>
        </w:rPr>
        <w:t xml:space="preserve"> </w:t>
      </w:r>
      <w:r w:rsidRPr="005B5515">
        <w:rPr>
          <w:rFonts w:ascii="Arial" w:eastAsia="Arial" w:hAnsi="Arial" w:cs="Arial"/>
          <w:color w:val="2D2623"/>
          <w:lang w:val="bg-BG"/>
        </w:rPr>
        <w:t>-</w:t>
      </w:r>
      <w:r w:rsidRPr="005B5515">
        <w:rPr>
          <w:rFonts w:ascii="Arial" w:eastAsia="Arial" w:hAnsi="Arial" w:cs="Arial"/>
          <w:color w:val="2D2623"/>
        </w:rPr>
        <w:t xml:space="preserve"> </w:t>
      </w:r>
      <w:r w:rsidRPr="005B5515">
        <w:rPr>
          <w:rFonts w:ascii="Arial" w:eastAsia="Arial" w:hAnsi="Arial" w:cs="Arial"/>
          <w:color w:val="2D2623"/>
          <w:lang w:val="bg-BG"/>
        </w:rPr>
        <w:t xml:space="preserve">64, които използваме като базова аудитория. Поколението </w:t>
      </w:r>
      <w:r w:rsidRPr="005B5515">
        <w:rPr>
          <w:rFonts w:ascii="Arial" w:eastAsia="Arial" w:hAnsi="Arial" w:cs="Arial"/>
          <w:color w:val="2D2623"/>
        </w:rPr>
        <w:t>Z</w:t>
      </w:r>
      <w:r w:rsidRPr="005B5515">
        <w:rPr>
          <w:rFonts w:ascii="Arial" w:eastAsia="Arial" w:hAnsi="Arial" w:cs="Arial"/>
          <w:color w:val="2D2623"/>
          <w:lang w:val="bg-BG"/>
        </w:rPr>
        <w:t xml:space="preserve"> прекарва 39 минути повече със социални медии, а също в слушане на подкасти и гейминг спрямо базата 16-64 годишни. </w:t>
      </w:r>
    </w:p>
    <w:p w14:paraId="1C169914" w14:textId="77777777" w:rsidR="004D09A4" w:rsidRPr="005B5515" w:rsidRDefault="004D09A4" w:rsidP="004D09A4">
      <w:pPr>
        <w:spacing w:line="240" w:lineRule="auto"/>
        <w:jc w:val="both"/>
        <w:rPr>
          <w:rFonts w:ascii="Arial" w:eastAsia="Arial" w:hAnsi="Arial" w:cs="Arial"/>
          <w:color w:val="2D2623"/>
          <w:lang w:val="bg-BG"/>
        </w:rPr>
      </w:pPr>
    </w:p>
    <w:p w14:paraId="29FB46FE" w14:textId="77777777" w:rsidR="004D09A4" w:rsidRPr="005B5515" w:rsidRDefault="004D09A4" w:rsidP="004D09A4">
      <w:pPr>
        <w:spacing w:line="240" w:lineRule="auto"/>
        <w:jc w:val="both"/>
        <w:rPr>
          <w:rFonts w:ascii="Arial" w:eastAsia="Arial" w:hAnsi="Arial" w:cs="Arial"/>
          <w:color w:val="2D2623"/>
        </w:rPr>
      </w:pPr>
      <w:r w:rsidRPr="005B5515">
        <w:rPr>
          <w:rFonts w:ascii="Arial" w:eastAsia="Arial" w:hAnsi="Arial" w:cs="Arial"/>
          <w:b/>
          <w:bCs/>
          <w:color w:val="2D2623"/>
          <w:lang w:val="bg-BG"/>
        </w:rPr>
        <w:t>Милениълите</w:t>
      </w:r>
      <w:r w:rsidRPr="005B5515">
        <w:rPr>
          <w:rFonts w:ascii="Arial" w:eastAsia="Arial" w:hAnsi="Arial" w:cs="Arial"/>
          <w:color w:val="2D2623"/>
          <w:lang w:val="bg-BG"/>
        </w:rPr>
        <w:t xml:space="preserve"> са поколението, което потребява най-много различни медийни канали. Практически няма медия, която милениълите да потребяват по-малко от базата, с която ги сравняваме 16</w:t>
      </w:r>
      <w:r w:rsidRPr="005B5515">
        <w:rPr>
          <w:rFonts w:ascii="Arial" w:eastAsia="Arial" w:hAnsi="Arial" w:cs="Arial"/>
          <w:color w:val="2D2623"/>
        </w:rPr>
        <w:t xml:space="preserve"> </w:t>
      </w:r>
      <w:r w:rsidRPr="005B5515">
        <w:rPr>
          <w:rFonts w:ascii="Arial" w:eastAsia="Arial" w:hAnsi="Arial" w:cs="Arial"/>
          <w:color w:val="2D2623"/>
          <w:lang w:val="bg-BG"/>
        </w:rPr>
        <w:t>-</w:t>
      </w:r>
      <w:r w:rsidRPr="005B5515">
        <w:rPr>
          <w:rFonts w:ascii="Arial" w:eastAsia="Arial" w:hAnsi="Arial" w:cs="Arial"/>
          <w:color w:val="2D2623"/>
        </w:rPr>
        <w:t xml:space="preserve"> </w:t>
      </w:r>
      <w:r w:rsidRPr="005B5515">
        <w:rPr>
          <w:rFonts w:ascii="Arial" w:eastAsia="Arial" w:hAnsi="Arial" w:cs="Arial"/>
          <w:color w:val="2D2623"/>
          <w:lang w:val="bg-BG"/>
        </w:rPr>
        <w:t xml:space="preserve">64 годишните потребители. Най-големи разлики по отношение на медия потреблението спрямо базата милениълите показват при времето прекарано онлайн на мобилно устройство и в социални медии.  </w:t>
      </w:r>
    </w:p>
    <w:p w14:paraId="27DF56FE" w14:textId="77777777" w:rsidR="004D09A4" w:rsidRPr="005B5515" w:rsidRDefault="004D09A4" w:rsidP="004D09A4">
      <w:pPr>
        <w:spacing w:line="240" w:lineRule="auto"/>
        <w:jc w:val="both"/>
        <w:rPr>
          <w:rFonts w:ascii="Arial" w:eastAsia="Arial" w:hAnsi="Arial" w:cs="Arial"/>
          <w:color w:val="2D2623"/>
          <w:lang w:val="bg-BG"/>
        </w:rPr>
      </w:pPr>
    </w:p>
    <w:p w14:paraId="3E190426" w14:textId="77777777" w:rsidR="004D09A4" w:rsidRPr="005B5515" w:rsidRDefault="004D09A4" w:rsidP="004D09A4">
      <w:pPr>
        <w:spacing w:line="240" w:lineRule="auto"/>
        <w:jc w:val="both"/>
        <w:rPr>
          <w:rFonts w:ascii="Arial" w:eastAsia="Arial" w:hAnsi="Arial" w:cs="Arial"/>
          <w:color w:val="2D2623"/>
          <w:lang w:val="bg-BG"/>
        </w:rPr>
      </w:pPr>
      <w:r w:rsidRPr="005B5515">
        <w:rPr>
          <w:rFonts w:ascii="Arial" w:eastAsia="Arial" w:hAnsi="Arial" w:cs="Arial"/>
          <w:b/>
          <w:bCs/>
          <w:color w:val="2D2623"/>
          <w:lang w:val="bg-BG"/>
        </w:rPr>
        <w:t>Поколението Х</w:t>
      </w:r>
      <w:r w:rsidRPr="005B5515">
        <w:rPr>
          <w:rFonts w:ascii="Arial" w:eastAsia="Arial" w:hAnsi="Arial" w:cs="Arial"/>
          <w:color w:val="2D2623"/>
          <w:lang w:val="bg-BG"/>
        </w:rPr>
        <w:t xml:space="preserve"> прекарва по-ограничено време на ден с дигитлани канали спрямо 16 - 64 годишните, но гледа повече телевизия, близо 3 часа всеки ден. Радиото е друга медия, която това поколение потребява повече спрямо базата (16-64). </w:t>
      </w:r>
    </w:p>
    <w:p w14:paraId="60C0F048" w14:textId="77777777" w:rsidR="004D09A4" w:rsidRPr="005B5515" w:rsidRDefault="004D09A4" w:rsidP="004D09A4">
      <w:pPr>
        <w:spacing w:line="240" w:lineRule="auto"/>
        <w:jc w:val="both"/>
        <w:rPr>
          <w:rFonts w:ascii="Arial" w:eastAsia="Arial" w:hAnsi="Arial" w:cs="Arial"/>
          <w:color w:val="2D2623"/>
          <w:lang w:val="bg-BG"/>
        </w:rPr>
      </w:pPr>
    </w:p>
    <w:p w14:paraId="64CEE920" w14:textId="77777777" w:rsidR="004D09A4" w:rsidRPr="005B5515" w:rsidRDefault="004D09A4" w:rsidP="004D09A4">
      <w:pPr>
        <w:spacing w:line="240" w:lineRule="auto"/>
        <w:jc w:val="both"/>
        <w:rPr>
          <w:rFonts w:ascii="Arial" w:eastAsia="Arial" w:hAnsi="Arial" w:cs="Arial"/>
          <w:color w:val="2D2623"/>
        </w:rPr>
      </w:pPr>
      <w:r w:rsidRPr="005B5515">
        <w:rPr>
          <w:rFonts w:ascii="Arial" w:eastAsia="Arial" w:hAnsi="Arial" w:cs="Arial"/>
          <w:b/>
          <w:bCs/>
          <w:color w:val="2D2623"/>
          <w:lang w:val="bg-BG"/>
        </w:rPr>
        <w:t>Поколението на бумърите</w:t>
      </w:r>
      <w:r w:rsidRPr="005B5515">
        <w:rPr>
          <w:rFonts w:ascii="Arial" w:eastAsia="Arial" w:hAnsi="Arial" w:cs="Arial"/>
          <w:color w:val="2D2623"/>
          <w:lang w:val="bg-BG"/>
        </w:rPr>
        <w:t xml:space="preserve"> е най-малко активно онлайн и прекарва най-много време дневно с телевизия</w:t>
      </w:r>
      <w:r w:rsidRPr="005B5515">
        <w:rPr>
          <w:rFonts w:ascii="Arial" w:eastAsia="Arial" w:hAnsi="Arial" w:cs="Arial"/>
          <w:color w:val="2D2623"/>
        </w:rPr>
        <w:t>.</w:t>
      </w:r>
    </w:p>
    <w:p w14:paraId="70D24AD6" w14:textId="77777777" w:rsidR="004D09A4" w:rsidRPr="005B5515" w:rsidRDefault="004D09A4" w:rsidP="004D09A4">
      <w:pPr>
        <w:spacing w:line="240" w:lineRule="auto"/>
        <w:jc w:val="both"/>
        <w:rPr>
          <w:rFonts w:ascii="Arial" w:eastAsia="Arial" w:hAnsi="Arial" w:cs="Arial"/>
          <w:color w:val="2D2623"/>
          <w:lang w:val="bg-BG"/>
        </w:rPr>
      </w:pPr>
    </w:p>
    <w:p w14:paraId="4E8DE841" w14:textId="77777777" w:rsidR="004D09A4" w:rsidRPr="005B5515" w:rsidRDefault="004D09A4" w:rsidP="004D09A4">
      <w:pPr>
        <w:spacing w:line="240" w:lineRule="auto"/>
        <w:jc w:val="both"/>
        <w:rPr>
          <w:rFonts w:ascii="Arial" w:eastAsia="Arial" w:hAnsi="Arial" w:cs="Arial"/>
          <w:color w:val="2D2623"/>
        </w:rPr>
      </w:pPr>
      <w:r w:rsidRPr="005B5515">
        <w:rPr>
          <w:rFonts w:ascii="Arial" w:eastAsia="Arial" w:hAnsi="Arial" w:cs="Arial"/>
          <w:color w:val="2D2623"/>
          <w:lang w:val="bg-BG"/>
        </w:rPr>
        <w:t xml:space="preserve">Освен поколенческите специфики по отношение на медийното потребление, наблюдаваме и някои специфики при отделните медийни канали. Онлайн видеото и онлайн пресата показват най-малка зависимост от възрастта на потребителите, които ги консумират. И двете медии са с най-малки флуктуации в дневното потребление и са относително еднакво потребявани от различните поколения. Това ги прави подходящи в ролята на допълващи канали към всеки медия план, който залага широко поктритие като цел. </w:t>
      </w:r>
    </w:p>
    <w:p w14:paraId="3513F0D6" w14:textId="77777777" w:rsidR="004D09A4" w:rsidRPr="005B5515" w:rsidRDefault="004D09A4" w:rsidP="004D09A4">
      <w:pPr>
        <w:spacing w:line="240" w:lineRule="auto"/>
        <w:jc w:val="both"/>
        <w:rPr>
          <w:rFonts w:ascii="Arial" w:eastAsia="Arial" w:hAnsi="Arial" w:cs="Arial"/>
          <w:color w:val="2D2623"/>
          <w:lang w:val="bg-BG"/>
        </w:rPr>
      </w:pPr>
    </w:p>
    <w:p w14:paraId="590B18CF" w14:textId="77777777" w:rsidR="004D09A4" w:rsidRPr="005B5515" w:rsidRDefault="004D09A4" w:rsidP="004D09A4">
      <w:pPr>
        <w:spacing w:line="240" w:lineRule="auto"/>
        <w:jc w:val="both"/>
        <w:rPr>
          <w:rFonts w:ascii="Arial" w:eastAsia="Arial" w:hAnsi="Arial" w:cs="Arial"/>
          <w:color w:val="2D2623"/>
          <w:lang w:val="bg-BG"/>
        </w:rPr>
      </w:pPr>
      <w:r w:rsidRPr="005B5515">
        <w:rPr>
          <w:rFonts w:ascii="Arial" w:eastAsia="Arial" w:hAnsi="Arial" w:cs="Arial"/>
          <w:color w:val="2D2623"/>
          <w:lang w:val="bg-BG"/>
        </w:rPr>
        <w:t xml:space="preserve">Независимо от разликите в медия потреблението, които всяко поколение показва, </w:t>
      </w:r>
      <w:r w:rsidRPr="00EE5F15">
        <w:rPr>
          <w:rFonts w:ascii="Arial" w:eastAsia="Arial" w:hAnsi="Arial" w:cs="Arial"/>
          <w:b/>
          <w:bCs/>
          <w:color w:val="2D2623"/>
        </w:rPr>
        <w:t xml:space="preserve">GWI </w:t>
      </w:r>
      <w:r w:rsidRPr="00EE5F15">
        <w:rPr>
          <w:rFonts w:ascii="Arial" w:eastAsia="Arial" w:hAnsi="Arial" w:cs="Arial"/>
          <w:b/>
          <w:bCs/>
          <w:color w:val="2D2623"/>
          <w:lang w:val="bg-BG"/>
        </w:rPr>
        <w:t xml:space="preserve">данните  помагат на екипите на </w:t>
      </w:r>
      <w:r w:rsidRPr="00EE5F15">
        <w:rPr>
          <w:rFonts w:ascii="Arial" w:eastAsia="Arial" w:hAnsi="Arial" w:cs="Arial"/>
          <w:b/>
          <w:bCs/>
          <w:color w:val="2D2623"/>
        </w:rPr>
        <w:t>Publicis Groupe</w:t>
      </w:r>
      <w:r w:rsidRPr="00EE5F15">
        <w:rPr>
          <w:rFonts w:ascii="Arial" w:eastAsia="Arial" w:hAnsi="Arial" w:cs="Arial"/>
          <w:b/>
          <w:bCs/>
          <w:color w:val="2D2623"/>
          <w:lang w:val="bg-BG"/>
        </w:rPr>
        <w:t xml:space="preserve"> България аргументирано да преборят някои станали устойчиви митове в средите на маркетолозите и да отключят възможности пред ефективно медия планиране:</w:t>
      </w:r>
      <w:r w:rsidRPr="005B5515">
        <w:rPr>
          <w:rFonts w:ascii="Arial" w:eastAsia="Arial" w:hAnsi="Arial" w:cs="Arial"/>
          <w:color w:val="2D2623"/>
          <w:lang w:val="bg-BG"/>
        </w:rPr>
        <w:t xml:space="preserve"> </w:t>
      </w:r>
    </w:p>
    <w:p w14:paraId="19C39997" w14:textId="3A471DAA" w:rsidR="004D09A4" w:rsidRPr="00A0097D" w:rsidRDefault="004D09A4" w:rsidP="004D09A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eastAsia="Arial" w:hAnsi="Arial" w:cs="Arial"/>
          <w:color w:val="2D2623"/>
          <w:sz w:val="18"/>
          <w:szCs w:val="18"/>
        </w:rPr>
      </w:pPr>
      <w:r w:rsidRPr="00A0097D">
        <w:rPr>
          <w:rFonts w:ascii="Arial" w:eastAsia="Arial" w:hAnsi="Arial" w:cs="Arial"/>
          <w:b/>
          <w:bCs/>
          <w:color w:val="2D2623"/>
          <w:sz w:val="18"/>
          <w:szCs w:val="18"/>
          <w:lang w:val="bg-BG"/>
        </w:rPr>
        <w:t>Мит:</w:t>
      </w:r>
      <w:r w:rsidRPr="00A0097D">
        <w:rPr>
          <w:rFonts w:ascii="Arial" w:eastAsia="Arial" w:hAnsi="Arial" w:cs="Arial"/>
          <w:color w:val="2D2623"/>
          <w:sz w:val="18"/>
          <w:szCs w:val="18"/>
          <w:lang w:val="bg-BG"/>
        </w:rPr>
        <w:t xml:space="preserve"> Поколението </w:t>
      </w:r>
      <w:r w:rsidR="00EE5F15">
        <w:rPr>
          <w:rFonts w:ascii="Arial" w:eastAsia="Arial" w:hAnsi="Arial" w:cs="Arial"/>
          <w:color w:val="2D2623"/>
          <w:sz w:val="18"/>
          <w:szCs w:val="18"/>
        </w:rPr>
        <w:t>Z</w:t>
      </w:r>
      <w:r w:rsidRPr="00A0097D">
        <w:rPr>
          <w:rFonts w:ascii="Arial" w:eastAsia="Arial" w:hAnsi="Arial" w:cs="Arial"/>
          <w:color w:val="2D2623"/>
          <w:sz w:val="18"/>
          <w:szCs w:val="18"/>
          <w:lang w:val="bg-BG"/>
        </w:rPr>
        <w:t xml:space="preserve"> не гледа телевизия и не слуша радио. Те продължават да гледат поне час и половина телевизия на ден и да слушат радио близо час. Но онлйан каналите, социалните медии, музикалните стрийминг платформи и подкастите са канали, през които можем да достигнем до това поколение по-бързо и ефективно. </w:t>
      </w:r>
    </w:p>
    <w:p w14:paraId="7FE7E7E7" w14:textId="77777777" w:rsidR="004D09A4" w:rsidRPr="00A0097D" w:rsidRDefault="004D09A4" w:rsidP="004D09A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eastAsia="Arial" w:hAnsi="Arial" w:cs="Arial"/>
          <w:color w:val="2D2623"/>
          <w:sz w:val="18"/>
          <w:szCs w:val="18"/>
        </w:rPr>
      </w:pPr>
      <w:r w:rsidRPr="00A0097D">
        <w:rPr>
          <w:rFonts w:ascii="Arial" w:eastAsia="Arial" w:hAnsi="Arial" w:cs="Arial"/>
          <w:b/>
          <w:bCs/>
          <w:color w:val="2D2623"/>
          <w:sz w:val="18"/>
          <w:szCs w:val="18"/>
          <w:lang w:val="bg-BG"/>
        </w:rPr>
        <w:t>Мит:</w:t>
      </w:r>
      <w:r w:rsidRPr="00A0097D">
        <w:rPr>
          <w:rFonts w:ascii="Arial" w:eastAsia="Arial" w:hAnsi="Arial" w:cs="Arial"/>
          <w:color w:val="2D2623"/>
          <w:sz w:val="18"/>
          <w:szCs w:val="18"/>
          <w:lang w:val="bg-BG"/>
        </w:rPr>
        <w:t xml:space="preserve"> Милениълите са изцяло онлйан. Те са поколението, което прекарва най-много време с различни медии и тук планирането изисква най-много прецизност, ако целим ефективност. Милениълите използват много и различни дигитлани канали (социални медии, онлйан видео, музикални стрийминг платформи, подкасти, гейминг, онлйан преса), но в същото време гледат телевизия и слушат радио. </w:t>
      </w:r>
    </w:p>
    <w:p w14:paraId="7EB89601" w14:textId="77777777" w:rsidR="004D09A4" w:rsidRPr="00A0097D" w:rsidRDefault="004D09A4" w:rsidP="004D09A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  <w:color w:val="2D2623"/>
          <w:sz w:val="18"/>
          <w:szCs w:val="18"/>
        </w:rPr>
      </w:pPr>
      <w:r w:rsidRPr="00A0097D">
        <w:rPr>
          <w:rFonts w:ascii="Arial" w:eastAsia="Arial" w:hAnsi="Arial" w:cs="Arial"/>
          <w:b/>
          <w:bCs/>
          <w:color w:val="2D2623"/>
          <w:sz w:val="18"/>
          <w:szCs w:val="18"/>
          <w:lang w:val="bg-BG"/>
        </w:rPr>
        <w:t>Мит:</w:t>
      </w:r>
      <w:r w:rsidRPr="00A0097D">
        <w:rPr>
          <w:rFonts w:ascii="Arial" w:eastAsia="Arial" w:hAnsi="Arial" w:cs="Arial"/>
          <w:color w:val="2D2623"/>
          <w:sz w:val="18"/>
          <w:szCs w:val="18"/>
          <w:lang w:val="bg-BG"/>
        </w:rPr>
        <w:t xml:space="preserve"> Поколението Х може лесно да се достигне само с офлайн канали. Те потребяват офлайн канали повече спрямо по-младите поколения, но са достатъчно напреднали с технологиите и потреблението на дигитлани канали (социални медии, онлйан видео, онлйан преса), поради което ефективен медия план, насочен към това поколение не може да се ограничи само до телевизия и радио. </w:t>
      </w:r>
    </w:p>
    <w:p w14:paraId="0A5FA5C5" w14:textId="77777777" w:rsidR="004D09A4" w:rsidRPr="00A0097D" w:rsidRDefault="004D09A4" w:rsidP="004D09A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  <w:color w:val="2D2623"/>
          <w:sz w:val="18"/>
          <w:szCs w:val="18"/>
        </w:rPr>
      </w:pPr>
      <w:r w:rsidRPr="00A0097D">
        <w:rPr>
          <w:rFonts w:ascii="Arial" w:eastAsia="Arial" w:hAnsi="Arial" w:cs="Arial"/>
          <w:b/>
          <w:bCs/>
          <w:color w:val="2D2623"/>
          <w:sz w:val="18"/>
          <w:szCs w:val="18"/>
          <w:lang w:val="bg-BG"/>
        </w:rPr>
        <w:t>Мит:</w:t>
      </w:r>
      <w:r w:rsidRPr="00A0097D">
        <w:rPr>
          <w:rFonts w:ascii="Arial" w:eastAsia="Arial" w:hAnsi="Arial" w:cs="Arial"/>
          <w:color w:val="2D2623"/>
          <w:sz w:val="18"/>
          <w:szCs w:val="18"/>
          <w:lang w:val="bg-BG"/>
        </w:rPr>
        <w:t xml:space="preserve"> Бумърите гледат по цял ден телевизия. Въпреки, че това е поколението, което гледа най-много телевизия, то може да бъде достигнато и през дигитални канали (онлйан видео, социални медии, онлайн преса).</w:t>
      </w:r>
    </w:p>
    <w:p w14:paraId="57E9C06B" w14:textId="77777777" w:rsidR="001D3059" w:rsidRDefault="001D30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bg-BG"/>
        </w:rPr>
      </w:pPr>
    </w:p>
    <w:p w14:paraId="76507626" w14:textId="77777777" w:rsidR="001D3059" w:rsidRDefault="001D3059" w:rsidP="001D30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bg-BG"/>
        </w:rPr>
      </w:pPr>
      <w:r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В момента GWI и Publicis Groupe </w:t>
      </w:r>
      <w:r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за </w:t>
      </w:r>
      <w:r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Централна и Източна Европа са в сътрудничество на 7 пазара в региона, включително </w:t>
      </w:r>
      <w:r w:rsidRPr="00B45007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>България, Хърватия, Че</w:t>
      </w:r>
      <w:r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>хи</w:t>
      </w:r>
      <w:r w:rsidRPr="00B45007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>, Гърция, Унгария, Полша и Румъния</w:t>
      </w:r>
      <w:r>
        <w:rPr>
          <w:rFonts w:ascii="Arial" w:eastAsia="Arial" w:hAnsi="Arial" w:cs="Arial"/>
          <w:color w:val="000000"/>
          <w:sz w:val="22"/>
          <w:szCs w:val="22"/>
          <w:lang w:val="bg-BG"/>
        </w:rPr>
        <w:t>. Това позволява предлагането на изключителен</w:t>
      </w:r>
      <w:r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поглед върху </w:t>
      </w:r>
      <w:r>
        <w:rPr>
          <w:rFonts w:ascii="Arial" w:eastAsia="Arial" w:hAnsi="Arial" w:cs="Arial"/>
          <w:color w:val="000000"/>
          <w:sz w:val="22"/>
          <w:szCs w:val="22"/>
          <w:lang w:val="bg-BG"/>
        </w:rPr>
        <w:t>дигиталните потребителски тенденции</w:t>
      </w:r>
      <w:r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в региона</w:t>
      </w:r>
      <w:r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и включването му </w:t>
      </w:r>
      <w:r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>в ключови глобални проучвания на GWI.</w:t>
      </w:r>
    </w:p>
    <w:p w14:paraId="369CA45E" w14:textId="6A1A1F72" w:rsidR="00FE2295" w:rsidRPr="00B45007" w:rsidRDefault="00FE22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bg-BG"/>
        </w:rPr>
      </w:pPr>
      <w:r w:rsidRPr="00B45007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lastRenderedPageBreak/>
        <w:t>Наличност и достъп</w:t>
      </w:r>
      <w:r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: Пълният доклад </w:t>
      </w:r>
      <w:r w:rsidR="00367E46" w:rsidRPr="00735070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  <w:lang w:val="bg-BG"/>
        </w:rPr>
        <w:t>„</w:t>
      </w:r>
      <w:r w:rsidR="00392182" w:rsidRPr="005117C8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 xml:space="preserve">Ти си това, което купуваш" </w:t>
      </w:r>
      <w:r w:rsidR="00270435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 xml:space="preserve">търговски тенденции </w:t>
      </w:r>
      <w:r w:rsidR="00C17440" w:rsidRPr="005117C8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 xml:space="preserve"> </w:t>
      </w:r>
      <w:r w:rsidR="00392182" w:rsidRPr="005117C8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 xml:space="preserve">2023 </w:t>
      </w:r>
      <w:r w:rsidR="00392182">
        <w:rPr>
          <w:rFonts w:ascii="Arial" w:eastAsia="Arial" w:hAnsi="Arial" w:cs="Arial"/>
          <w:color w:val="000000"/>
          <w:sz w:val="22"/>
          <w:szCs w:val="22"/>
          <w:lang w:val="bg-BG"/>
        </w:rPr>
        <w:t>(</w:t>
      </w:r>
      <w:r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>"You Are What You Buy" Retail Trends 2023</w:t>
      </w:r>
      <w:r w:rsidR="00392182">
        <w:rPr>
          <w:rFonts w:ascii="Arial" w:eastAsia="Arial" w:hAnsi="Arial" w:cs="Arial"/>
          <w:color w:val="000000"/>
          <w:sz w:val="22"/>
          <w:szCs w:val="22"/>
          <w:lang w:val="bg-BG"/>
        </w:rPr>
        <w:t>)</w:t>
      </w:r>
      <w:r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 е достъпен </w:t>
      </w:r>
      <w:hyperlink r:id="rId13" w:history="1">
        <w:r w:rsidR="007E0B2F" w:rsidRPr="005117C8">
          <w:rPr>
            <w:rStyle w:val="Hyperlink"/>
            <w:rFonts w:ascii="Arial" w:eastAsia="Arial" w:hAnsi="Arial" w:cs="Arial"/>
            <w:b/>
            <w:bCs/>
            <w:sz w:val="22"/>
            <w:szCs w:val="22"/>
            <w:lang w:val="bg-BG"/>
          </w:rPr>
          <w:t>ТУК</w:t>
        </w:r>
      </w:hyperlink>
      <w:r w:rsidR="007E0B2F" w:rsidRPr="00B45007">
        <w:rPr>
          <w:rFonts w:ascii="Arial" w:eastAsia="Arial" w:hAnsi="Arial" w:cs="Arial"/>
          <w:color w:val="000000"/>
          <w:sz w:val="22"/>
          <w:szCs w:val="22"/>
          <w:lang w:val="bg-BG"/>
        </w:rPr>
        <w:t xml:space="preserve">. </w:t>
      </w:r>
      <w:r w:rsidRPr="005117C8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>За да получите достъп до изданието на доклада за Централна и</w:t>
      </w:r>
      <w:r w:rsidR="0038065C" w:rsidRPr="00735070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 xml:space="preserve"> </w:t>
      </w:r>
      <w:r w:rsidRPr="005117C8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 xml:space="preserve">Източна Европа, моля, свържете се с </w:t>
      </w:r>
      <w:hyperlink r:id="rId14" w:history="1">
        <w:r w:rsidRPr="005117C8">
          <w:rPr>
            <w:rStyle w:val="Hyperlink"/>
            <w:rFonts w:ascii="Arial" w:eastAsia="Arial" w:hAnsi="Arial" w:cs="Arial"/>
            <w:b/>
            <w:bCs/>
            <w:sz w:val="22"/>
            <w:szCs w:val="22"/>
            <w:lang w:val="bg-BG"/>
          </w:rPr>
          <w:t>karen.lim@publicisgroupe.com</w:t>
        </w:r>
      </w:hyperlink>
      <w:r w:rsidRPr="005117C8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 xml:space="preserve"> за повече информация</w:t>
      </w:r>
      <w:r w:rsidR="00B45007" w:rsidRPr="005117C8">
        <w:rPr>
          <w:rFonts w:ascii="Arial" w:eastAsia="Arial" w:hAnsi="Arial" w:cs="Arial"/>
          <w:b/>
          <w:bCs/>
          <w:color w:val="000000"/>
          <w:sz w:val="22"/>
          <w:szCs w:val="22"/>
          <w:lang w:val="bg-BG"/>
        </w:rPr>
        <w:t>.</w:t>
      </w:r>
    </w:p>
    <w:p w14:paraId="00000015" w14:textId="77777777" w:rsidR="00265D72" w:rsidRPr="00735070" w:rsidRDefault="00265D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bg-BG"/>
        </w:rPr>
      </w:pPr>
    </w:p>
    <w:p w14:paraId="00000018" w14:textId="492040E3" w:rsidR="00265D72" w:rsidRPr="007A3B99" w:rsidRDefault="00AA58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tag w:val="goog_rdk_21"/>
          <w:id w:val="-755201708"/>
        </w:sdtPr>
        <w:sdtEndPr/>
        <w:sdtContent>
          <w:r w:rsidR="00FE2295" w:rsidRPr="007A3B99">
            <w:rPr>
              <w:rFonts w:ascii="Arial" w:eastAsia="Arial" w:hAnsi="Arial" w:cs="Arial"/>
              <w:b/>
              <w:color w:val="000000"/>
              <w:sz w:val="18"/>
              <w:szCs w:val="18"/>
              <w:lang w:val="bg-BG"/>
            </w:rPr>
            <w:t>За</w:t>
          </w:r>
          <w:r w:rsidR="00722DB0" w:rsidRPr="00735070">
            <w:rPr>
              <w:rFonts w:ascii="Arial" w:eastAsia="Arial" w:hAnsi="Arial" w:cs="Arial"/>
              <w:b/>
              <w:color w:val="000000"/>
              <w:sz w:val="18"/>
              <w:szCs w:val="18"/>
              <w:lang w:val="bg-BG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tag w:val="goog_rdk_17"/>
              <w:id w:val="1501698783"/>
            </w:sdtPr>
            <w:sdtEndPr/>
            <w:sdtContent>
              <w:r w:rsidR="00722DB0" w:rsidRPr="007A3B99">
                <w:rPr>
                  <w:rFonts w:ascii="Arial" w:eastAsia="Arial" w:hAnsi="Arial" w:cs="Arial"/>
                  <w:b/>
                  <w:color w:val="000000"/>
                  <w:sz w:val="18"/>
                  <w:szCs w:val="18"/>
                </w:rPr>
                <w:t>GWI</w:t>
              </w:r>
            </w:sdtContent>
          </w:sdt>
          <w:r w:rsidR="00722DB0" w:rsidRPr="00735070">
            <w:rPr>
              <w:rFonts w:ascii="Arial" w:eastAsia="Arial" w:hAnsi="Arial" w:cs="Arial"/>
              <w:b/>
              <w:color w:val="000000"/>
              <w:sz w:val="18"/>
              <w:szCs w:val="18"/>
              <w:lang w:val="bg-BG"/>
            </w:rPr>
            <w:t>:</w:t>
          </w:r>
          <w:r w:rsidR="00722DB0" w:rsidRPr="00735070">
            <w:rPr>
              <w:rFonts w:ascii="Arial" w:eastAsia="Arial" w:hAnsi="Arial" w:cs="Arial"/>
              <w:color w:val="000000"/>
              <w:sz w:val="18"/>
              <w:szCs w:val="18"/>
              <w:lang w:val="bg-BG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  <w:lang w:val="bg-BG"/>
              </w:rPr>
              <w:tag w:val="goog_rdk_19"/>
              <w:id w:val="-1657685650"/>
            </w:sdtPr>
            <w:sdtEndPr>
              <w:rPr>
                <w:lang w:val="en-US"/>
              </w:rPr>
            </w:sdtEndPr>
            <w:sdtContent>
              <w:r w:rsidR="00B45007" w:rsidRPr="007A3B99">
                <w:rPr>
                  <w:rFonts w:ascii="Arial" w:eastAsia="Arial" w:hAnsi="Arial" w:cs="Arial"/>
                  <w:color w:val="000000"/>
                  <w:sz w:val="18"/>
                  <w:szCs w:val="18"/>
                  <w:lang w:val="bg-BG"/>
                </w:rPr>
                <w:t xml:space="preserve"> модернизирано потребителско проучване - глобално, по заявка и достъпно за всички, не само за експертите по данни. Това е платформа, предназначена за компании, които искат свежи и уникални данни за своите потребители. Ценности, начини на пазаруване, </w:t>
              </w:r>
              <w:r w:rsidR="00367E46" w:rsidRPr="007A3B99">
                <w:rPr>
                  <w:rFonts w:ascii="Arial" w:eastAsia="Arial" w:hAnsi="Arial" w:cs="Arial"/>
                  <w:color w:val="000000"/>
                  <w:sz w:val="18"/>
                  <w:szCs w:val="18"/>
                  <w:lang w:val="bg-BG"/>
                </w:rPr>
                <w:t xml:space="preserve">работа с </w:t>
              </w:r>
              <w:r w:rsidR="00B45007" w:rsidRPr="007A3B99">
                <w:rPr>
                  <w:rFonts w:ascii="Arial" w:eastAsia="Arial" w:hAnsi="Arial" w:cs="Arial"/>
                  <w:color w:val="000000"/>
                  <w:sz w:val="18"/>
                  <w:szCs w:val="18"/>
                  <w:lang w:val="bg-BG"/>
                </w:rPr>
                <w:t>медиите, навици в социалните мрежи - ние покриваме всичко. С представителни данни за 2,7 милиарда души в над 50 държави, GWI се превърна в отправна точка за агенции, брандове и медийни компании, които искат да знаят какво наистина подтиква аудиторията им към действие. За повече информация посетете www.gwi.com</w:t>
              </w:r>
              <w:r w:rsidR="00722DB0" w:rsidRPr="007A3B99">
                <w:rPr>
                  <w:rFonts w:ascii="Arial" w:eastAsia="Arial" w:hAnsi="Arial" w:cs="Arial"/>
                  <w:color w:val="000000"/>
                  <w:sz w:val="18"/>
                  <w:szCs w:val="18"/>
                  <w:lang w:val="bg-BG"/>
                </w:rPr>
                <w:t>.</w:t>
              </w:r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tag w:val="goog_rdk_20"/>
              <w:id w:val="658195134"/>
              <w:showingPlcHdr/>
            </w:sdtPr>
            <w:sdtEndPr/>
            <w:sdtContent>
              <w:r w:rsidR="00476044" w:rsidRPr="007A3B99">
                <w:rPr>
                  <w:rFonts w:ascii="Arial" w:hAnsi="Arial" w:cs="Arial"/>
                  <w:sz w:val="18"/>
                  <w:szCs w:val="18"/>
                </w:rPr>
                <w:t xml:space="preserve">     </w:t>
              </w:r>
            </w:sdtContent>
          </w:sdt>
        </w:sdtContent>
      </w:sdt>
      <w:sdt>
        <w:sdtPr>
          <w:rPr>
            <w:rFonts w:ascii="Arial" w:hAnsi="Arial" w:cs="Arial"/>
            <w:sz w:val="18"/>
            <w:szCs w:val="18"/>
          </w:rPr>
          <w:tag w:val="goog_rdk_23"/>
          <w:id w:val="-1083066326"/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tag w:val="goog_rdk_22"/>
              <w:id w:val="-1160153643"/>
            </w:sdtPr>
            <w:sdtEndPr/>
            <w:sdtContent/>
          </w:sdt>
        </w:sdtContent>
      </w:sdt>
      <w:sdt>
        <w:sdtPr>
          <w:rPr>
            <w:rFonts w:ascii="Arial" w:hAnsi="Arial" w:cs="Arial"/>
            <w:sz w:val="18"/>
            <w:szCs w:val="18"/>
          </w:rPr>
          <w:tag w:val="goog_rdk_24"/>
          <w:id w:val="-1967961673"/>
          <w:showingPlcHdr/>
        </w:sdtPr>
        <w:sdtEndPr/>
        <w:sdtContent>
          <w:r w:rsidR="00476044" w:rsidRPr="007A3B99">
            <w:rPr>
              <w:rFonts w:ascii="Arial" w:hAnsi="Arial" w:cs="Arial"/>
              <w:sz w:val="18"/>
              <w:szCs w:val="18"/>
            </w:rPr>
            <w:t xml:space="preserve">     </w:t>
          </w:r>
        </w:sdtContent>
      </w:sdt>
    </w:p>
    <w:p w14:paraId="00000019" w14:textId="77777777" w:rsidR="00265D72" w:rsidRPr="007A3B99" w:rsidRDefault="00265D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362B348" w14:textId="06F7DC4B" w:rsidR="00B45007" w:rsidRPr="007A3B99" w:rsidRDefault="00B45007">
      <w:pPr>
        <w:spacing w:line="240" w:lineRule="auto"/>
        <w:jc w:val="both"/>
        <w:rPr>
          <w:rFonts w:ascii="Arial" w:eastAsia="Arial" w:hAnsi="Arial" w:cs="Arial"/>
          <w:b/>
          <w:color w:val="B79562"/>
          <w:sz w:val="18"/>
          <w:szCs w:val="18"/>
        </w:rPr>
      </w:pPr>
      <w:r w:rsidRPr="007A3B99">
        <w:rPr>
          <w:rFonts w:ascii="Arial" w:eastAsia="Arial" w:hAnsi="Arial" w:cs="Arial"/>
          <w:b/>
          <w:color w:val="B79562"/>
          <w:sz w:val="18"/>
          <w:szCs w:val="18"/>
          <w:lang w:val="bg-BG"/>
        </w:rPr>
        <w:t>За</w:t>
      </w:r>
      <w:r w:rsidRPr="007A3B99">
        <w:rPr>
          <w:rFonts w:ascii="Arial" w:eastAsia="Arial" w:hAnsi="Arial" w:cs="Arial"/>
          <w:b/>
          <w:color w:val="B79562"/>
          <w:sz w:val="18"/>
          <w:szCs w:val="18"/>
        </w:rPr>
        <w:t xml:space="preserve"> Publicis Groupe - The Power of One</w:t>
      </w:r>
    </w:p>
    <w:p w14:paraId="53D4B204" w14:textId="77777777" w:rsidR="006F36A5" w:rsidRPr="007A3B99" w:rsidRDefault="006F36A5" w:rsidP="005117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val="bg-BG" w:eastAsia="bg-BG"/>
        </w:rPr>
      </w:pPr>
      <w:r w:rsidRPr="007A3B99">
        <w:rPr>
          <w:rFonts w:ascii="Arial" w:eastAsia="Times New Roman" w:hAnsi="Arial" w:cs="Arial"/>
          <w:b/>
          <w:bCs/>
          <w:sz w:val="18"/>
          <w:szCs w:val="18"/>
          <w:lang w:val="bg-BG" w:eastAsia="bg-BG"/>
        </w:rPr>
        <w:t xml:space="preserve">Publicis Groupe </w:t>
      </w:r>
      <w:r w:rsidRPr="007A3B99">
        <w:rPr>
          <w:rFonts w:ascii="Arial" w:eastAsia="Times New Roman" w:hAnsi="Arial" w:cs="Arial"/>
          <w:sz w:val="18"/>
          <w:szCs w:val="18"/>
          <w:lang w:val="bg-BG" w:eastAsia="bg-BG"/>
        </w:rPr>
        <w:t>е лидер в комуникациите в глобален план и в България и предлага цялостен модел на работа  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 </w:t>
      </w:r>
    </w:p>
    <w:p w14:paraId="21BE2F5A" w14:textId="77777777" w:rsidR="006F36A5" w:rsidRPr="007A3B99" w:rsidRDefault="006F36A5" w:rsidP="005117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val="bg-BG" w:eastAsia="bg-BG"/>
        </w:rPr>
      </w:pPr>
      <w:r w:rsidRPr="007A3B99">
        <w:rPr>
          <w:rFonts w:ascii="Arial" w:eastAsia="Times New Roman" w:hAnsi="Arial" w:cs="Arial"/>
          <w:b/>
          <w:bCs/>
          <w:sz w:val="18"/>
          <w:szCs w:val="18"/>
          <w:lang w:val="bg-BG" w:eastAsia="bg-BG"/>
        </w:rPr>
        <w:t>Publicis Groupe България</w:t>
      </w:r>
      <w:r w:rsidRPr="007A3B99">
        <w:rPr>
          <w:rFonts w:ascii="Arial" w:eastAsia="Times New Roman" w:hAnsi="Arial" w:cs="Arial"/>
          <w:sz w:val="18"/>
          <w:szCs w:val="18"/>
          <w:lang w:val="bg-BG" w:eastAsia="bg-BG"/>
        </w:rPr>
        <w:t xml:space="preserve"> </w:t>
      </w:r>
      <w:r w:rsidRPr="007A3B99">
        <w:rPr>
          <w:rFonts w:ascii="Arial" w:eastAsia="Times New Roman" w:hAnsi="Arial" w:cs="Arial"/>
          <w:b/>
          <w:bCs/>
          <w:sz w:val="18"/>
          <w:szCs w:val="18"/>
          <w:lang w:val="bg-BG" w:eastAsia="bg-BG"/>
        </w:rPr>
        <w:t>обединява девет специализирани звена</w:t>
      </w:r>
      <w:r w:rsidRPr="007A3B99">
        <w:rPr>
          <w:rFonts w:ascii="Arial" w:eastAsia="Times New Roman" w:hAnsi="Arial" w:cs="Arial"/>
          <w:sz w:val="18"/>
          <w:szCs w:val="18"/>
          <w:lang w:val="bg-BG" w:eastAsia="bg-BG"/>
        </w:rPr>
        <w:t xml:space="preserve"> - Saatchi&amp;Saatchi, Leo Burnett, Red Lion, Digitas, MSL, Publicis Dialog, Brandworks, Zenith и Starcom, които работят в областта на рекламата, връзките с обществеността, промоционален и събитиен маркетинг, маркетинг към купувача и комуникация на местата на продажба, стратегическо планиране и бизнес дизайн, дигитални маркетингови и бизнес решения, производство на аудиовизуални продукти, медийни стратегии и медийно планиране и купуване.</w:t>
      </w:r>
    </w:p>
    <w:p w14:paraId="182B58C1" w14:textId="77777777" w:rsidR="006F36A5" w:rsidRPr="007A3B99" w:rsidRDefault="006F36A5" w:rsidP="005117C8">
      <w:pPr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sz w:val="18"/>
          <w:szCs w:val="18"/>
          <w:lang w:val="bg-BG" w:eastAsia="bg-BG"/>
        </w:rPr>
      </w:pPr>
      <w:r w:rsidRPr="007A3B99">
        <w:rPr>
          <w:rFonts w:ascii="Arial" w:hAnsi="Arial" w:cs="Arial"/>
          <w:sz w:val="18"/>
          <w:szCs w:val="18"/>
          <w:lang w:val="bg-BG" w:eastAsia="bg-BG"/>
        </w:rPr>
        <w:t xml:space="preserve">Компанията също е </w:t>
      </w:r>
      <w:r w:rsidRPr="007A3B99">
        <w:rPr>
          <w:rFonts w:ascii="Arial" w:hAnsi="Arial" w:cs="Arial"/>
          <w:b/>
          <w:bCs/>
          <w:sz w:val="18"/>
          <w:szCs w:val="18"/>
          <w:lang w:val="bg-BG" w:eastAsia="bg-BG"/>
        </w:rPr>
        <w:t>експертен център за „Разузнаване на социалните мрежи“</w:t>
      </w:r>
      <w:r w:rsidRPr="007A3B99">
        <w:rPr>
          <w:rFonts w:ascii="Arial" w:hAnsi="Arial" w:cs="Arial"/>
          <w:sz w:val="18"/>
          <w:szCs w:val="18"/>
          <w:lang w:val="bg-BG" w:eastAsia="bg-BG"/>
        </w:rPr>
        <w:t xml:space="preserve">, чийто отдел работи с чужди пазари от мрежата на </w:t>
      </w:r>
      <w:r w:rsidRPr="007A3B99">
        <w:rPr>
          <w:rFonts w:ascii="Arial" w:hAnsi="Arial" w:cs="Arial"/>
          <w:sz w:val="18"/>
          <w:szCs w:val="18"/>
          <w:lang w:eastAsia="bg-BG"/>
        </w:rPr>
        <w:t>Publicis</w:t>
      </w:r>
      <w:r w:rsidRPr="00735070">
        <w:rPr>
          <w:rFonts w:ascii="Arial" w:hAnsi="Arial" w:cs="Arial"/>
          <w:sz w:val="18"/>
          <w:szCs w:val="18"/>
          <w:lang w:val="bg-BG" w:eastAsia="bg-BG"/>
        </w:rPr>
        <w:t xml:space="preserve"> </w:t>
      </w:r>
      <w:r w:rsidRPr="007A3B99">
        <w:rPr>
          <w:rFonts w:ascii="Arial" w:hAnsi="Arial" w:cs="Arial"/>
          <w:sz w:val="18"/>
          <w:szCs w:val="18"/>
          <w:lang w:eastAsia="bg-BG"/>
        </w:rPr>
        <w:t>Groupe</w:t>
      </w:r>
      <w:r w:rsidRPr="007A3B99">
        <w:rPr>
          <w:rFonts w:ascii="Arial" w:hAnsi="Arial" w:cs="Arial"/>
          <w:sz w:val="18"/>
          <w:szCs w:val="18"/>
          <w:lang w:val="bg-BG" w:eastAsia="bg-BG"/>
        </w:rPr>
        <w:t xml:space="preserve">. Екипът има познания на повече от 25 езика и анализира </w:t>
      </w:r>
      <w:r w:rsidRPr="007A3B99">
        <w:rPr>
          <w:rFonts w:ascii="Arial" w:hAnsi="Arial" w:cs="Arial"/>
          <w:sz w:val="18"/>
          <w:szCs w:val="18"/>
          <w:lang w:val="bg-BG"/>
        </w:rPr>
        <w:t xml:space="preserve">тенденциите и нагласите в потребителското съзнание и поведение, преди те да са станали актуални,  </w:t>
      </w:r>
      <w:r w:rsidRPr="007A3B99">
        <w:rPr>
          <w:rFonts w:ascii="Arial" w:hAnsi="Arial" w:cs="Arial"/>
          <w:sz w:val="18"/>
          <w:szCs w:val="18"/>
          <w:lang w:val="bg-BG" w:eastAsia="bg-BG"/>
        </w:rPr>
        <w:t xml:space="preserve"> </w:t>
      </w:r>
      <w:r w:rsidRPr="007A3B99">
        <w:rPr>
          <w:rFonts w:ascii="Arial" w:hAnsi="Arial" w:cs="Arial"/>
          <w:sz w:val="18"/>
          <w:szCs w:val="18"/>
          <w:lang w:val="bg-BG"/>
        </w:rPr>
        <w:t xml:space="preserve">като </w:t>
      </w:r>
      <w:r w:rsidRPr="007A3B99">
        <w:rPr>
          <w:rFonts w:ascii="Arial" w:hAnsi="Arial" w:cs="Arial"/>
          <w:sz w:val="18"/>
          <w:szCs w:val="18"/>
          <w:lang w:val="bg-BG" w:eastAsia="bg-BG"/>
        </w:rPr>
        <w:t>по този начин маркетинг експертите имат възможността да интегрират тази информация в дългосрочните си стратегии и процеси на марките и компаниите.</w:t>
      </w:r>
    </w:p>
    <w:p w14:paraId="51F89B69" w14:textId="77777777" w:rsidR="006F36A5" w:rsidRPr="007A3B99" w:rsidRDefault="006F36A5" w:rsidP="005117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val="bg-BG" w:eastAsia="bg-BG"/>
        </w:rPr>
      </w:pPr>
      <w:r w:rsidRPr="007A3B99">
        <w:rPr>
          <w:rFonts w:ascii="Arial" w:hAnsi="Arial" w:cs="Arial"/>
          <w:sz w:val="18"/>
          <w:szCs w:val="18"/>
          <w:lang w:val="bg-BG" w:eastAsia="bg-BG"/>
        </w:rPr>
        <w:t xml:space="preserve">През 2022 г. </w:t>
      </w:r>
      <w:r w:rsidRPr="007A3B99">
        <w:rPr>
          <w:rFonts w:ascii="Arial" w:hAnsi="Arial" w:cs="Arial"/>
          <w:sz w:val="18"/>
          <w:szCs w:val="18"/>
          <w:lang w:eastAsia="bg-BG"/>
        </w:rPr>
        <w:t>Publicis</w:t>
      </w:r>
      <w:r w:rsidRPr="00735070">
        <w:rPr>
          <w:rFonts w:ascii="Arial" w:hAnsi="Arial" w:cs="Arial"/>
          <w:sz w:val="18"/>
          <w:szCs w:val="18"/>
          <w:lang w:val="bg-BG" w:eastAsia="bg-BG"/>
        </w:rPr>
        <w:t xml:space="preserve"> </w:t>
      </w:r>
      <w:r w:rsidRPr="007A3B99">
        <w:rPr>
          <w:rFonts w:ascii="Arial" w:hAnsi="Arial" w:cs="Arial"/>
          <w:sz w:val="18"/>
          <w:szCs w:val="18"/>
          <w:lang w:eastAsia="bg-BG"/>
        </w:rPr>
        <w:t>Groupe</w:t>
      </w:r>
      <w:r w:rsidRPr="007A3B99">
        <w:rPr>
          <w:rFonts w:ascii="Arial" w:hAnsi="Arial" w:cs="Arial"/>
          <w:sz w:val="18"/>
          <w:szCs w:val="18"/>
          <w:lang w:val="bg-BG" w:eastAsia="bg-BG"/>
        </w:rPr>
        <w:t xml:space="preserve"> България разраства </w:t>
      </w:r>
      <w:r w:rsidRPr="007A3B99">
        <w:rPr>
          <w:rFonts w:ascii="Arial" w:hAnsi="Arial" w:cs="Arial"/>
          <w:b/>
          <w:bCs/>
          <w:sz w:val="18"/>
          <w:szCs w:val="18"/>
          <w:lang w:val="bg-BG" w:eastAsia="bg-BG"/>
        </w:rPr>
        <w:t>технологичната си експертиза с екипи от ИТ разработчици</w:t>
      </w:r>
      <w:r w:rsidRPr="007A3B99">
        <w:rPr>
          <w:rFonts w:ascii="Arial" w:hAnsi="Arial" w:cs="Arial"/>
          <w:sz w:val="18"/>
          <w:szCs w:val="18"/>
          <w:lang w:val="bg-BG" w:eastAsia="bg-BG"/>
        </w:rPr>
        <w:t xml:space="preserve">, които работят за създаването на дигитални маркетинг платформи за глобални клиенти на </w:t>
      </w:r>
      <w:r w:rsidRPr="007A3B99">
        <w:rPr>
          <w:rFonts w:ascii="Arial" w:hAnsi="Arial" w:cs="Arial"/>
          <w:sz w:val="18"/>
          <w:szCs w:val="18"/>
          <w:lang w:eastAsia="bg-BG"/>
        </w:rPr>
        <w:t>Publicis</w:t>
      </w:r>
      <w:r w:rsidRPr="007A3B99">
        <w:rPr>
          <w:rFonts w:ascii="Arial" w:hAnsi="Arial" w:cs="Arial"/>
          <w:sz w:val="18"/>
          <w:szCs w:val="18"/>
          <w:lang w:val="bg-BG" w:eastAsia="bg-BG"/>
        </w:rPr>
        <w:t>.</w:t>
      </w:r>
    </w:p>
    <w:p w14:paraId="0000001D" w14:textId="77777777" w:rsidR="00265D72" w:rsidRPr="00735070" w:rsidRDefault="00265D72">
      <w:pPr>
        <w:spacing w:line="240" w:lineRule="auto"/>
        <w:jc w:val="both"/>
        <w:rPr>
          <w:rFonts w:ascii="Helvetica Neue" w:eastAsia="Helvetica Neue" w:hAnsi="Helvetica Neue" w:cs="Helvetica Neue"/>
          <w:sz w:val="18"/>
          <w:szCs w:val="18"/>
          <w:lang w:val="bg-BG"/>
        </w:rPr>
      </w:pPr>
    </w:p>
    <w:p w14:paraId="0000001E" w14:textId="2E3BB691" w:rsidR="00265D72" w:rsidRPr="005117C8" w:rsidRDefault="008C0D55">
      <w:pPr>
        <w:widowControl w:val="0"/>
        <w:tabs>
          <w:tab w:val="left" w:pos="8080"/>
        </w:tabs>
        <w:spacing w:line="240" w:lineRule="auto"/>
        <w:ind w:right="-772"/>
        <w:jc w:val="both"/>
        <w:rPr>
          <w:rFonts w:ascii="Arial" w:eastAsia="Arial" w:hAnsi="Arial" w:cs="Arial"/>
          <w:b/>
          <w:color w:val="BA9765"/>
          <w:sz w:val="16"/>
          <w:szCs w:val="16"/>
          <w:lang w:val="bg-BG"/>
        </w:rPr>
      </w:pPr>
      <w:r>
        <w:rPr>
          <w:rFonts w:ascii="Arial" w:eastAsia="Arial" w:hAnsi="Arial" w:cs="Arial"/>
          <w:b/>
          <w:color w:val="BA9765"/>
          <w:sz w:val="16"/>
          <w:szCs w:val="16"/>
          <w:lang w:val="bg-BG"/>
        </w:rPr>
        <w:t>За повече информация:</w:t>
      </w:r>
    </w:p>
    <w:p w14:paraId="0000001F" w14:textId="428F7EA7" w:rsidR="00265D72" w:rsidRPr="00735070" w:rsidRDefault="00EF595A">
      <w:pPr>
        <w:spacing w:line="240" w:lineRule="auto"/>
        <w:rPr>
          <w:rFonts w:ascii="Arial" w:eastAsia="Arial" w:hAnsi="Arial" w:cs="Arial"/>
          <w:color w:val="2D2623"/>
          <w:sz w:val="16"/>
          <w:szCs w:val="16"/>
          <w:lang w:val="bg-BG"/>
        </w:rPr>
      </w:pPr>
      <w:r>
        <w:rPr>
          <w:rFonts w:ascii="Arial" w:eastAsia="Arial" w:hAnsi="Arial" w:cs="Arial"/>
          <w:color w:val="2D2623"/>
          <w:sz w:val="16"/>
          <w:szCs w:val="16"/>
          <w:lang w:val="bg-BG"/>
        </w:rPr>
        <w:t>Карен Лим</w:t>
      </w:r>
      <w:r w:rsidR="00722DB0" w:rsidRPr="00735070">
        <w:rPr>
          <w:rFonts w:ascii="Arial" w:eastAsia="Arial" w:hAnsi="Arial" w:cs="Arial"/>
          <w:color w:val="2D2623"/>
          <w:sz w:val="16"/>
          <w:szCs w:val="16"/>
          <w:lang w:val="bg-BG"/>
        </w:rPr>
        <w:tab/>
        <w:t xml:space="preserve">          </w:t>
      </w:r>
      <w:r>
        <w:rPr>
          <w:rFonts w:ascii="Arial" w:eastAsia="Arial" w:hAnsi="Arial" w:cs="Arial"/>
          <w:color w:val="2D2623"/>
          <w:sz w:val="16"/>
          <w:szCs w:val="16"/>
          <w:lang w:val="bg-BG"/>
        </w:rPr>
        <w:t>Директор Комуникации</w:t>
      </w:r>
      <w:r w:rsidR="00722DB0" w:rsidRPr="00735070">
        <w:rPr>
          <w:rFonts w:ascii="Arial" w:eastAsia="Arial" w:hAnsi="Arial" w:cs="Arial"/>
          <w:color w:val="2D2623"/>
          <w:sz w:val="16"/>
          <w:szCs w:val="16"/>
          <w:lang w:val="bg-BG"/>
        </w:rPr>
        <w:t xml:space="preserve">      + 33 (0) 6 20 26 75 73   </w:t>
      </w:r>
      <w:r w:rsidR="00722DB0" w:rsidRPr="00735070">
        <w:rPr>
          <w:rFonts w:ascii="Arial" w:eastAsia="Arial" w:hAnsi="Arial" w:cs="Arial"/>
          <w:color w:val="2D2623"/>
          <w:sz w:val="16"/>
          <w:szCs w:val="16"/>
          <w:lang w:val="bg-BG"/>
        </w:rPr>
        <w:tab/>
        <w:t xml:space="preserve"> </w:t>
      </w:r>
      <w:hyperlink r:id="rId15">
        <w:r w:rsidR="00722DB0" w:rsidRPr="00EF595A">
          <w:rPr>
            <w:rFonts w:ascii="Arial" w:eastAsia="Arial" w:hAnsi="Arial" w:cs="Arial"/>
            <w:color w:val="2E2825"/>
            <w:sz w:val="16"/>
            <w:szCs w:val="16"/>
            <w:u w:val="single"/>
          </w:rPr>
          <w:t>karen</w:t>
        </w:r>
        <w:r w:rsidR="00722DB0" w:rsidRPr="00735070">
          <w:rPr>
            <w:rFonts w:ascii="Arial" w:eastAsia="Arial" w:hAnsi="Arial" w:cs="Arial"/>
            <w:color w:val="2E2825"/>
            <w:sz w:val="16"/>
            <w:szCs w:val="16"/>
            <w:u w:val="single"/>
            <w:lang w:val="bg-BG"/>
          </w:rPr>
          <w:t>.</w:t>
        </w:r>
        <w:r w:rsidR="00722DB0" w:rsidRPr="00EF595A">
          <w:rPr>
            <w:rFonts w:ascii="Arial" w:eastAsia="Arial" w:hAnsi="Arial" w:cs="Arial"/>
            <w:color w:val="2E2825"/>
            <w:sz w:val="16"/>
            <w:szCs w:val="16"/>
            <w:u w:val="single"/>
          </w:rPr>
          <w:t>lim</w:t>
        </w:r>
        <w:r w:rsidR="00722DB0" w:rsidRPr="00735070">
          <w:rPr>
            <w:rFonts w:ascii="Arial" w:eastAsia="Arial" w:hAnsi="Arial" w:cs="Arial"/>
            <w:color w:val="2E2825"/>
            <w:sz w:val="16"/>
            <w:szCs w:val="16"/>
            <w:u w:val="single"/>
            <w:lang w:val="bg-BG"/>
          </w:rPr>
          <w:t>@</w:t>
        </w:r>
        <w:r w:rsidR="00722DB0" w:rsidRPr="00EF595A">
          <w:rPr>
            <w:rFonts w:ascii="Arial" w:eastAsia="Arial" w:hAnsi="Arial" w:cs="Arial"/>
            <w:color w:val="2E2825"/>
            <w:sz w:val="16"/>
            <w:szCs w:val="16"/>
            <w:u w:val="single"/>
          </w:rPr>
          <w:t>publicisgroupe</w:t>
        </w:r>
        <w:r w:rsidR="00722DB0" w:rsidRPr="00735070">
          <w:rPr>
            <w:rFonts w:ascii="Arial" w:eastAsia="Arial" w:hAnsi="Arial" w:cs="Arial"/>
            <w:color w:val="2E2825"/>
            <w:sz w:val="16"/>
            <w:szCs w:val="16"/>
            <w:u w:val="single"/>
            <w:lang w:val="bg-BG"/>
          </w:rPr>
          <w:t>.</w:t>
        </w:r>
        <w:r w:rsidR="00722DB0" w:rsidRPr="00EF595A">
          <w:rPr>
            <w:rFonts w:ascii="Arial" w:eastAsia="Arial" w:hAnsi="Arial" w:cs="Arial"/>
            <w:color w:val="2E2825"/>
            <w:sz w:val="16"/>
            <w:szCs w:val="16"/>
            <w:u w:val="single"/>
          </w:rPr>
          <w:t>com</w:t>
        </w:r>
      </w:hyperlink>
      <w:r w:rsidR="00722DB0" w:rsidRPr="00735070">
        <w:rPr>
          <w:rFonts w:ascii="Arial" w:eastAsia="Arial" w:hAnsi="Arial" w:cs="Arial"/>
          <w:color w:val="2D2623"/>
          <w:sz w:val="16"/>
          <w:szCs w:val="16"/>
          <w:lang w:val="bg-BG"/>
        </w:rPr>
        <w:t xml:space="preserve"> </w:t>
      </w:r>
    </w:p>
    <w:tbl>
      <w:tblPr>
        <w:tblStyle w:val="TableGrid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2219"/>
        <w:gridCol w:w="2410"/>
        <w:gridCol w:w="2930"/>
      </w:tblGrid>
      <w:tr w:rsidR="00EF595A" w:rsidRPr="00EF595A" w14:paraId="3F9309E1" w14:textId="77777777" w:rsidTr="00EF595A">
        <w:tc>
          <w:tcPr>
            <w:tcW w:w="2020" w:type="dxa"/>
          </w:tcPr>
          <w:p w14:paraId="58807FC2" w14:textId="77777777" w:rsidR="00EF595A" w:rsidRPr="005117C8" w:rsidRDefault="00EF595A">
            <w:pPr>
              <w:pStyle w:val="Textebasdepage"/>
              <w:framePr w:w="0" w:h="0" w:wrap="auto" w:hAnchor="text" w:yAlign="inline"/>
              <w:rPr>
                <w:rFonts w:cs="Arial"/>
                <w:sz w:val="16"/>
                <w:szCs w:val="16"/>
                <w:lang w:val="bg-BG"/>
              </w:rPr>
            </w:pPr>
            <w:r w:rsidRPr="005117C8">
              <w:rPr>
                <w:rFonts w:cs="Arial"/>
                <w:sz w:val="16"/>
                <w:szCs w:val="16"/>
                <w:lang w:val="bg-BG"/>
              </w:rPr>
              <w:t>Ива Григорова</w:t>
            </w:r>
          </w:p>
          <w:p w14:paraId="54B20B7E" w14:textId="77777777" w:rsidR="00EF595A" w:rsidRPr="005117C8" w:rsidRDefault="00EF595A">
            <w:pPr>
              <w:pStyle w:val="Textebasdepage"/>
              <w:framePr w:w="0" w:h="0" w:wrap="auto" w:hAnchor="text" w:yAlign="inline"/>
              <w:rPr>
                <w:rFonts w:cs="Arial"/>
                <w:sz w:val="16"/>
                <w:szCs w:val="16"/>
                <w:lang w:val="bg-BG"/>
              </w:rPr>
            </w:pPr>
          </w:p>
          <w:p w14:paraId="4D6FCEB1" w14:textId="77777777" w:rsidR="00EF595A" w:rsidRPr="005117C8" w:rsidRDefault="00EF595A">
            <w:pPr>
              <w:pStyle w:val="Textebasdepage"/>
              <w:framePr w:w="0" w:h="0" w:wrap="auto" w:hAnchor="text" w:yAlign="inline"/>
              <w:rPr>
                <w:rFonts w:cs="Arial"/>
                <w:sz w:val="16"/>
                <w:szCs w:val="16"/>
                <w:lang w:val="bg-BG"/>
              </w:rPr>
            </w:pPr>
          </w:p>
          <w:p w14:paraId="5559480C" w14:textId="77777777" w:rsidR="00EF595A" w:rsidRPr="005117C8" w:rsidRDefault="00EF595A">
            <w:pPr>
              <w:pStyle w:val="Textebasdepage"/>
              <w:framePr w:w="0" w:h="0" w:wrap="auto" w:hAnchor="text" w:yAlign="inline"/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2237" w:type="dxa"/>
            <w:hideMark/>
          </w:tcPr>
          <w:p w14:paraId="42717F02" w14:textId="64CA5239" w:rsidR="00EF595A" w:rsidRPr="005117C8" w:rsidRDefault="00EF595A">
            <w:pPr>
              <w:pStyle w:val="Textebasdepage"/>
              <w:framePr w:w="0" w:h="0" w:wrap="auto" w:hAnchor="text" w:yAlign="inline"/>
              <w:rPr>
                <w:rFonts w:cs="Arial"/>
                <w:sz w:val="16"/>
                <w:szCs w:val="16"/>
                <w:lang w:val="fr-FR"/>
              </w:rPr>
            </w:pPr>
            <w:r w:rsidRPr="005117C8">
              <w:rPr>
                <w:rFonts w:cs="Arial"/>
                <w:sz w:val="16"/>
                <w:szCs w:val="16"/>
                <w:lang w:val="bg-BG"/>
              </w:rPr>
              <w:t>Директор</w:t>
            </w:r>
            <w:r w:rsidRPr="005117C8">
              <w:rPr>
                <w:rFonts w:cs="Arial"/>
                <w:sz w:val="16"/>
                <w:szCs w:val="16"/>
                <w:lang w:val="fr-FR"/>
              </w:rPr>
              <w:t xml:space="preserve"> PR </w:t>
            </w:r>
            <w:r w:rsidRPr="005117C8">
              <w:rPr>
                <w:rFonts w:cs="Arial"/>
                <w:sz w:val="16"/>
                <w:szCs w:val="16"/>
                <w:lang w:val="bg-BG"/>
              </w:rPr>
              <w:t>бизнес</w:t>
            </w:r>
            <w:r w:rsidRPr="005117C8">
              <w:rPr>
                <w:rFonts w:cs="Arial"/>
                <w:sz w:val="16"/>
                <w:szCs w:val="16"/>
                <w:lang w:val="fr-FR"/>
              </w:rPr>
              <w:t xml:space="preserve">  </w:t>
            </w:r>
          </w:p>
        </w:tc>
        <w:tc>
          <w:tcPr>
            <w:tcW w:w="2429" w:type="dxa"/>
          </w:tcPr>
          <w:p w14:paraId="6CA5FAF8" w14:textId="7128F929" w:rsidR="00EF595A" w:rsidRPr="005117C8" w:rsidRDefault="00EF595A">
            <w:pPr>
              <w:pStyle w:val="Textebasdepage"/>
              <w:framePr w:w="0" w:h="0" w:wrap="auto" w:hAnchor="text" w:yAlign="inline"/>
              <w:rPr>
                <w:rFonts w:cs="Arial"/>
                <w:sz w:val="16"/>
                <w:szCs w:val="16"/>
                <w:lang w:val="fr-FR"/>
              </w:rPr>
            </w:pPr>
            <w:r w:rsidRPr="005117C8">
              <w:rPr>
                <w:rFonts w:cs="Arial"/>
                <w:sz w:val="16"/>
                <w:szCs w:val="16"/>
                <w:lang w:val="fr-FR"/>
              </w:rPr>
              <w:t>+ 359 887 917 267</w:t>
            </w:r>
          </w:p>
        </w:tc>
        <w:tc>
          <w:tcPr>
            <w:tcW w:w="2953" w:type="dxa"/>
          </w:tcPr>
          <w:p w14:paraId="3699F6AD" w14:textId="77777777" w:rsidR="00EF595A" w:rsidRPr="005117C8" w:rsidRDefault="00AA586E">
            <w:pPr>
              <w:pStyle w:val="Textebasdepage"/>
              <w:framePr w:w="0" w:h="0" w:wrap="auto" w:hAnchor="text" w:yAlign="inline"/>
              <w:rPr>
                <w:rFonts w:cs="Arial"/>
                <w:sz w:val="16"/>
                <w:szCs w:val="16"/>
                <w:lang w:val="fr-FR"/>
              </w:rPr>
            </w:pPr>
            <w:hyperlink r:id="rId16" w:history="1">
              <w:r w:rsidR="00EF595A" w:rsidRPr="005117C8">
                <w:rPr>
                  <w:rStyle w:val="Hyperlink"/>
                  <w:rFonts w:cs="Arial"/>
                  <w:sz w:val="16"/>
                  <w:szCs w:val="16"/>
                  <w:lang w:val="fr-FR"/>
                </w:rPr>
                <w:t>Iva.grigorova@mslgroup.com</w:t>
              </w:r>
            </w:hyperlink>
            <w:r w:rsidR="00EF595A" w:rsidRPr="005117C8">
              <w:rPr>
                <w:rFonts w:cs="Arial"/>
                <w:sz w:val="16"/>
                <w:szCs w:val="16"/>
                <w:lang w:val="fr-FR"/>
              </w:rPr>
              <w:t xml:space="preserve"> </w:t>
            </w:r>
          </w:p>
          <w:p w14:paraId="4B992AFB" w14:textId="77777777" w:rsidR="00EF595A" w:rsidRPr="005117C8" w:rsidRDefault="00EF595A">
            <w:pPr>
              <w:pStyle w:val="Textebasdepage"/>
              <w:framePr w:w="0" w:h="0" w:wrap="auto" w:hAnchor="text" w:yAlign="inline"/>
              <w:rPr>
                <w:rFonts w:cs="Arial"/>
                <w:sz w:val="16"/>
                <w:szCs w:val="16"/>
                <w:lang w:val="fr-FR"/>
              </w:rPr>
            </w:pPr>
          </w:p>
          <w:p w14:paraId="4E12BABF" w14:textId="77777777" w:rsidR="00EF595A" w:rsidRPr="005117C8" w:rsidRDefault="00EF595A">
            <w:pPr>
              <w:pStyle w:val="Textebasdepage"/>
              <w:framePr w:w="0" w:h="0" w:wrap="auto" w:hAnchor="text" w:yAlign="inline"/>
              <w:rPr>
                <w:rFonts w:cs="Arial"/>
                <w:sz w:val="16"/>
                <w:szCs w:val="16"/>
                <w:lang w:val="fr-FR"/>
              </w:rPr>
            </w:pPr>
          </w:p>
        </w:tc>
      </w:tr>
    </w:tbl>
    <w:p w14:paraId="0B477D0F" w14:textId="77777777" w:rsidR="00EF595A" w:rsidRDefault="00EF595A">
      <w:pPr>
        <w:spacing w:line="240" w:lineRule="auto"/>
        <w:rPr>
          <w:rFonts w:ascii="Arial" w:eastAsia="Arial" w:hAnsi="Arial" w:cs="Arial"/>
          <w:color w:val="2D2623"/>
          <w:sz w:val="16"/>
          <w:szCs w:val="16"/>
        </w:rPr>
      </w:pPr>
    </w:p>
    <w:sectPr w:rsidR="00EF595A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2552" w:right="1123" w:bottom="1038" w:left="1123" w:header="34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E2F7" w14:textId="77777777" w:rsidR="00D54BEB" w:rsidRDefault="00D54BEB">
      <w:pPr>
        <w:spacing w:line="240" w:lineRule="auto"/>
      </w:pPr>
      <w:r>
        <w:separator/>
      </w:r>
    </w:p>
  </w:endnote>
  <w:endnote w:type="continuationSeparator" w:id="0">
    <w:p w14:paraId="105550A2" w14:textId="77777777" w:rsidR="00D54BEB" w:rsidRDefault="00D5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 Light">
    <w:altName w:val="Calibri"/>
    <w:charset w:val="00"/>
    <w:family w:val="auto"/>
    <w:pitch w:val="variable"/>
    <w:sig w:usb0="E00002FF" w:usb1="1200A1FF" w:usb2="00000001" w:usb3="00000000" w:csb0="0000019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265D72" w:rsidRDefault="00265D7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FFFFFF"/>
        <w:sz w:val="14"/>
        <w:szCs w:val="14"/>
      </w:rPr>
    </w:pPr>
  </w:p>
  <w:tbl>
    <w:tblPr>
      <w:tblStyle w:val="a"/>
      <w:tblW w:w="56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67"/>
    </w:tblGrid>
    <w:tr w:rsidR="00265D72" w14:paraId="7E2229B9" w14:textId="77777777">
      <w:tc>
        <w:tcPr>
          <w:tcW w:w="567" w:type="dxa"/>
        </w:tcPr>
        <w:p w14:paraId="00000033" w14:textId="743299F9" w:rsidR="00265D72" w:rsidRDefault="00722DB0">
          <w:pPr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>PAGE</w:instrText>
          </w:r>
          <w:r>
            <w:rPr>
              <w:sz w:val="12"/>
              <w:szCs w:val="12"/>
            </w:rPr>
            <w:fldChar w:fldCharType="separate"/>
          </w:r>
          <w:r w:rsidR="008C5931">
            <w:rPr>
              <w:noProof/>
              <w:sz w:val="12"/>
              <w:szCs w:val="12"/>
            </w:rPr>
            <w:t>2</w: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8C5931">
            <w:rPr>
              <w:noProof/>
            </w:rPr>
            <w:t>2</w:t>
          </w:r>
          <w:r>
            <w:fldChar w:fldCharType="end"/>
          </w:r>
        </w:p>
      </w:tc>
    </w:tr>
  </w:tbl>
  <w:p w14:paraId="00000034" w14:textId="77777777" w:rsidR="00265D72" w:rsidRDefault="00265D7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14:paraId="00000035" w14:textId="77777777" w:rsidR="00265D72" w:rsidRDefault="00265D7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14:paraId="00000036" w14:textId="77777777" w:rsidR="00265D72" w:rsidRDefault="00265D7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14:paraId="00000037" w14:textId="0F909B11" w:rsidR="00265D72" w:rsidRDefault="003A2640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41F8B2DA" wp14:editId="36B44CD5">
              <wp:simplePos x="0" y="0"/>
              <wp:positionH relativeFrom="page">
                <wp:align>right</wp:align>
              </wp:positionH>
              <wp:positionV relativeFrom="paragraph">
                <wp:posOffset>142089</wp:posOffset>
              </wp:positionV>
              <wp:extent cx="7557823" cy="477520"/>
              <wp:effectExtent l="0" t="0" r="508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823" cy="477520"/>
                      </a:xfrm>
                      <a:prstGeom prst="rect">
                        <a:avLst/>
                      </a:prstGeom>
                      <a:solidFill>
                        <a:srgbClr val="BA9764"/>
                      </a:solidFill>
                      <a:ln>
                        <a:noFill/>
                      </a:ln>
                    </wps:spPr>
                    <wps:txbx>
                      <w:txbxContent>
                        <w:p w14:paraId="61360840" w14:textId="77777777" w:rsidR="00265D72" w:rsidRDefault="00722DB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4"/>
                            </w:rPr>
                            <w:t>WWW.PUBLICISGROUPE.COM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F8B2DA" id="Rectangle 11" o:spid="_x0000_s1026" style="position:absolute;margin-left:543.9pt;margin-top:11.2pt;width:595.1pt;height:37.6pt;z-index:-251656192;visibility:visible;mso-wrap-style:square;mso-width-percent:0;mso-wrap-distance-left:0;mso-wrap-distance-top:0;mso-wrap-distance-right:0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" fillcolor="#ba9764" stroked="f">
              <v:textbox inset="2.53958mm,1.2694mm,2.53958mm,1.2694mm">
                <w:txbxContent>
                  <w:p w14:paraId="61360840" w14:textId="77777777" w:rsidR="00265D72" w:rsidRDefault="00722DB0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FFFFFF"/>
                        <w:sz w:val="14"/>
                      </w:rPr>
                      <w:t>WWW.PUBLICISGROUPE.COM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00000038" w14:textId="0DA1B45A" w:rsidR="00265D72" w:rsidRDefault="00265D7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14:paraId="00000039" w14:textId="77777777" w:rsidR="00265D72" w:rsidRDefault="00265D7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14:paraId="0000003A" w14:textId="77777777" w:rsidR="00265D72" w:rsidRDefault="00265D7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265D72" w:rsidRDefault="00722DB0">
    <w:pPr>
      <w:pBdr>
        <w:top w:val="nil"/>
        <w:left w:val="nil"/>
        <w:bottom w:val="nil"/>
        <w:right w:val="nil"/>
        <w:between w:val="nil"/>
      </w:pBdr>
      <w:spacing w:line="280" w:lineRule="auto"/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7B0E7B0D" wp14:editId="75939A5B">
          <wp:simplePos x="0" y="0"/>
          <wp:positionH relativeFrom="column">
            <wp:posOffset>2926715</wp:posOffset>
          </wp:positionH>
          <wp:positionV relativeFrom="paragraph">
            <wp:posOffset>0</wp:posOffset>
          </wp:positionV>
          <wp:extent cx="283845" cy="249555"/>
          <wp:effectExtent l="0" t="0" r="0" b="0"/>
          <wp:wrapNone/>
          <wp:docPr id="13" name="image5.png" descr="twit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twit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hidden="0" allowOverlap="1" wp14:anchorId="3A957FD5" wp14:editId="1455E214">
          <wp:simplePos x="0" y="0"/>
          <wp:positionH relativeFrom="column">
            <wp:posOffset>3211195</wp:posOffset>
          </wp:positionH>
          <wp:positionV relativeFrom="paragraph">
            <wp:posOffset>0</wp:posOffset>
          </wp:positionV>
          <wp:extent cx="283845" cy="249555"/>
          <wp:effectExtent l="0" t="0" r="0" b="0"/>
          <wp:wrapNone/>
          <wp:docPr id="15" name="image2.png" descr="linkedi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inkedin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hidden="0" allowOverlap="1" wp14:anchorId="3DCEC89F" wp14:editId="40F34DCF">
          <wp:simplePos x="0" y="0"/>
          <wp:positionH relativeFrom="column">
            <wp:posOffset>2642235</wp:posOffset>
          </wp:positionH>
          <wp:positionV relativeFrom="paragraph">
            <wp:posOffset>0</wp:posOffset>
          </wp:positionV>
          <wp:extent cx="285115" cy="249555"/>
          <wp:effectExtent l="0" t="0" r="0" b="0"/>
          <wp:wrapNone/>
          <wp:docPr id="17" name="image1.png" descr="faceboo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acebook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115" cy="249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D" w14:textId="77777777" w:rsidR="00265D72" w:rsidRDefault="00265D7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14:paraId="0000002E" w14:textId="77777777" w:rsidR="00265D72" w:rsidRDefault="00265D7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14:paraId="0000002F" w14:textId="77777777" w:rsidR="00265D72" w:rsidRDefault="00265D7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14:paraId="00000030" w14:textId="77777777" w:rsidR="00265D72" w:rsidRDefault="00265D7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14:paraId="00000031" w14:textId="77777777" w:rsidR="00265D72" w:rsidRDefault="00722DB0">
    <w:pPr>
      <w:pBdr>
        <w:top w:val="nil"/>
        <w:left w:val="nil"/>
        <w:bottom w:val="nil"/>
        <w:right w:val="nil"/>
        <w:between w:val="nil"/>
      </w:pBdr>
      <w:spacing w:after="200" w:line="240" w:lineRule="auto"/>
      <w:jc w:val="center"/>
      <w:rPr>
        <w:b/>
        <w:color w:val="FFFFFF"/>
        <w:sz w:val="14"/>
        <w:szCs w:val="14"/>
      </w:rPr>
    </w:pPr>
    <w:r>
      <w:rPr>
        <w:b/>
        <w:color w:val="FFFFFF"/>
        <w:sz w:val="14"/>
        <w:szCs w:val="14"/>
      </w:rPr>
      <w:t>WWW.PUBLICISGROUPE.COM</w: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hidden="0" allowOverlap="1" wp14:anchorId="50FCD411" wp14:editId="0E60702A">
              <wp:simplePos x="0" y="0"/>
              <wp:positionH relativeFrom="column">
                <wp:posOffset>-711199</wp:posOffset>
              </wp:positionH>
              <wp:positionV relativeFrom="paragraph">
                <wp:posOffset>0</wp:posOffset>
              </wp:positionV>
              <wp:extent cx="6158230" cy="80137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71648" y="3384078"/>
                        <a:ext cx="6148705" cy="791845"/>
                      </a:xfrm>
                      <a:prstGeom prst="rect">
                        <a:avLst/>
                      </a:prstGeom>
                      <a:solidFill>
                        <a:srgbClr val="BA9764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690B13" w14:textId="77777777" w:rsidR="00265D72" w:rsidRDefault="00265D7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FCD411" id="Rectangle 12" o:spid="_x0000_s1027" style="position:absolute;left:0;text-align:left;margin-left:-56pt;margin-top:0;width:484.9pt;height:63.1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" fillcolor="#ba9764" stroked="f">
              <v:textbox inset="2.53958mm,2.53958mm,2.53958mm,2.53958mm">
                <w:txbxContent>
                  <w:p w14:paraId="70690B13" w14:textId="77777777" w:rsidR="00265D72" w:rsidRDefault="00265D72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5661" w14:textId="77777777" w:rsidR="00D54BEB" w:rsidRDefault="00D54BEB">
      <w:pPr>
        <w:spacing w:line="240" w:lineRule="auto"/>
      </w:pPr>
      <w:r>
        <w:separator/>
      </w:r>
    </w:p>
  </w:footnote>
  <w:footnote w:type="continuationSeparator" w:id="0">
    <w:p w14:paraId="540FCB4B" w14:textId="77777777" w:rsidR="00D54BEB" w:rsidRDefault="00D54B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265D72" w:rsidRDefault="00722DB0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2A898870" wp14:editId="7944082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28075"/>
          <wp:effectExtent l="0" t="0" r="0" b="0"/>
          <wp:wrapNone/>
          <wp:docPr id="14" name="image4.png" descr="bandeau_haut_groupe_sui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bandeau_haut_groupe_sui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6000" cy="1028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B" w14:textId="77777777" w:rsidR="00265D72" w:rsidRDefault="00265D7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265D72" w:rsidRDefault="00722DB0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7475E1BF" wp14:editId="69624C1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322950"/>
          <wp:effectExtent l="0" t="0" r="0" b="0"/>
          <wp:wrapNone/>
          <wp:docPr id="16" name="image3.png" descr="bandeau_haut_grou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bandeau_haut_group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6000" cy="132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1" w14:textId="77777777" w:rsidR="00265D72" w:rsidRDefault="00265D7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14:paraId="00000022" w14:textId="77777777" w:rsidR="00265D72" w:rsidRDefault="00265D7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14:paraId="00000023" w14:textId="77777777" w:rsidR="00265D72" w:rsidRDefault="00265D7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14:paraId="00000024" w14:textId="77777777" w:rsidR="00265D72" w:rsidRDefault="00265D7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14:paraId="00000025" w14:textId="77777777" w:rsidR="00265D72" w:rsidRDefault="00265D7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14:paraId="00000026" w14:textId="77777777" w:rsidR="00265D72" w:rsidRDefault="00265D7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14:paraId="00000027" w14:textId="77777777" w:rsidR="00265D72" w:rsidRDefault="00265D7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14:paraId="00000028" w14:textId="77777777" w:rsidR="00265D72" w:rsidRDefault="00265D7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  <w:p w14:paraId="00000029" w14:textId="77777777" w:rsidR="00265D72" w:rsidRDefault="00265D72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E2273"/>
    <w:multiLevelType w:val="hybridMultilevel"/>
    <w:tmpl w:val="D2B60564"/>
    <w:lvl w:ilvl="0" w:tplc="012EA3F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C1396"/>
    <w:multiLevelType w:val="hybridMultilevel"/>
    <w:tmpl w:val="EBEEA4DC"/>
    <w:lvl w:ilvl="0" w:tplc="717C28B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845464">
    <w:abstractNumId w:val="0"/>
  </w:num>
  <w:num w:numId="2" w16cid:durableId="183418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72"/>
    <w:rsid w:val="00036371"/>
    <w:rsid w:val="000375AF"/>
    <w:rsid w:val="000462F2"/>
    <w:rsid w:val="00052F99"/>
    <w:rsid w:val="000816DA"/>
    <w:rsid w:val="000C77E6"/>
    <w:rsid w:val="000D4FE2"/>
    <w:rsid w:val="000E18B9"/>
    <w:rsid w:val="000E7DC4"/>
    <w:rsid w:val="00145A5B"/>
    <w:rsid w:val="00150720"/>
    <w:rsid w:val="00154780"/>
    <w:rsid w:val="00167E68"/>
    <w:rsid w:val="001755E7"/>
    <w:rsid w:val="00197E62"/>
    <w:rsid w:val="001D2EB9"/>
    <w:rsid w:val="001D3059"/>
    <w:rsid w:val="002049AD"/>
    <w:rsid w:val="00265D72"/>
    <w:rsid w:val="00270435"/>
    <w:rsid w:val="00273556"/>
    <w:rsid w:val="00280A2B"/>
    <w:rsid w:val="002961F3"/>
    <w:rsid w:val="0031702E"/>
    <w:rsid w:val="00326ECC"/>
    <w:rsid w:val="00366D05"/>
    <w:rsid w:val="00367E46"/>
    <w:rsid w:val="0038065C"/>
    <w:rsid w:val="003860CC"/>
    <w:rsid w:val="00392182"/>
    <w:rsid w:val="003A2640"/>
    <w:rsid w:val="00400835"/>
    <w:rsid w:val="00411964"/>
    <w:rsid w:val="0041557E"/>
    <w:rsid w:val="00467101"/>
    <w:rsid w:val="00476044"/>
    <w:rsid w:val="004B3D72"/>
    <w:rsid w:val="004D09A4"/>
    <w:rsid w:val="004D7BEB"/>
    <w:rsid w:val="005117C8"/>
    <w:rsid w:val="005206F4"/>
    <w:rsid w:val="00530891"/>
    <w:rsid w:val="00542AC2"/>
    <w:rsid w:val="00553E17"/>
    <w:rsid w:val="00581EF0"/>
    <w:rsid w:val="005A6D33"/>
    <w:rsid w:val="005B5515"/>
    <w:rsid w:val="005E216C"/>
    <w:rsid w:val="00667E3A"/>
    <w:rsid w:val="006B15A3"/>
    <w:rsid w:val="006D7726"/>
    <w:rsid w:val="006F1C92"/>
    <w:rsid w:val="006F36A5"/>
    <w:rsid w:val="006F46F2"/>
    <w:rsid w:val="00722DB0"/>
    <w:rsid w:val="00735070"/>
    <w:rsid w:val="007672E3"/>
    <w:rsid w:val="007A2496"/>
    <w:rsid w:val="007A3B99"/>
    <w:rsid w:val="007E0B2F"/>
    <w:rsid w:val="007E6B88"/>
    <w:rsid w:val="00811F2F"/>
    <w:rsid w:val="008422E0"/>
    <w:rsid w:val="00866936"/>
    <w:rsid w:val="008C0D55"/>
    <w:rsid w:val="008C5931"/>
    <w:rsid w:val="008C636F"/>
    <w:rsid w:val="008C7866"/>
    <w:rsid w:val="008F09D7"/>
    <w:rsid w:val="009035C1"/>
    <w:rsid w:val="00912A0E"/>
    <w:rsid w:val="00943306"/>
    <w:rsid w:val="00951D38"/>
    <w:rsid w:val="00953421"/>
    <w:rsid w:val="009C3F40"/>
    <w:rsid w:val="00A259AB"/>
    <w:rsid w:val="00AA069B"/>
    <w:rsid w:val="00AA2AB6"/>
    <w:rsid w:val="00AA586E"/>
    <w:rsid w:val="00AC4453"/>
    <w:rsid w:val="00AC5CE3"/>
    <w:rsid w:val="00AE534F"/>
    <w:rsid w:val="00B21B10"/>
    <w:rsid w:val="00B22693"/>
    <w:rsid w:val="00B3574A"/>
    <w:rsid w:val="00B37E16"/>
    <w:rsid w:val="00B45007"/>
    <w:rsid w:val="00B773F5"/>
    <w:rsid w:val="00BF111C"/>
    <w:rsid w:val="00C04B09"/>
    <w:rsid w:val="00C103A8"/>
    <w:rsid w:val="00C17440"/>
    <w:rsid w:val="00C3097B"/>
    <w:rsid w:val="00C400B6"/>
    <w:rsid w:val="00C622BB"/>
    <w:rsid w:val="00C9632B"/>
    <w:rsid w:val="00CD15BC"/>
    <w:rsid w:val="00CE2A75"/>
    <w:rsid w:val="00CE7E7C"/>
    <w:rsid w:val="00CF6FA8"/>
    <w:rsid w:val="00D144E6"/>
    <w:rsid w:val="00D43BA1"/>
    <w:rsid w:val="00D54BEB"/>
    <w:rsid w:val="00DC724B"/>
    <w:rsid w:val="00DD51DF"/>
    <w:rsid w:val="00E154A0"/>
    <w:rsid w:val="00E3199C"/>
    <w:rsid w:val="00E60759"/>
    <w:rsid w:val="00E930FE"/>
    <w:rsid w:val="00ED70EE"/>
    <w:rsid w:val="00EE5F15"/>
    <w:rsid w:val="00EF595A"/>
    <w:rsid w:val="00F0409A"/>
    <w:rsid w:val="00F117C0"/>
    <w:rsid w:val="00F11A19"/>
    <w:rsid w:val="00F261F5"/>
    <w:rsid w:val="00F7635F"/>
    <w:rsid w:val="00F86E70"/>
    <w:rsid w:val="00FB422E"/>
    <w:rsid w:val="00FE2295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73541"/>
  <w15:docId w15:val="{058287D0-154D-FC44-84FC-5ED636E4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 Light" w:eastAsia="Inter Light" w:hAnsi="Inter Light" w:cs="Inter Light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007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724A"/>
    <w:pPr>
      <w:keepNext/>
      <w:keepLines/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link w:val="HeaderChar"/>
    <w:uiPriority w:val="99"/>
    <w:unhideWhenUsed/>
    <w:rsid w:val="002019AB"/>
    <w:pPr>
      <w:spacing w:line="240" w:lineRule="exact"/>
    </w:p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line="240" w:lineRule="exact"/>
    </w:p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rsid w:val="009E0E6A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19724A"/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customStyle="1" w:styleId="Datedudocument">
    <w:name w:val="Date du document"/>
    <w:basedOn w:val="Textedesaisie"/>
    <w:qFormat/>
    <w:rsid w:val="0019724A"/>
    <w:pPr>
      <w:spacing w:after="120"/>
    </w:pPr>
    <w:rPr>
      <w:color w:val="6D6361" w:themeColor="accent2"/>
      <w:sz w:val="18"/>
      <w:szCs w:val="18"/>
    </w:rPr>
  </w:style>
  <w:style w:type="paragraph" w:customStyle="1" w:styleId="Adressebasdepage">
    <w:name w:val="Adresse bas de page"/>
    <w:basedOn w:val="Footer"/>
    <w:rsid w:val="00D840FC"/>
    <w:pPr>
      <w:spacing w:after="200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Adressebasdepagesuite">
    <w:name w:val="Adresse bas de page suite"/>
    <w:basedOn w:val="Adressebasdepage"/>
    <w:rsid w:val="00F12415"/>
    <w:pPr>
      <w:spacing w:after="0"/>
    </w:pPr>
  </w:style>
  <w:style w:type="paragraph" w:customStyle="1" w:styleId="Textebasdepage">
    <w:name w:val="Texte bas de page"/>
    <w:basedOn w:val="Normal"/>
    <w:qFormat/>
    <w:rsid w:val="002F484A"/>
    <w:pPr>
      <w:framePr w:w="9662" w:h="57" w:wrap="notBeside" w:hAnchor="margin" w:yAlign="bottom"/>
      <w:spacing w:line="180" w:lineRule="atLeast"/>
    </w:pPr>
    <w:rPr>
      <w:rFonts w:ascii="Arial" w:hAnsi="Arial"/>
      <w:sz w:val="15"/>
      <w:szCs w:val="15"/>
    </w:rPr>
  </w:style>
  <w:style w:type="paragraph" w:customStyle="1" w:styleId="Titrecontact">
    <w:name w:val="Titre contact"/>
    <w:basedOn w:val="Textebasdepage"/>
    <w:qFormat/>
    <w:rsid w:val="00513032"/>
    <w:pPr>
      <w:framePr w:wrap="notBeside"/>
      <w:spacing w:line="260" w:lineRule="atLeast"/>
    </w:pPr>
    <w:rPr>
      <w:b/>
      <w:color w:val="BA9765" w:themeColor="accent1"/>
      <w:sz w:val="22"/>
      <w:szCs w:val="22"/>
    </w:rPr>
  </w:style>
  <w:style w:type="paragraph" w:customStyle="1" w:styleId="Sous-titrecontact">
    <w:name w:val="Sous-titre contact"/>
    <w:basedOn w:val="Textebasdepage"/>
    <w:qFormat/>
    <w:rsid w:val="002F484A"/>
    <w:pPr>
      <w:framePr w:wrap="notBeside"/>
    </w:pPr>
    <w:rPr>
      <w:b/>
      <w:sz w:val="16"/>
      <w:szCs w:val="16"/>
    </w:rPr>
  </w:style>
  <w:style w:type="paragraph" w:customStyle="1" w:styleId="Titrebasdepage">
    <w:name w:val="Titre bas de page"/>
    <w:basedOn w:val="Textebasdepage"/>
    <w:qFormat/>
    <w:rsid w:val="00513032"/>
    <w:pPr>
      <w:framePr w:wrap="notBeside"/>
    </w:pPr>
    <w:rPr>
      <w:b/>
      <w:color w:val="BA9765" w:themeColor="accent1"/>
      <w:sz w:val="22"/>
      <w:szCs w:val="22"/>
    </w:rPr>
  </w:style>
  <w:style w:type="character" w:customStyle="1" w:styleId="Textebold">
    <w:name w:val="Texte bold"/>
    <w:basedOn w:val="DefaultParagraphFont"/>
    <w:uiPriority w:val="1"/>
    <w:qFormat/>
    <w:rsid w:val="00513032"/>
    <w:rPr>
      <w:b/>
    </w:rPr>
  </w:style>
  <w:style w:type="paragraph" w:customStyle="1" w:styleId="Lienspublicis">
    <w:name w:val="Liens publicis"/>
    <w:basedOn w:val="Textebasdepage"/>
    <w:qFormat/>
    <w:rsid w:val="00513032"/>
    <w:pPr>
      <w:framePr w:wrap="notBeside"/>
    </w:pPr>
    <w:rPr>
      <w:color w:val="BA9765" w:themeColor="accent1"/>
    </w:rPr>
  </w:style>
  <w:style w:type="character" w:styleId="Hyperlink">
    <w:name w:val="Hyperlink"/>
    <w:basedOn w:val="DefaultParagraphFont"/>
    <w:uiPriority w:val="99"/>
    <w:unhideWhenUsed/>
    <w:rsid w:val="00FC0989"/>
    <w:rPr>
      <w:color w:val="2E28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9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575BD5"/>
    <w:pPr>
      <w:ind w:left="720"/>
      <w:contextualSpacing/>
    </w:pPr>
  </w:style>
  <w:style w:type="paragraph" w:customStyle="1" w:styleId="m6827384290295909297msolistparagraph">
    <w:name w:val="m_6827384290295909297msolistparagraph"/>
    <w:basedOn w:val="Normal"/>
    <w:rsid w:val="00390111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customStyle="1" w:styleId="m6827384290295909297normaltextrun">
    <w:name w:val="m_6827384290295909297normaltextrun"/>
    <w:basedOn w:val="DefaultParagraphFont"/>
    <w:rsid w:val="00390111"/>
  </w:style>
  <w:style w:type="character" w:customStyle="1" w:styleId="m6827384290295909297eop">
    <w:name w:val="m_6827384290295909297eop"/>
    <w:basedOn w:val="DefaultParagraphFont"/>
    <w:rsid w:val="00390111"/>
  </w:style>
  <w:style w:type="paragraph" w:customStyle="1" w:styleId="Default">
    <w:name w:val="Default"/>
    <w:rsid w:val="00C2637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1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89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B189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89D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C72F7A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F86E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wi.com/reports/commerc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va.grigorova@mslgroup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aren.lim@publicisgroupe.com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ren.lim@publicisgroupe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PUBLICIS 2016">
      <a:dk1>
        <a:srgbClr val="2E2825"/>
      </a:dk1>
      <a:lt1>
        <a:sysClr val="window" lastClr="FFFFFF"/>
      </a:lt1>
      <a:dk2>
        <a:srgbClr val="BA9765"/>
      </a:dk2>
      <a:lt2>
        <a:srgbClr val="6D6361"/>
      </a:lt2>
      <a:accent1>
        <a:srgbClr val="BA9765"/>
      </a:accent1>
      <a:accent2>
        <a:srgbClr val="6D6361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2E2825"/>
      </a:hlink>
      <a:folHlink>
        <a:srgbClr val="2E2825"/>
      </a:folHlink>
    </a:clrScheme>
    <a:fontScheme name="PUBLICIS INTERSTATE LIGHT">
      <a:majorFont>
        <a:latin typeface="Interstate-Light"/>
        <a:ea typeface=""/>
        <a:cs typeface=""/>
      </a:majorFont>
      <a:minorFont>
        <a:latin typeface="Interstate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9RoRgDQhs1PATRh1bGxElTFYlQ==">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6D57C4228234E9CB9BA4E2E8ADD51" ma:contentTypeVersion="14" ma:contentTypeDescription="Create a new document." ma:contentTypeScope="" ma:versionID="50262dc23b8fb3e9c4dda1123cbdc46a">
  <xsd:schema xmlns:xsd="http://www.w3.org/2001/XMLSchema" xmlns:xs="http://www.w3.org/2001/XMLSchema" xmlns:p="http://schemas.microsoft.com/office/2006/metadata/properties" xmlns:ns3="172a88e0-4785-425a-b2ed-a2d7457eaa40" xmlns:ns4="8909e46c-38b6-42e9-a061-799a39982b60" targetNamespace="http://schemas.microsoft.com/office/2006/metadata/properties" ma:root="true" ma:fieldsID="e1cab3825f41d6bdcc9bca1ab9bb3cbf" ns3:_="" ns4:_="">
    <xsd:import namespace="172a88e0-4785-425a-b2ed-a2d7457eaa40"/>
    <xsd:import namespace="8909e46c-38b6-42e9-a061-799a39982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a88e0-4785-425a-b2ed-a2d7457ea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9e46c-38b6-42e9-a061-799a39982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2a88e0-4785-425a-b2ed-a2d7457eaa4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A119D2-5BA4-4CEA-8AF8-2055FD6932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72331B-57B7-40EC-BA58-C0738FB5E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a88e0-4785-425a-b2ed-a2d7457eaa40"/>
    <ds:schemaRef ds:uri="8909e46c-38b6-42e9-a061-799a39982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9A001C-9056-4D78-8D78-56C6D36CF4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D392B0-A687-4A50-AF62-9EA8F0DBE89F}">
  <ds:schemaRefs>
    <ds:schemaRef ds:uri="http://schemas.microsoft.com/office/2006/metadata/properties"/>
    <ds:schemaRef ds:uri="http://schemas.microsoft.com/office/infopath/2007/PartnerControls"/>
    <ds:schemaRef ds:uri="172a88e0-4785-425a-b2ed-a2d7457ea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Vessela Apostolova</dc:creator>
  <cp:lastModifiedBy>Iva Grigorova</cp:lastModifiedBy>
  <cp:revision>11</cp:revision>
  <dcterms:created xsi:type="dcterms:W3CDTF">2023-12-06T06:46:00Z</dcterms:created>
  <dcterms:modified xsi:type="dcterms:W3CDTF">2023-12-06T06:51:00Z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0x0101002A36D57C4228234E9CB9BA4E2E8ADD51</vt:lpwstr>
  </property>
</Properties>
</file>