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9BB57" w14:textId="77777777" w:rsidR="00EF3574" w:rsidRDefault="000F72DE">
      <w:pPr>
        <w:jc w:val="center"/>
        <w:rPr>
          <w:rFonts w:ascii="Calibri" w:eastAsia="Calibri" w:hAnsi="Calibri" w:cs="Calibri"/>
          <w:b/>
          <w:color w:val="222222"/>
          <w:sz w:val="24"/>
          <w:szCs w:val="24"/>
          <w:highlight w:val="white"/>
        </w:rPr>
      </w:pPr>
      <w:bookmarkStart w:id="0" w:name="_GoBack"/>
      <w:bookmarkEnd w:id="0"/>
      <w:r>
        <w:rPr>
          <w:rFonts w:ascii="Calibri" w:eastAsia="Calibri" w:hAnsi="Calibri" w:cs="Calibri"/>
          <w:b/>
          <w:color w:val="222222"/>
          <w:sz w:val="24"/>
          <w:szCs w:val="24"/>
          <w:highlight w:val="white"/>
        </w:rPr>
        <w:t>Leonid Blyum, creador de la terapia ABR</w:t>
      </w:r>
    </w:p>
    <w:p w14:paraId="6D64A689" w14:textId="77777777" w:rsidR="00EF3574" w:rsidRDefault="00EF3574">
      <w:pPr>
        <w:rPr>
          <w:color w:val="222222"/>
          <w:sz w:val="19"/>
          <w:szCs w:val="19"/>
          <w:highlight w:val="white"/>
        </w:rPr>
      </w:pPr>
    </w:p>
    <w:p w14:paraId="4955BCDF" w14:textId="77777777" w:rsidR="00EF3574" w:rsidRDefault="000F72DE">
      <w:pPr>
        <w:rPr>
          <w:rFonts w:ascii="Calibri" w:eastAsia="Calibri" w:hAnsi="Calibri" w:cs="Calibri"/>
          <w:color w:val="222222"/>
          <w:highlight w:val="white"/>
        </w:rPr>
      </w:pPr>
      <w:r>
        <w:rPr>
          <w:rFonts w:ascii="Calibri" w:eastAsia="Calibri" w:hAnsi="Calibri" w:cs="Calibri"/>
          <w:color w:val="222222"/>
          <w:highlight w:val="white"/>
        </w:rPr>
        <w:t>Leonid Blyum (Rusia, enero de 1973) es un matemático y biomecánico, creador de la terapia ABR (Rehabilitación Biomecánica Avanzada) y miembro fundador de. B.I.O. (Grupo de Interés de Biotensegridad).</w:t>
      </w:r>
    </w:p>
    <w:p w14:paraId="793B99FD" w14:textId="77777777" w:rsidR="00EF3574" w:rsidRDefault="00EF3574">
      <w:pPr>
        <w:rPr>
          <w:rFonts w:ascii="Calibri" w:eastAsia="Calibri" w:hAnsi="Calibri" w:cs="Calibri"/>
          <w:color w:val="222222"/>
          <w:highlight w:val="white"/>
        </w:rPr>
      </w:pPr>
    </w:p>
    <w:p w14:paraId="7E8F7D16" w14:textId="77777777" w:rsidR="00EF3574" w:rsidRDefault="000F72DE">
      <w:pPr>
        <w:rPr>
          <w:rFonts w:ascii="Calibri" w:eastAsia="Calibri" w:hAnsi="Calibri" w:cs="Calibri"/>
          <w:color w:val="222222"/>
          <w:highlight w:val="white"/>
        </w:rPr>
      </w:pPr>
      <w:r>
        <w:rPr>
          <w:rFonts w:ascii="Calibri" w:eastAsia="Calibri" w:hAnsi="Calibri" w:cs="Calibri"/>
          <w:color w:val="222222"/>
          <w:highlight w:val="white"/>
        </w:rPr>
        <w:t xml:space="preserve">En 1992, se graduó de la Universidad de Novosibirsk como Matemático y se especializó en la modelación matemática de sistemas complejos. Estudió la estructura y función del cuerpo humano, específicamente en trastornos de la columna vertebral y deformidades </w:t>
      </w:r>
      <w:r>
        <w:rPr>
          <w:rFonts w:ascii="Calibri" w:eastAsia="Calibri" w:hAnsi="Calibri" w:cs="Calibri"/>
          <w:color w:val="222222"/>
          <w:highlight w:val="white"/>
        </w:rPr>
        <w:t>de las articulaciones. Se especializó en el tratamiento manual de estos trastornos en la clínica de su padre, quien es un cirujano ortopédico.</w:t>
      </w:r>
    </w:p>
    <w:p w14:paraId="61BEB0B2" w14:textId="77777777" w:rsidR="00EF3574" w:rsidRDefault="00EF3574">
      <w:pPr>
        <w:rPr>
          <w:rFonts w:ascii="Calibri" w:eastAsia="Calibri" w:hAnsi="Calibri" w:cs="Calibri"/>
          <w:color w:val="222222"/>
          <w:highlight w:val="white"/>
        </w:rPr>
      </w:pPr>
    </w:p>
    <w:p w14:paraId="6B8D98AB" w14:textId="77777777" w:rsidR="00EF3574" w:rsidRDefault="000F72DE">
      <w:pPr>
        <w:rPr>
          <w:rFonts w:ascii="Calibri" w:eastAsia="Calibri" w:hAnsi="Calibri" w:cs="Calibri"/>
          <w:color w:val="222222"/>
          <w:highlight w:val="white"/>
        </w:rPr>
      </w:pPr>
      <w:r>
        <w:rPr>
          <w:rFonts w:ascii="Calibri" w:eastAsia="Calibri" w:hAnsi="Calibri" w:cs="Calibri"/>
          <w:color w:val="222222"/>
          <w:highlight w:val="white"/>
        </w:rPr>
        <w:t xml:space="preserve">Entre 1996 y 2000, Leonid Blyum enseñó Biomecánica Aplicada y Terapia Manual en cursos de Medicina de postgrado </w:t>
      </w:r>
      <w:r>
        <w:rPr>
          <w:rFonts w:ascii="Calibri" w:eastAsia="Calibri" w:hAnsi="Calibri" w:cs="Calibri"/>
          <w:color w:val="222222"/>
          <w:highlight w:val="white"/>
        </w:rPr>
        <w:t>en la Universidad de Moscú.</w:t>
      </w:r>
    </w:p>
    <w:p w14:paraId="3226C990" w14:textId="77777777" w:rsidR="00EF3574" w:rsidRDefault="00EF3574">
      <w:pPr>
        <w:rPr>
          <w:rFonts w:ascii="Calibri" w:eastAsia="Calibri" w:hAnsi="Calibri" w:cs="Calibri"/>
          <w:color w:val="222222"/>
          <w:highlight w:val="white"/>
        </w:rPr>
      </w:pPr>
    </w:p>
    <w:p w14:paraId="150F7374" w14:textId="77777777" w:rsidR="00EF3574" w:rsidRDefault="000F72DE">
      <w:pPr>
        <w:rPr>
          <w:rFonts w:ascii="Calibri" w:eastAsia="Calibri" w:hAnsi="Calibri" w:cs="Calibri"/>
          <w:color w:val="222222"/>
          <w:highlight w:val="white"/>
        </w:rPr>
      </w:pPr>
      <w:r>
        <w:rPr>
          <w:rFonts w:ascii="Calibri" w:eastAsia="Calibri" w:hAnsi="Calibri" w:cs="Calibri"/>
          <w:color w:val="222222"/>
          <w:highlight w:val="white"/>
        </w:rPr>
        <w:t>Desarrolló la creencia de que las deformidades del tejido conectivo evolucionarían mejor si se trataran con una terapia manual casi estática. En su trabajo personal en el campo de la escoliosis y otras deformidades músculo esqu</w:t>
      </w:r>
      <w:r>
        <w:rPr>
          <w:rFonts w:ascii="Calibri" w:eastAsia="Calibri" w:hAnsi="Calibri" w:cs="Calibri"/>
          <w:color w:val="222222"/>
          <w:highlight w:val="white"/>
        </w:rPr>
        <w:t>eléticas, este método demostró ser efectivo. Desarrolló a partir de esta experiencia lo que hoy se conoce como Terapia ABR, por sus siglas en inglés de Rehabilitación Biomecánica Avanzada.</w:t>
      </w:r>
    </w:p>
    <w:p w14:paraId="0CCCF053" w14:textId="77777777" w:rsidR="00EF3574" w:rsidRDefault="00EF3574">
      <w:pPr>
        <w:rPr>
          <w:rFonts w:ascii="Calibri" w:eastAsia="Calibri" w:hAnsi="Calibri" w:cs="Calibri"/>
          <w:color w:val="222222"/>
          <w:highlight w:val="white"/>
        </w:rPr>
      </w:pPr>
    </w:p>
    <w:p w14:paraId="2D2C690F" w14:textId="77777777" w:rsidR="00EF3574" w:rsidRDefault="000F72DE">
      <w:pPr>
        <w:rPr>
          <w:rFonts w:ascii="Calibri" w:eastAsia="Calibri" w:hAnsi="Calibri" w:cs="Calibri"/>
          <w:color w:val="222222"/>
          <w:highlight w:val="white"/>
        </w:rPr>
      </w:pPr>
      <w:r>
        <w:rPr>
          <w:rFonts w:ascii="Calibri" w:eastAsia="Calibri" w:hAnsi="Calibri" w:cs="Calibri"/>
          <w:color w:val="222222"/>
          <w:highlight w:val="white"/>
        </w:rPr>
        <w:t xml:space="preserve">Comenzó a estudiar el campo de la rehabilitación de pacientes con </w:t>
      </w:r>
      <w:r>
        <w:rPr>
          <w:rFonts w:ascii="Calibri" w:eastAsia="Calibri" w:hAnsi="Calibri" w:cs="Calibri"/>
          <w:color w:val="222222"/>
          <w:highlight w:val="white"/>
        </w:rPr>
        <w:t>daño neurológico, desórdenes motores generales y deformidades. Poder lograr una recuperación motora significativa en este grado de complejidad requería un trabajo muy intenso, por lo cual era necesario modificar radicalmente su estrategia. Por lo tanto, de</w:t>
      </w:r>
      <w:r>
        <w:rPr>
          <w:rFonts w:ascii="Calibri" w:eastAsia="Calibri" w:hAnsi="Calibri" w:cs="Calibri"/>
          <w:color w:val="222222"/>
          <w:highlight w:val="white"/>
        </w:rPr>
        <w:t>cidió enseñar la técnica a directamente a los padres de niños con parálisis cerebral, de manera tal que ellos pudieran realizar las horas de trabajo que se requerían en sus hogares. Transformando así a ABR en una terapia basada en el hogar, innovadora en s</w:t>
      </w:r>
      <w:r>
        <w:rPr>
          <w:rFonts w:ascii="Calibri" w:eastAsia="Calibri" w:hAnsi="Calibri" w:cs="Calibri"/>
          <w:color w:val="222222"/>
          <w:highlight w:val="white"/>
        </w:rPr>
        <w:t>u campo.</w:t>
      </w:r>
    </w:p>
    <w:p w14:paraId="1BC7342D" w14:textId="77777777" w:rsidR="00EF3574" w:rsidRDefault="00EF3574">
      <w:pPr>
        <w:rPr>
          <w:rFonts w:ascii="Calibri" w:eastAsia="Calibri" w:hAnsi="Calibri" w:cs="Calibri"/>
          <w:color w:val="222222"/>
          <w:highlight w:val="white"/>
        </w:rPr>
      </w:pPr>
    </w:p>
    <w:p w14:paraId="44296004" w14:textId="77777777" w:rsidR="00EF3574" w:rsidRDefault="000F72DE">
      <w:pPr>
        <w:rPr>
          <w:rFonts w:ascii="Calibri" w:eastAsia="Calibri" w:hAnsi="Calibri" w:cs="Calibri"/>
          <w:color w:val="222222"/>
          <w:highlight w:val="white"/>
        </w:rPr>
      </w:pPr>
      <w:r>
        <w:rPr>
          <w:rFonts w:ascii="Calibri" w:eastAsia="Calibri" w:hAnsi="Calibri" w:cs="Calibri"/>
          <w:color w:val="222222"/>
          <w:highlight w:val="white"/>
        </w:rPr>
        <w:t>Actualmente, ABR tiene presencia en los 5 continentes y Leonid Blyum participa activamente en los congresos del área para seguir desarrollando su método.</w:t>
      </w:r>
    </w:p>
    <w:p w14:paraId="02553FBD" w14:textId="77777777" w:rsidR="00EF3574" w:rsidRDefault="00EF3574">
      <w:pPr>
        <w:rPr>
          <w:rFonts w:ascii="Calibri" w:eastAsia="Calibri" w:hAnsi="Calibri" w:cs="Calibri"/>
          <w:color w:val="222222"/>
          <w:highlight w:val="white"/>
        </w:rPr>
      </w:pPr>
    </w:p>
    <w:p w14:paraId="1B7AF7AD" w14:textId="77777777" w:rsidR="00EF3574" w:rsidRDefault="00EF3574">
      <w:pPr>
        <w:rPr>
          <w:rFonts w:ascii="Calibri" w:eastAsia="Calibri" w:hAnsi="Calibri" w:cs="Calibri"/>
          <w:color w:val="222222"/>
          <w:sz w:val="19"/>
          <w:szCs w:val="19"/>
          <w:highlight w:val="white"/>
        </w:rPr>
      </w:pPr>
    </w:p>
    <w:p w14:paraId="577C5C4C" w14:textId="77777777" w:rsidR="00EF3574" w:rsidRDefault="00EF3574">
      <w:pPr>
        <w:rPr>
          <w:rFonts w:ascii="Calibri" w:eastAsia="Calibri" w:hAnsi="Calibri" w:cs="Calibri"/>
          <w:color w:val="222222"/>
          <w:sz w:val="19"/>
          <w:szCs w:val="19"/>
          <w:highlight w:val="white"/>
        </w:rPr>
      </w:pPr>
    </w:p>
    <w:p w14:paraId="58EDC625" w14:textId="77777777" w:rsidR="00EF3574" w:rsidRDefault="00EF3574">
      <w:pPr>
        <w:rPr>
          <w:rFonts w:ascii="Calibri" w:eastAsia="Calibri" w:hAnsi="Calibri" w:cs="Calibri"/>
          <w:color w:val="222222"/>
          <w:sz w:val="19"/>
          <w:szCs w:val="19"/>
          <w:highlight w:val="white"/>
        </w:rPr>
      </w:pPr>
    </w:p>
    <w:p w14:paraId="34D760EB" w14:textId="77777777" w:rsidR="00EF3574" w:rsidRDefault="00EF3574">
      <w:pPr>
        <w:rPr>
          <w:rFonts w:ascii="Calibri" w:eastAsia="Calibri" w:hAnsi="Calibri" w:cs="Calibri"/>
          <w:color w:val="222222"/>
          <w:sz w:val="19"/>
          <w:szCs w:val="19"/>
          <w:highlight w:val="white"/>
        </w:rPr>
      </w:pPr>
    </w:p>
    <w:p w14:paraId="45ADEB4A" w14:textId="77777777" w:rsidR="00EF3574" w:rsidRDefault="00EF3574">
      <w:pPr>
        <w:rPr>
          <w:rFonts w:ascii="Calibri" w:eastAsia="Calibri" w:hAnsi="Calibri" w:cs="Calibri"/>
          <w:color w:val="222222"/>
          <w:sz w:val="19"/>
          <w:szCs w:val="19"/>
          <w:highlight w:val="white"/>
        </w:rPr>
      </w:pPr>
    </w:p>
    <w:p w14:paraId="3C286082" w14:textId="77777777" w:rsidR="00EF3574" w:rsidRDefault="000F72DE">
      <w:pPr>
        <w:rPr>
          <w:rFonts w:ascii="Calibri" w:eastAsia="Calibri" w:hAnsi="Calibri" w:cs="Calibri"/>
          <w:i/>
          <w:color w:val="222222"/>
          <w:sz w:val="24"/>
          <w:szCs w:val="24"/>
          <w:highlight w:val="white"/>
        </w:rPr>
      </w:pPr>
      <w:r>
        <w:rPr>
          <w:rFonts w:ascii="Calibri" w:eastAsia="Calibri" w:hAnsi="Calibri" w:cs="Calibri"/>
          <w:i/>
          <w:color w:val="222222"/>
          <w:sz w:val="24"/>
          <w:szCs w:val="24"/>
          <w:highlight w:val="white"/>
        </w:rPr>
        <w:t>Papers</w:t>
      </w:r>
    </w:p>
    <w:p w14:paraId="740B20E8" w14:textId="77777777" w:rsidR="00EF3574" w:rsidRDefault="00EF3574">
      <w:pPr>
        <w:rPr>
          <w:rFonts w:ascii="Calibri" w:eastAsia="Calibri" w:hAnsi="Calibri" w:cs="Calibri"/>
          <w:color w:val="222222"/>
          <w:sz w:val="24"/>
          <w:szCs w:val="24"/>
          <w:highlight w:val="white"/>
        </w:rPr>
      </w:pPr>
    </w:p>
    <w:p w14:paraId="69FA61A2" w14:textId="77777777" w:rsidR="00EF3574" w:rsidRDefault="000F72DE">
      <w:pPr>
        <w:rPr>
          <w:rFonts w:ascii="Calibri" w:eastAsia="Calibri" w:hAnsi="Calibri" w:cs="Calibri"/>
          <w:color w:val="222222"/>
          <w:sz w:val="19"/>
          <w:szCs w:val="19"/>
          <w:highlight w:val="white"/>
        </w:rPr>
      </w:pPr>
      <w:r>
        <w:rPr>
          <w:rFonts w:ascii="Calibri" w:eastAsia="Calibri" w:hAnsi="Calibri" w:cs="Calibri"/>
          <w:color w:val="222222"/>
          <w:sz w:val="19"/>
          <w:szCs w:val="19"/>
          <w:highlight w:val="white"/>
        </w:rPr>
        <w:t xml:space="preserve">Drewes E, Driscoll M, Blyum L, Vincentz D. (July–August 2016).“The Effects of </w:t>
      </w:r>
      <w:r>
        <w:rPr>
          <w:rFonts w:ascii="Calibri" w:eastAsia="Calibri" w:hAnsi="Calibri" w:cs="Calibri"/>
          <w:color w:val="222222"/>
          <w:sz w:val="19"/>
          <w:szCs w:val="19"/>
          <w:highlight w:val="white"/>
        </w:rPr>
        <w:t>a Home-Based Connective Tissue Targeting Therapy on Hip Development in Children With Cerebral Palsy: Six Case Reports”. EXPLORE: The Journal of Science and Healing,  Volume 12, Issue 4,  Pages 268-276</w:t>
      </w:r>
    </w:p>
    <w:p w14:paraId="45807FB5" w14:textId="77777777" w:rsidR="00EF3574" w:rsidRDefault="00EF3574">
      <w:pPr>
        <w:rPr>
          <w:rFonts w:ascii="Calibri" w:eastAsia="Calibri" w:hAnsi="Calibri" w:cs="Calibri"/>
          <w:color w:val="222222"/>
          <w:sz w:val="20"/>
          <w:szCs w:val="20"/>
          <w:highlight w:val="white"/>
        </w:rPr>
      </w:pPr>
    </w:p>
    <w:p w14:paraId="6DB02642" w14:textId="77777777" w:rsidR="00EF3574" w:rsidRDefault="000F72DE">
      <w:pPr>
        <w:rPr>
          <w:rFonts w:ascii="Calibri" w:eastAsia="Calibri" w:hAnsi="Calibri" w:cs="Calibri"/>
          <w:color w:val="222222"/>
          <w:sz w:val="18"/>
          <w:szCs w:val="18"/>
          <w:highlight w:val="white"/>
        </w:rPr>
      </w:pPr>
      <w:r>
        <w:rPr>
          <w:rFonts w:ascii="Calibri" w:eastAsia="Calibri" w:hAnsi="Calibri" w:cs="Calibri"/>
          <w:color w:val="222222"/>
          <w:sz w:val="20"/>
          <w:szCs w:val="20"/>
          <w:highlight w:val="white"/>
        </w:rPr>
        <w:t>(Link: http://www.sciencedirect.com/search?qs=&amp;</w:t>
      </w:r>
      <w:r>
        <w:rPr>
          <w:rFonts w:ascii="Calibri" w:eastAsia="Calibri" w:hAnsi="Calibri" w:cs="Calibri"/>
          <w:color w:val="222222"/>
          <w:sz w:val="20"/>
          <w:szCs w:val="20"/>
          <w:highlight w:val="white"/>
        </w:rPr>
        <w:t>authors=blyum&amp;pub=EXPLORE%3A%20The%20Journal%20of%20Science%20and%20Healing&amp;volume=&amp;issue=&amp;page=&amp;origin=journal&amp;zone=qSearch&amp;publicationTitles=273308&amp;withinJournalBook=true)</w:t>
      </w:r>
    </w:p>
    <w:p w14:paraId="19B89436" w14:textId="77777777" w:rsidR="00EF3574" w:rsidRDefault="00EF3574">
      <w:pPr>
        <w:rPr>
          <w:rFonts w:ascii="Calibri" w:eastAsia="Calibri" w:hAnsi="Calibri" w:cs="Calibri"/>
          <w:color w:val="222222"/>
          <w:sz w:val="18"/>
          <w:szCs w:val="18"/>
          <w:highlight w:val="white"/>
        </w:rPr>
      </w:pPr>
    </w:p>
    <w:p w14:paraId="591A9430" w14:textId="77777777" w:rsidR="00EF3574" w:rsidRDefault="000F72DE">
      <w:pPr>
        <w:rPr>
          <w:rFonts w:ascii="Calibri" w:eastAsia="Calibri" w:hAnsi="Calibri" w:cs="Calibri"/>
          <w:color w:val="222222"/>
          <w:sz w:val="18"/>
          <w:szCs w:val="18"/>
          <w:highlight w:val="white"/>
        </w:rPr>
      </w:pPr>
      <w:r>
        <w:rPr>
          <w:rFonts w:ascii="Calibri" w:eastAsia="Calibri" w:hAnsi="Calibri" w:cs="Calibri"/>
          <w:color w:val="222222"/>
          <w:sz w:val="18"/>
          <w:szCs w:val="18"/>
          <w:highlight w:val="white"/>
        </w:rPr>
        <w:t>Blyum, L., Driscoll M., (2012). “Mechanical Stress transfer–the fundamental physi</w:t>
      </w:r>
      <w:r>
        <w:rPr>
          <w:rFonts w:ascii="Calibri" w:eastAsia="Calibri" w:hAnsi="Calibri" w:cs="Calibri"/>
          <w:color w:val="222222"/>
          <w:sz w:val="18"/>
          <w:szCs w:val="18"/>
          <w:highlight w:val="white"/>
        </w:rPr>
        <w:t xml:space="preserve">cal basis of all manual therapy techniques”, Journal of BodyWork and Movement Therapies. </w:t>
      </w:r>
    </w:p>
    <w:p w14:paraId="6BB3D498" w14:textId="77777777" w:rsidR="00EF3574" w:rsidRDefault="000F72DE">
      <w:pPr>
        <w:rPr>
          <w:rFonts w:ascii="Calibri" w:eastAsia="Calibri" w:hAnsi="Calibri" w:cs="Calibri"/>
          <w:color w:val="222222"/>
          <w:sz w:val="18"/>
          <w:szCs w:val="18"/>
          <w:highlight w:val="white"/>
        </w:rPr>
      </w:pPr>
      <w:r>
        <w:rPr>
          <w:rFonts w:ascii="Calibri" w:eastAsia="Calibri" w:hAnsi="Calibri" w:cs="Calibri"/>
          <w:color w:val="222222"/>
          <w:sz w:val="18"/>
          <w:szCs w:val="18"/>
          <w:highlight w:val="white"/>
        </w:rPr>
        <w:t>(Link: http://www.bodyworkmovementtherapies.com/article/S1360-8592(12)00007-1/fulltext)</w:t>
      </w:r>
    </w:p>
    <w:p w14:paraId="6CEFBF48" w14:textId="77777777" w:rsidR="00EF3574" w:rsidRDefault="00EF3574">
      <w:pPr>
        <w:rPr>
          <w:rFonts w:ascii="Calibri" w:eastAsia="Calibri" w:hAnsi="Calibri" w:cs="Calibri"/>
          <w:color w:val="222222"/>
          <w:sz w:val="18"/>
          <w:szCs w:val="18"/>
          <w:highlight w:val="white"/>
        </w:rPr>
      </w:pPr>
    </w:p>
    <w:p w14:paraId="448A14EF" w14:textId="77777777" w:rsidR="00EF3574" w:rsidRDefault="000F72DE">
      <w:pPr>
        <w:rPr>
          <w:rFonts w:ascii="Calibri" w:eastAsia="Calibri" w:hAnsi="Calibri" w:cs="Calibri"/>
          <w:color w:val="222222"/>
          <w:sz w:val="18"/>
          <w:szCs w:val="18"/>
          <w:highlight w:val="white"/>
        </w:rPr>
      </w:pPr>
      <w:r>
        <w:rPr>
          <w:rFonts w:ascii="Calibri" w:eastAsia="Calibri" w:hAnsi="Calibri" w:cs="Calibri"/>
          <w:color w:val="222222"/>
          <w:sz w:val="19"/>
          <w:szCs w:val="19"/>
          <w:highlight w:val="white"/>
        </w:rPr>
        <w:t>Driscoll M, Blyum L. (2011) “</w:t>
      </w:r>
      <w:r>
        <w:rPr>
          <w:rFonts w:ascii="Calibri" w:eastAsia="Calibri" w:hAnsi="Calibri" w:cs="Calibri"/>
          <w:i/>
          <w:color w:val="222222"/>
          <w:sz w:val="19"/>
          <w:szCs w:val="19"/>
          <w:highlight w:val="white"/>
        </w:rPr>
        <w:t>The presence of physiological stress shielding in the degenerative cycle of musculoskeletal disorders</w:t>
      </w:r>
      <w:r>
        <w:rPr>
          <w:rFonts w:ascii="Calibri" w:eastAsia="Calibri" w:hAnsi="Calibri" w:cs="Calibri"/>
          <w:color w:val="222222"/>
          <w:sz w:val="19"/>
          <w:szCs w:val="19"/>
          <w:highlight w:val="white"/>
        </w:rPr>
        <w:t xml:space="preserve">”, </w:t>
      </w:r>
      <w:r>
        <w:rPr>
          <w:rFonts w:ascii="Calibri" w:eastAsia="Calibri" w:hAnsi="Calibri" w:cs="Calibri"/>
          <w:color w:val="222222"/>
          <w:sz w:val="18"/>
          <w:szCs w:val="18"/>
          <w:highlight w:val="white"/>
        </w:rPr>
        <w:t>Journal of Bodywork and Movement Therapies.</w:t>
      </w:r>
    </w:p>
    <w:p w14:paraId="0051DE55" w14:textId="77777777" w:rsidR="00EF3574" w:rsidRDefault="000F72DE">
      <w:pPr>
        <w:rPr>
          <w:rFonts w:ascii="Calibri" w:eastAsia="Calibri" w:hAnsi="Calibri" w:cs="Calibri"/>
          <w:color w:val="222222"/>
          <w:sz w:val="18"/>
          <w:szCs w:val="18"/>
          <w:highlight w:val="white"/>
        </w:rPr>
      </w:pPr>
      <w:r>
        <w:rPr>
          <w:rFonts w:ascii="Calibri" w:eastAsia="Calibri" w:hAnsi="Calibri" w:cs="Calibri"/>
          <w:color w:val="222222"/>
          <w:sz w:val="18"/>
          <w:szCs w:val="18"/>
          <w:highlight w:val="white"/>
        </w:rPr>
        <w:t xml:space="preserve">(Link: </w:t>
      </w:r>
      <w:hyperlink r:id="rId4">
        <w:r>
          <w:rPr>
            <w:rFonts w:ascii="Calibri" w:eastAsia="Calibri" w:hAnsi="Calibri" w:cs="Calibri"/>
            <w:color w:val="1155CC"/>
            <w:sz w:val="18"/>
            <w:szCs w:val="18"/>
            <w:highlight w:val="white"/>
            <w:u w:val="single"/>
          </w:rPr>
          <w:t>https://www.ncbi.nlm.nih.gov/pubmed/2</w:t>
        </w:r>
        <w:r>
          <w:rPr>
            <w:rFonts w:ascii="Calibri" w:eastAsia="Calibri" w:hAnsi="Calibri" w:cs="Calibri"/>
            <w:color w:val="1155CC"/>
            <w:sz w:val="18"/>
            <w:szCs w:val="18"/>
            <w:highlight w:val="white"/>
            <w:u w:val="single"/>
          </w:rPr>
          <w:t>1665110</w:t>
        </w:r>
      </w:hyperlink>
      <w:r>
        <w:rPr>
          <w:rFonts w:ascii="Calibri" w:eastAsia="Calibri" w:hAnsi="Calibri" w:cs="Calibri"/>
          <w:color w:val="222222"/>
          <w:sz w:val="18"/>
          <w:szCs w:val="18"/>
          <w:highlight w:val="white"/>
        </w:rPr>
        <w:t>)</w:t>
      </w:r>
    </w:p>
    <w:p w14:paraId="5FCB1D9F" w14:textId="77777777" w:rsidR="00EF3574" w:rsidRDefault="00EF3574">
      <w:pPr>
        <w:rPr>
          <w:rFonts w:ascii="Calibri" w:eastAsia="Calibri" w:hAnsi="Calibri" w:cs="Calibri"/>
          <w:color w:val="222222"/>
          <w:sz w:val="18"/>
          <w:szCs w:val="18"/>
          <w:highlight w:val="white"/>
        </w:rPr>
      </w:pPr>
    </w:p>
    <w:p w14:paraId="0E3C4631" w14:textId="77777777" w:rsidR="00EF3574" w:rsidRDefault="000F72DE">
      <w:pPr>
        <w:rPr>
          <w:rFonts w:ascii="Calibri" w:eastAsia="Calibri" w:hAnsi="Calibri" w:cs="Calibri"/>
          <w:i/>
          <w:color w:val="222222"/>
          <w:sz w:val="24"/>
          <w:szCs w:val="24"/>
          <w:highlight w:val="white"/>
        </w:rPr>
      </w:pPr>
      <w:r>
        <w:rPr>
          <w:rFonts w:ascii="Calibri" w:eastAsia="Calibri" w:hAnsi="Calibri" w:cs="Calibri"/>
          <w:i/>
          <w:color w:val="222222"/>
          <w:sz w:val="24"/>
          <w:szCs w:val="24"/>
          <w:highlight w:val="white"/>
        </w:rPr>
        <w:t>Conferences</w:t>
      </w:r>
    </w:p>
    <w:p w14:paraId="395D771B" w14:textId="77777777" w:rsidR="00EF3574" w:rsidRDefault="00EF3574">
      <w:pPr>
        <w:rPr>
          <w:rFonts w:ascii="Calibri" w:eastAsia="Calibri" w:hAnsi="Calibri" w:cs="Calibri"/>
          <w:color w:val="222222"/>
          <w:sz w:val="19"/>
          <w:szCs w:val="19"/>
        </w:rPr>
      </w:pPr>
    </w:p>
    <w:p w14:paraId="51AF0E37" w14:textId="77777777" w:rsidR="00EF3574" w:rsidRDefault="000F72DE">
      <w:pPr>
        <w:rPr>
          <w:rFonts w:ascii="Calibri" w:eastAsia="Calibri" w:hAnsi="Calibri" w:cs="Calibri"/>
          <w:i/>
          <w:color w:val="61646B"/>
          <w:sz w:val="21"/>
          <w:szCs w:val="21"/>
        </w:rPr>
      </w:pPr>
      <w:r>
        <w:rPr>
          <w:rFonts w:ascii="Calibri" w:eastAsia="Calibri" w:hAnsi="Calibri" w:cs="Calibri"/>
          <w:b/>
          <w:color w:val="222222"/>
          <w:sz w:val="21"/>
          <w:szCs w:val="21"/>
        </w:rPr>
        <w:t xml:space="preserve">Driscoll, M., Blyum L. </w:t>
      </w:r>
      <w:r>
        <w:rPr>
          <w:rFonts w:ascii="Calibri" w:eastAsia="Calibri" w:hAnsi="Calibri" w:cs="Calibri"/>
          <w:color w:val="222222"/>
          <w:sz w:val="21"/>
          <w:szCs w:val="21"/>
        </w:rPr>
        <w:t xml:space="preserve">(June 1st-4th, 2016) </w:t>
      </w:r>
      <w:r>
        <w:rPr>
          <w:rFonts w:ascii="Calibri" w:eastAsia="Calibri" w:hAnsi="Calibri" w:cs="Calibri"/>
          <w:i/>
          <w:color w:val="222222"/>
          <w:sz w:val="21"/>
          <w:szCs w:val="21"/>
        </w:rPr>
        <w:t xml:space="preserve">Can parents become generic therapist and administer high frequency therapies to their child with cerebral palsy? </w:t>
      </w:r>
      <w:r>
        <w:rPr>
          <w:rFonts w:ascii="Calibri" w:eastAsia="Calibri" w:hAnsi="Calibri" w:cs="Calibri"/>
          <w:color w:val="222222"/>
          <w:sz w:val="21"/>
          <w:szCs w:val="21"/>
        </w:rPr>
        <w:t>5</w:t>
      </w:r>
      <w:r>
        <w:rPr>
          <w:rFonts w:ascii="Calibri" w:eastAsia="Calibri" w:hAnsi="Calibri" w:cs="Calibri"/>
          <w:color w:val="222222"/>
          <w:sz w:val="16"/>
          <w:szCs w:val="16"/>
        </w:rPr>
        <w:t>th</w:t>
      </w:r>
      <w:r>
        <w:rPr>
          <w:rFonts w:ascii="Calibri" w:eastAsia="Calibri" w:hAnsi="Calibri" w:cs="Calibri"/>
          <w:color w:val="222222"/>
          <w:sz w:val="21"/>
          <w:szCs w:val="21"/>
        </w:rPr>
        <w:t xml:space="preserve">International Conference of Cerebral Palsy (ICPC). Stockholm, Sweden. </w:t>
      </w:r>
      <w:r>
        <w:rPr>
          <w:rFonts w:ascii="Calibri" w:eastAsia="Calibri" w:hAnsi="Calibri" w:cs="Calibri"/>
          <w:i/>
          <w:color w:val="222222"/>
          <w:sz w:val="21"/>
          <w:szCs w:val="21"/>
        </w:rPr>
        <w:t xml:space="preserve"> 28</w:t>
      </w:r>
      <w:r>
        <w:rPr>
          <w:rFonts w:ascii="Calibri" w:eastAsia="Calibri" w:hAnsi="Calibri" w:cs="Calibri"/>
          <w:i/>
          <w:color w:val="222222"/>
          <w:sz w:val="16"/>
          <w:szCs w:val="16"/>
        </w:rPr>
        <w:t>th</w:t>
      </w:r>
      <w:r>
        <w:rPr>
          <w:rFonts w:ascii="Calibri" w:eastAsia="Calibri" w:hAnsi="Calibri" w:cs="Calibri"/>
          <w:i/>
          <w:color w:val="222222"/>
          <w:sz w:val="21"/>
          <w:szCs w:val="21"/>
        </w:rPr>
        <w:t>Annual Meeting of the European Academy of Childhood Disability (EACD). Stockholm, Sweden.   1</w:t>
      </w:r>
      <w:r>
        <w:rPr>
          <w:rFonts w:ascii="Calibri" w:eastAsia="Calibri" w:hAnsi="Calibri" w:cs="Calibri"/>
          <w:i/>
          <w:color w:val="222222"/>
          <w:sz w:val="16"/>
          <w:szCs w:val="16"/>
        </w:rPr>
        <w:t>st</w:t>
      </w:r>
      <w:r>
        <w:rPr>
          <w:rFonts w:ascii="Calibri" w:eastAsia="Calibri" w:hAnsi="Calibri" w:cs="Calibri"/>
          <w:i/>
          <w:color w:val="222222"/>
          <w:sz w:val="21"/>
          <w:szCs w:val="21"/>
        </w:rPr>
        <w:t xml:space="preserve"> Biennial Meeting of the International Alliance of Academies of Childhood Disability (IAACD). </w:t>
      </w:r>
      <w:r>
        <w:rPr>
          <w:rFonts w:ascii="Calibri" w:eastAsia="Calibri" w:hAnsi="Calibri" w:cs="Calibri"/>
          <w:i/>
          <w:color w:val="61646B"/>
          <w:sz w:val="21"/>
          <w:szCs w:val="21"/>
        </w:rPr>
        <w:t xml:space="preserve"> </w:t>
      </w:r>
    </w:p>
    <w:p w14:paraId="43C131CA" w14:textId="77777777" w:rsidR="00EF3574" w:rsidRDefault="00EF3574">
      <w:pPr>
        <w:rPr>
          <w:rFonts w:ascii="Calibri" w:eastAsia="Calibri" w:hAnsi="Calibri" w:cs="Calibri"/>
          <w:b/>
          <w:color w:val="222222"/>
          <w:sz w:val="21"/>
          <w:szCs w:val="21"/>
        </w:rPr>
      </w:pPr>
    </w:p>
    <w:p w14:paraId="659FFC1B" w14:textId="77777777" w:rsidR="00EF3574" w:rsidRDefault="000F72DE">
      <w:pPr>
        <w:rPr>
          <w:rFonts w:ascii="Calibri" w:eastAsia="Calibri" w:hAnsi="Calibri" w:cs="Calibri"/>
          <w:b/>
          <w:color w:val="222222"/>
          <w:sz w:val="21"/>
          <w:szCs w:val="21"/>
        </w:rPr>
      </w:pPr>
      <w:r>
        <w:rPr>
          <w:rFonts w:ascii="Calibri" w:eastAsia="Calibri" w:hAnsi="Calibri" w:cs="Calibri"/>
          <w:b/>
          <w:color w:val="222222"/>
          <w:sz w:val="21"/>
          <w:szCs w:val="21"/>
        </w:rPr>
        <w:t>Driscoll, M.</w:t>
      </w:r>
      <w:r>
        <w:rPr>
          <w:rFonts w:ascii="Calibri" w:eastAsia="Calibri" w:hAnsi="Calibri" w:cs="Calibri"/>
          <w:color w:val="222222"/>
          <w:sz w:val="21"/>
          <w:szCs w:val="21"/>
        </w:rPr>
        <w:t xml:space="preserve">, and Blyum, L. ( January, 2015) </w:t>
      </w:r>
      <w:r>
        <w:rPr>
          <w:rFonts w:ascii="Calibri" w:eastAsia="Calibri" w:hAnsi="Calibri" w:cs="Calibri"/>
          <w:i/>
          <w:color w:val="222222"/>
          <w:sz w:val="21"/>
          <w:szCs w:val="21"/>
        </w:rPr>
        <w:t>Results of a 24 M</w:t>
      </w:r>
      <w:r>
        <w:rPr>
          <w:rFonts w:ascii="Calibri" w:eastAsia="Calibri" w:hAnsi="Calibri" w:cs="Calibri"/>
          <w:i/>
          <w:color w:val="222222"/>
          <w:sz w:val="21"/>
          <w:szCs w:val="21"/>
        </w:rPr>
        <w:t xml:space="preserve">onth Prospective Cohort Study Investigating the Influence of Home-Based Therapy on Cerebral Palsy Patients on Intra-Abdominal Pressure and Spinal Stability. </w:t>
      </w:r>
      <w:r>
        <w:rPr>
          <w:rFonts w:ascii="Calibri" w:eastAsia="Calibri" w:hAnsi="Calibri" w:cs="Calibri"/>
          <w:color w:val="222222"/>
          <w:sz w:val="21"/>
          <w:szCs w:val="21"/>
        </w:rPr>
        <w:t>4th International Fascia Research Congress, At Washington DC, USA</w:t>
      </w:r>
    </w:p>
    <w:p w14:paraId="45977CF6" w14:textId="77777777" w:rsidR="00EF3574" w:rsidRDefault="00EF3574">
      <w:pPr>
        <w:rPr>
          <w:rFonts w:ascii="Calibri" w:eastAsia="Calibri" w:hAnsi="Calibri" w:cs="Calibri"/>
          <w:b/>
          <w:color w:val="222222"/>
          <w:sz w:val="21"/>
          <w:szCs w:val="21"/>
        </w:rPr>
      </w:pPr>
    </w:p>
    <w:p w14:paraId="5FA1CB72" w14:textId="77777777" w:rsidR="00EF3574" w:rsidRDefault="000F72DE">
      <w:pPr>
        <w:rPr>
          <w:rFonts w:ascii="Calibri" w:eastAsia="Calibri" w:hAnsi="Calibri" w:cs="Calibri"/>
          <w:color w:val="222222"/>
          <w:sz w:val="19"/>
          <w:szCs w:val="19"/>
        </w:rPr>
      </w:pPr>
      <w:r>
        <w:rPr>
          <w:rFonts w:ascii="Calibri" w:eastAsia="Calibri" w:hAnsi="Calibri" w:cs="Calibri"/>
          <w:b/>
          <w:color w:val="222222"/>
          <w:sz w:val="21"/>
          <w:szCs w:val="21"/>
        </w:rPr>
        <w:t>Driscoll, M.</w:t>
      </w:r>
      <w:r>
        <w:rPr>
          <w:rFonts w:ascii="Calibri" w:eastAsia="Calibri" w:hAnsi="Calibri" w:cs="Calibri"/>
          <w:color w:val="222222"/>
          <w:sz w:val="21"/>
          <w:szCs w:val="21"/>
        </w:rPr>
        <w:t xml:space="preserve">, and Blyum, L. , (Sept., 10-13th, 2014) </w:t>
      </w:r>
      <w:r>
        <w:rPr>
          <w:rFonts w:ascii="Calibri" w:eastAsia="Calibri" w:hAnsi="Calibri" w:cs="Calibri"/>
          <w:i/>
          <w:color w:val="222222"/>
          <w:sz w:val="21"/>
          <w:szCs w:val="21"/>
        </w:rPr>
        <w:t>Results of a 3 year prospective cohort study investigating the influence of home-based therapy on cerebral palsy patients GMFCS types 4 and 5</w:t>
      </w:r>
      <w:r>
        <w:rPr>
          <w:rFonts w:ascii="Calibri" w:eastAsia="Calibri" w:hAnsi="Calibri" w:cs="Calibri"/>
          <w:color w:val="222222"/>
          <w:sz w:val="21"/>
          <w:szCs w:val="21"/>
        </w:rPr>
        <w:t>, 68th Annual meeting of the American Academy for Cerebral Palsy and Devel</w:t>
      </w:r>
      <w:r>
        <w:rPr>
          <w:rFonts w:ascii="Calibri" w:eastAsia="Calibri" w:hAnsi="Calibri" w:cs="Calibri"/>
          <w:color w:val="222222"/>
          <w:sz w:val="21"/>
          <w:szCs w:val="21"/>
        </w:rPr>
        <w:t>opmental Medicine, AACPDM</w:t>
      </w:r>
      <w:r>
        <w:rPr>
          <w:rFonts w:ascii="Calibri" w:eastAsia="Calibri" w:hAnsi="Calibri" w:cs="Calibri"/>
          <w:i/>
          <w:color w:val="222222"/>
          <w:sz w:val="21"/>
          <w:szCs w:val="21"/>
        </w:rPr>
        <w:t xml:space="preserve"> (oral communication, International).  </w:t>
      </w:r>
      <w:r>
        <w:rPr>
          <w:rFonts w:ascii="Calibri" w:eastAsia="Calibri" w:hAnsi="Calibri" w:cs="Calibri"/>
          <w:i/>
          <w:color w:val="61646B"/>
          <w:sz w:val="21"/>
          <w:szCs w:val="21"/>
        </w:rPr>
        <w:t xml:space="preserve"> </w:t>
      </w:r>
    </w:p>
    <w:p w14:paraId="5D06CBB3" w14:textId="77777777" w:rsidR="00EF3574" w:rsidRDefault="00EF3574">
      <w:pPr>
        <w:rPr>
          <w:rFonts w:ascii="Calibri" w:eastAsia="Calibri" w:hAnsi="Calibri" w:cs="Calibri"/>
          <w:color w:val="222222"/>
          <w:sz w:val="19"/>
          <w:szCs w:val="19"/>
        </w:rPr>
      </w:pPr>
    </w:p>
    <w:p w14:paraId="68C17275" w14:textId="77777777" w:rsidR="00EF3574" w:rsidRDefault="000F72DE">
      <w:pPr>
        <w:rPr>
          <w:rFonts w:ascii="Calibri" w:eastAsia="Calibri" w:hAnsi="Calibri" w:cs="Calibri"/>
          <w:color w:val="222222"/>
          <w:sz w:val="21"/>
          <w:szCs w:val="21"/>
        </w:rPr>
      </w:pPr>
      <w:r>
        <w:rPr>
          <w:rFonts w:ascii="Calibri" w:eastAsia="Calibri" w:hAnsi="Calibri" w:cs="Calibri"/>
          <w:b/>
          <w:color w:val="222222"/>
          <w:sz w:val="21"/>
          <w:szCs w:val="21"/>
        </w:rPr>
        <w:t>Driscoll, M</w:t>
      </w:r>
      <w:r>
        <w:rPr>
          <w:rFonts w:ascii="Calibri" w:eastAsia="Calibri" w:hAnsi="Calibri" w:cs="Calibri"/>
          <w:color w:val="222222"/>
          <w:sz w:val="21"/>
          <w:szCs w:val="21"/>
        </w:rPr>
        <w:t xml:space="preserve">., and Blyum, L., (2013), </w:t>
      </w:r>
      <w:r>
        <w:rPr>
          <w:rFonts w:ascii="Calibri" w:eastAsia="Calibri" w:hAnsi="Calibri" w:cs="Calibri"/>
          <w:i/>
          <w:color w:val="222222"/>
          <w:sz w:val="21"/>
          <w:szCs w:val="21"/>
        </w:rPr>
        <w:t>Investigation of the influence of a home based therapy on the health and well-being of cerebral palsy patients</w:t>
      </w:r>
      <w:r>
        <w:rPr>
          <w:rFonts w:ascii="Calibri" w:eastAsia="Calibri" w:hAnsi="Calibri" w:cs="Calibri"/>
          <w:color w:val="222222"/>
          <w:sz w:val="21"/>
          <w:szCs w:val="21"/>
        </w:rPr>
        <w:t>, 2</w:t>
      </w:r>
      <w:r>
        <w:rPr>
          <w:rFonts w:ascii="Calibri" w:eastAsia="Calibri" w:hAnsi="Calibri" w:cs="Calibri"/>
          <w:color w:val="222222"/>
          <w:sz w:val="16"/>
          <w:szCs w:val="16"/>
        </w:rPr>
        <w:t xml:space="preserve">nd </w:t>
      </w:r>
      <w:r>
        <w:rPr>
          <w:rFonts w:ascii="Calibri" w:eastAsia="Calibri" w:hAnsi="Calibri" w:cs="Calibri"/>
          <w:color w:val="222222"/>
          <w:sz w:val="21"/>
          <w:szCs w:val="21"/>
        </w:rPr>
        <w:t>Singapore Rehabilitation Conference,</w:t>
      </w:r>
      <w:r>
        <w:rPr>
          <w:rFonts w:ascii="Calibri" w:eastAsia="Calibri" w:hAnsi="Calibri" w:cs="Calibri"/>
          <w:color w:val="222222"/>
          <w:sz w:val="21"/>
          <w:szCs w:val="21"/>
        </w:rPr>
        <w:t xml:space="preserve"> Singapore.</w:t>
      </w:r>
    </w:p>
    <w:p w14:paraId="6050E9F0" w14:textId="77777777" w:rsidR="00EF3574" w:rsidRDefault="00EF3574">
      <w:pPr>
        <w:rPr>
          <w:rFonts w:ascii="Calibri" w:eastAsia="Calibri" w:hAnsi="Calibri" w:cs="Calibri"/>
          <w:color w:val="222222"/>
          <w:sz w:val="19"/>
          <w:szCs w:val="19"/>
        </w:rPr>
      </w:pPr>
    </w:p>
    <w:p w14:paraId="1B2B8A8F" w14:textId="77777777" w:rsidR="00EF3574" w:rsidRDefault="000F72DE">
      <w:pPr>
        <w:rPr>
          <w:rFonts w:ascii="Calibri" w:eastAsia="Calibri" w:hAnsi="Calibri" w:cs="Calibri"/>
          <w:color w:val="222222"/>
          <w:sz w:val="21"/>
          <w:szCs w:val="21"/>
        </w:rPr>
      </w:pPr>
      <w:r>
        <w:rPr>
          <w:rFonts w:ascii="Calibri" w:eastAsia="Calibri" w:hAnsi="Calibri" w:cs="Calibri"/>
          <w:b/>
          <w:color w:val="222222"/>
          <w:sz w:val="21"/>
          <w:szCs w:val="21"/>
        </w:rPr>
        <w:t>Driscoll, M</w:t>
      </w:r>
      <w:r>
        <w:rPr>
          <w:rFonts w:ascii="Calibri" w:eastAsia="Calibri" w:hAnsi="Calibri" w:cs="Calibri"/>
          <w:color w:val="222222"/>
          <w:sz w:val="21"/>
          <w:szCs w:val="21"/>
        </w:rPr>
        <w:t xml:space="preserve">., and Blyum, L., (January, 2012), </w:t>
      </w:r>
      <w:r>
        <w:rPr>
          <w:rFonts w:ascii="Calibri" w:eastAsia="Calibri" w:hAnsi="Calibri" w:cs="Calibri"/>
          <w:i/>
          <w:color w:val="222222"/>
          <w:sz w:val="21"/>
          <w:szCs w:val="21"/>
        </w:rPr>
        <w:t>Dynamic anatomy, a new approach to functional anatomy</w:t>
      </w:r>
      <w:r>
        <w:rPr>
          <w:rFonts w:ascii="Calibri" w:eastAsia="Calibri" w:hAnsi="Calibri" w:cs="Calibri"/>
          <w:color w:val="222222"/>
          <w:sz w:val="21"/>
          <w:szCs w:val="21"/>
        </w:rPr>
        <w:t>. 1st Annual European Fascial Congress, At Brussels, Belgium.</w:t>
      </w:r>
    </w:p>
    <w:p w14:paraId="706F58C7" w14:textId="77777777" w:rsidR="00EF3574" w:rsidRDefault="00EF3574">
      <w:pPr>
        <w:rPr>
          <w:rFonts w:ascii="Calibri" w:eastAsia="Calibri" w:hAnsi="Calibri" w:cs="Calibri"/>
          <w:color w:val="222222"/>
          <w:sz w:val="21"/>
          <w:szCs w:val="21"/>
        </w:rPr>
      </w:pPr>
    </w:p>
    <w:p w14:paraId="7AADB969" w14:textId="77777777" w:rsidR="00EF3574" w:rsidRDefault="000F72DE">
      <w:pPr>
        <w:rPr>
          <w:rFonts w:ascii="Calibri" w:eastAsia="Calibri" w:hAnsi="Calibri" w:cs="Calibri"/>
          <w:color w:val="222222"/>
          <w:sz w:val="21"/>
          <w:szCs w:val="21"/>
        </w:rPr>
      </w:pPr>
      <w:r>
        <w:rPr>
          <w:rFonts w:ascii="Calibri" w:eastAsia="Calibri" w:hAnsi="Calibri" w:cs="Calibri"/>
          <w:b/>
          <w:color w:val="222222"/>
          <w:sz w:val="21"/>
          <w:szCs w:val="21"/>
        </w:rPr>
        <w:t>Driscoll, M</w:t>
      </w:r>
      <w:r>
        <w:rPr>
          <w:rFonts w:ascii="Calibri" w:eastAsia="Calibri" w:hAnsi="Calibri" w:cs="Calibri"/>
          <w:color w:val="222222"/>
          <w:sz w:val="21"/>
          <w:szCs w:val="21"/>
        </w:rPr>
        <w:t xml:space="preserve">., and Blyum, L. (January, 2010). </w:t>
      </w:r>
      <w:r>
        <w:rPr>
          <w:rFonts w:ascii="Calibri" w:eastAsia="Calibri" w:hAnsi="Calibri" w:cs="Calibri"/>
          <w:i/>
          <w:color w:val="222222"/>
          <w:sz w:val="21"/>
          <w:szCs w:val="21"/>
        </w:rPr>
        <w:t>The offset of mechanical homeostasis</w:t>
      </w:r>
      <w:r>
        <w:rPr>
          <w:rFonts w:ascii="Calibri" w:eastAsia="Calibri" w:hAnsi="Calibri" w:cs="Calibri"/>
          <w:i/>
          <w:color w:val="222222"/>
          <w:sz w:val="21"/>
          <w:szCs w:val="21"/>
        </w:rPr>
        <w:t xml:space="preserve"> in cerebral palsy</w:t>
      </w:r>
      <w:r>
        <w:rPr>
          <w:rFonts w:ascii="Calibri" w:eastAsia="Calibri" w:hAnsi="Calibri" w:cs="Calibri"/>
          <w:color w:val="222222"/>
          <w:sz w:val="21"/>
          <w:szCs w:val="21"/>
        </w:rPr>
        <w:t>. 8th Mediterranean Congress of Physical and Rehabilitation Medicine, At Limassol, Cyprus</w:t>
      </w:r>
      <w:r>
        <w:rPr>
          <w:rFonts w:ascii="Calibri" w:eastAsia="Calibri" w:hAnsi="Calibri" w:cs="Calibri"/>
          <w:color w:val="222222"/>
          <w:sz w:val="21"/>
          <w:szCs w:val="21"/>
        </w:rPr>
        <w:br/>
      </w:r>
    </w:p>
    <w:p w14:paraId="75AED95E" w14:textId="77777777" w:rsidR="00EF3574" w:rsidRDefault="000F72DE">
      <w:pPr>
        <w:rPr>
          <w:rFonts w:ascii="Calibri" w:eastAsia="Calibri" w:hAnsi="Calibri" w:cs="Calibri"/>
          <w:color w:val="222222"/>
          <w:sz w:val="21"/>
          <w:szCs w:val="21"/>
        </w:rPr>
      </w:pPr>
      <w:r>
        <w:rPr>
          <w:rFonts w:ascii="Calibri" w:eastAsia="Calibri" w:hAnsi="Calibri" w:cs="Calibri"/>
          <w:b/>
          <w:color w:val="222222"/>
          <w:sz w:val="21"/>
          <w:szCs w:val="21"/>
        </w:rPr>
        <w:t>Driscoll, M</w:t>
      </w:r>
      <w:r>
        <w:rPr>
          <w:rFonts w:ascii="Calibri" w:eastAsia="Calibri" w:hAnsi="Calibri" w:cs="Calibri"/>
          <w:color w:val="222222"/>
          <w:sz w:val="21"/>
          <w:szCs w:val="21"/>
        </w:rPr>
        <w:t xml:space="preserve">., and Blyum, L. (January 2009). </w:t>
      </w:r>
      <w:r>
        <w:rPr>
          <w:rFonts w:ascii="Calibri" w:eastAsia="Calibri" w:hAnsi="Calibri" w:cs="Calibri"/>
          <w:i/>
          <w:color w:val="222222"/>
          <w:sz w:val="21"/>
          <w:szCs w:val="21"/>
        </w:rPr>
        <w:t>The Influence of Altered Mechanical Properties in Hypertoned Fascia on Muscle Activational Strategies</w:t>
      </w:r>
      <w:r>
        <w:rPr>
          <w:rFonts w:ascii="Calibri" w:eastAsia="Calibri" w:hAnsi="Calibri" w:cs="Calibri"/>
          <w:color w:val="222222"/>
          <w:sz w:val="21"/>
          <w:szCs w:val="21"/>
        </w:rPr>
        <w:t xml:space="preserve">. </w:t>
      </w:r>
      <w:r>
        <w:rPr>
          <w:rFonts w:ascii="Calibri" w:eastAsia="Calibri" w:hAnsi="Calibri" w:cs="Calibri"/>
          <w:color w:val="222222"/>
          <w:sz w:val="21"/>
          <w:szCs w:val="21"/>
        </w:rPr>
        <w:t>Second International Fascia Research Congress, At Amsterdam, Netherlands</w:t>
      </w:r>
    </w:p>
    <w:p w14:paraId="4FD5DE76" w14:textId="77777777" w:rsidR="00EF3574" w:rsidRDefault="00EF3574">
      <w:pPr>
        <w:rPr>
          <w:rFonts w:ascii="Calibri" w:eastAsia="Calibri" w:hAnsi="Calibri" w:cs="Calibri"/>
          <w:color w:val="222222"/>
          <w:sz w:val="21"/>
          <w:szCs w:val="21"/>
        </w:rPr>
      </w:pPr>
    </w:p>
    <w:p w14:paraId="5AC443AF" w14:textId="77777777" w:rsidR="00EF3574" w:rsidRDefault="000F72DE">
      <w:pPr>
        <w:rPr>
          <w:rFonts w:ascii="Calibri" w:eastAsia="Calibri" w:hAnsi="Calibri" w:cs="Calibri"/>
          <w:color w:val="222222"/>
          <w:sz w:val="21"/>
          <w:szCs w:val="21"/>
        </w:rPr>
      </w:pPr>
      <w:r>
        <w:rPr>
          <w:rFonts w:ascii="Calibri" w:eastAsia="Calibri" w:hAnsi="Calibri" w:cs="Calibri"/>
          <w:b/>
          <w:color w:val="222222"/>
          <w:sz w:val="21"/>
          <w:szCs w:val="21"/>
        </w:rPr>
        <w:t>Driscoll, M</w:t>
      </w:r>
      <w:r>
        <w:rPr>
          <w:rFonts w:ascii="Calibri" w:eastAsia="Calibri" w:hAnsi="Calibri" w:cs="Calibri"/>
          <w:color w:val="222222"/>
          <w:sz w:val="21"/>
          <w:szCs w:val="21"/>
        </w:rPr>
        <w:t xml:space="preserve">., and Blyum, L. (January 2009). </w:t>
      </w:r>
      <w:r>
        <w:rPr>
          <w:rFonts w:ascii="Calibri" w:eastAsia="Calibri" w:hAnsi="Calibri" w:cs="Calibri"/>
          <w:i/>
          <w:color w:val="222222"/>
          <w:sz w:val="21"/>
          <w:szCs w:val="21"/>
        </w:rPr>
        <w:t xml:space="preserve">The Presence of Physiological Stress Shielding in Load Bearing Articulation of Patients with Cerebral Palsy. </w:t>
      </w:r>
      <w:r>
        <w:rPr>
          <w:rFonts w:ascii="Calibri" w:eastAsia="Calibri" w:hAnsi="Calibri" w:cs="Calibri"/>
          <w:color w:val="222222"/>
          <w:sz w:val="21"/>
          <w:szCs w:val="21"/>
        </w:rPr>
        <w:t>3rd Inter-nation Cerebral Pal</w:t>
      </w:r>
      <w:r>
        <w:rPr>
          <w:rFonts w:ascii="Calibri" w:eastAsia="Calibri" w:hAnsi="Calibri" w:cs="Calibri"/>
          <w:color w:val="222222"/>
          <w:sz w:val="21"/>
          <w:szCs w:val="21"/>
        </w:rPr>
        <w:t>sy Conference, At Sydney, Australia</w:t>
      </w:r>
    </w:p>
    <w:p w14:paraId="36658337" w14:textId="77777777" w:rsidR="00EF3574" w:rsidRDefault="00EF3574">
      <w:pPr>
        <w:rPr>
          <w:rFonts w:ascii="Calibri" w:eastAsia="Calibri" w:hAnsi="Calibri" w:cs="Calibri"/>
          <w:color w:val="222222"/>
          <w:sz w:val="21"/>
          <w:szCs w:val="21"/>
        </w:rPr>
      </w:pPr>
    </w:p>
    <w:p w14:paraId="6F67AB5F" w14:textId="77777777" w:rsidR="00EF3574" w:rsidRDefault="000F72DE">
      <w:pPr>
        <w:rPr>
          <w:rFonts w:ascii="Calibri" w:eastAsia="Calibri" w:hAnsi="Calibri" w:cs="Calibri"/>
          <w:color w:val="888888"/>
          <w:sz w:val="21"/>
          <w:szCs w:val="21"/>
        </w:rPr>
      </w:pPr>
      <w:r>
        <w:rPr>
          <w:rFonts w:ascii="Calibri" w:eastAsia="Calibri" w:hAnsi="Calibri" w:cs="Calibri"/>
          <w:b/>
          <w:color w:val="222222"/>
          <w:sz w:val="21"/>
          <w:szCs w:val="21"/>
        </w:rPr>
        <w:t>Driscoll, M</w:t>
      </w:r>
      <w:r>
        <w:rPr>
          <w:rFonts w:ascii="Calibri" w:eastAsia="Calibri" w:hAnsi="Calibri" w:cs="Calibri"/>
          <w:color w:val="222222"/>
          <w:sz w:val="21"/>
          <w:szCs w:val="21"/>
        </w:rPr>
        <w:t xml:space="preserve">., and Blyum, L. (January 2009). </w:t>
      </w:r>
      <w:r>
        <w:rPr>
          <w:rFonts w:ascii="Calibri" w:eastAsia="Calibri" w:hAnsi="Calibri" w:cs="Calibri"/>
          <w:i/>
          <w:color w:val="222222"/>
          <w:sz w:val="21"/>
          <w:szCs w:val="21"/>
        </w:rPr>
        <w:t>Stress Allocation in Cerebral Palsy: A Process Governed by Physiological Properties.</w:t>
      </w:r>
      <w:r>
        <w:rPr>
          <w:rFonts w:ascii="Calibri" w:eastAsia="Calibri" w:hAnsi="Calibri" w:cs="Calibri"/>
          <w:color w:val="222222"/>
          <w:sz w:val="21"/>
          <w:szCs w:val="21"/>
        </w:rPr>
        <w:t xml:space="preserve"> A global status quo on Cerebral Palsy, At Utrecht, Netherlands</w:t>
      </w:r>
    </w:p>
    <w:p w14:paraId="772645E8" w14:textId="77777777" w:rsidR="00EF3574" w:rsidRDefault="00EF3574">
      <w:pPr>
        <w:spacing w:before="80" w:after="300" w:line="312" w:lineRule="auto"/>
        <w:rPr>
          <w:rFonts w:ascii="Calibri" w:eastAsia="Calibri" w:hAnsi="Calibri" w:cs="Calibri"/>
          <w:color w:val="888888"/>
          <w:sz w:val="21"/>
          <w:szCs w:val="21"/>
        </w:rPr>
      </w:pPr>
    </w:p>
    <w:p w14:paraId="1254D2CA" w14:textId="77777777" w:rsidR="00EF3574" w:rsidRDefault="00EF3574">
      <w:pPr>
        <w:spacing w:before="80" w:after="300" w:line="312" w:lineRule="auto"/>
        <w:rPr>
          <w:rFonts w:ascii="Calibri" w:eastAsia="Calibri" w:hAnsi="Calibri" w:cs="Calibri"/>
          <w:color w:val="888888"/>
          <w:sz w:val="21"/>
          <w:szCs w:val="21"/>
        </w:rPr>
      </w:pPr>
    </w:p>
    <w:p w14:paraId="5B274C73" w14:textId="77777777" w:rsidR="00EF3574" w:rsidRDefault="00EF3574">
      <w:pPr>
        <w:rPr>
          <w:color w:val="222222"/>
          <w:sz w:val="21"/>
          <w:szCs w:val="21"/>
        </w:rPr>
      </w:pPr>
    </w:p>
    <w:sectPr w:rsidR="00EF3574">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grammar="clean"/>
  <w:defaultTabStop w:val="720"/>
  <w:hyphenationZone w:val="425"/>
  <w:characterSpacingControl w:val="doNotCompress"/>
  <w:compat>
    <w:compatSetting w:name="compatibilityMode" w:uri="http://schemas.microsoft.com/office/word" w:val="14"/>
  </w:compat>
  <w:rsids>
    <w:rsidRoot w:val="00EF3574"/>
    <w:rsid w:val="000F72DE"/>
    <w:rsid w:val="00EF357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55D69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_tradnl"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ncbi.nlm.nih.gov/pubmed/2166511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4454</Characters>
  <Application>Microsoft Macintosh Word</Application>
  <DocSecurity>0</DocSecurity>
  <Lines>37</Lines>
  <Paragraphs>10</Paragraphs>
  <ScaleCrop>false</ScaleCrop>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2017-09-04T13:42:00Z</dcterms:created>
  <dcterms:modified xsi:type="dcterms:W3CDTF">2017-09-04T13:42:00Z</dcterms:modified>
</cp:coreProperties>
</file>