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23B1F" w14:textId="6996E8D0" w:rsidR="00636CD2" w:rsidRPr="00580A2F" w:rsidRDefault="000B7513" w:rsidP="00636CD2">
      <w:pPr>
        <w:pStyle w:val="berschrift1"/>
        <w:rPr>
          <w:lang w:val="de-DE"/>
        </w:rPr>
      </w:pPr>
      <w:r w:rsidRPr="00580A2F">
        <w:rPr>
          <w:b w:val="0"/>
          <w:noProof/>
          <w:lang w:val="de-DE" w:eastAsia="de-DE"/>
        </w:rPr>
        <w:drawing>
          <wp:inline distT="0" distB="0" distL="0" distR="0" wp14:anchorId="5D6E56C4" wp14:editId="6D0389EC">
            <wp:extent cx="4679950" cy="1983634"/>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stretch>
                      <a:fillRect/>
                    </a:stretch>
                  </pic:blipFill>
                  <pic:spPr>
                    <a:xfrm>
                      <a:off x="0" y="0"/>
                      <a:ext cx="4684911" cy="1985737"/>
                    </a:xfrm>
                    <a:prstGeom prst="rect">
                      <a:avLst/>
                    </a:prstGeom>
                  </pic:spPr>
                </pic:pic>
              </a:graphicData>
            </a:graphic>
          </wp:inline>
        </w:drawing>
      </w:r>
      <w:r w:rsidR="00636CD2" w:rsidRPr="00580A2F">
        <w:rPr>
          <w:lang w:val="de-DE"/>
        </w:rPr>
        <w:t xml:space="preserve">Sennheiser stellt </w:t>
      </w:r>
      <w:proofErr w:type="spellStart"/>
      <w:r w:rsidR="00636CD2" w:rsidRPr="00580A2F">
        <w:rPr>
          <w:lang w:val="de-DE"/>
        </w:rPr>
        <w:t>TruVoicelift</w:t>
      </w:r>
      <w:proofErr w:type="spellEnd"/>
      <w:r w:rsidR="00636CD2" w:rsidRPr="00580A2F">
        <w:rPr>
          <w:lang w:val="de-DE"/>
        </w:rPr>
        <w:t xml:space="preserve"> für </w:t>
      </w:r>
      <w:proofErr w:type="spellStart"/>
      <w:r w:rsidR="00636CD2" w:rsidRPr="00580A2F">
        <w:rPr>
          <w:lang w:val="de-DE"/>
        </w:rPr>
        <w:t>TeamConnect</w:t>
      </w:r>
      <w:proofErr w:type="spellEnd"/>
      <w:r w:rsidR="00636CD2" w:rsidRPr="00580A2F">
        <w:rPr>
          <w:lang w:val="de-DE"/>
        </w:rPr>
        <w:t xml:space="preserve"> </w:t>
      </w:r>
      <w:proofErr w:type="spellStart"/>
      <w:r w:rsidR="00636CD2" w:rsidRPr="00580A2F">
        <w:rPr>
          <w:lang w:val="de-DE"/>
        </w:rPr>
        <w:t>Ceiling</w:t>
      </w:r>
      <w:proofErr w:type="spellEnd"/>
      <w:r w:rsidR="00636CD2" w:rsidRPr="00580A2F">
        <w:rPr>
          <w:lang w:val="de-DE"/>
        </w:rPr>
        <w:t xml:space="preserve"> 2 vor</w:t>
      </w:r>
    </w:p>
    <w:p w14:paraId="1CED053B" w14:textId="6A08B6F9" w:rsidR="00636CD2" w:rsidRPr="00580A2F" w:rsidRDefault="00636CD2" w:rsidP="00636CD2">
      <w:pPr>
        <w:rPr>
          <w:b/>
          <w:lang w:val="de-DE"/>
        </w:rPr>
      </w:pPr>
      <w:bookmarkStart w:id="0" w:name="_Hlk42183780"/>
      <w:r w:rsidRPr="00580A2F">
        <w:rPr>
          <w:b/>
          <w:lang w:val="de-DE"/>
        </w:rPr>
        <w:t xml:space="preserve">Der Komfort der Deckenmikrofone trifft auf Sprachverstärkung der nächsten Generation </w:t>
      </w:r>
    </w:p>
    <w:bookmarkEnd w:id="0"/>
    <w:p w14:paraId="70643407" w14:textId="1DB01F37" w:rsidR="007D1325" w:rsidRPr="00580A2F" w:rsidRDefault="007D1325" w:rsidP="00365CB6">
      <w:pPr>
        <w:rPr>
          <w:lang w:val="de-DE"/>
        </w:rPr>
      </w:pPr>
    </w:p>
    <w:p w14:paraId="44ABC0BB" w14:textId="12B968C3" w:rsidR="00636CD2" w:rsidRPr="00580A2F" w:rsidRDefault="006B1B50" w:rsidP="00636CD2">
      <w:pPr>
        <w:rPr>
          <w:lang w:val="de-DE"/>
        </w:rPr>
      </w:pPr>
      <w:r w:rsidRPr="00580A2F">
        <w:rPr>
          <w:b/>
          <w:bCs/>
          <w:i/>
          <w:iCs/>
          <w:lang w:val="de-DE"/>
        </w:rPr>
        <w:t xml:space="preserve">Wedemark, </w:t>
      </w:r>
      <w:r w:rsidR="003C438F">
        <w:rPr>
          <w:b/>
          <w:bCs/>
          <w:i/>
          <w:iCs/>
          <w:lang w:val="de-DE"/>
        </w:rPr>
        <w:t>2.</w:t>
      </w:r>
      <w:r w:rsidR="00636CD2" w:rsidRPr="00580A2F">
        <w:rPr>
          <w:b/>
          <w:bCs/>
          <w:i/>
          <w:iCs/>
          <w:lang w:val="de-DE"/>
        </w:rPr>
        <w:t xml:space="preserve"> Februar</w:t>
      </w:r>
      <w:r w:rsidR="00835981" w:rsidRPr="00580A2F">
        <w:rPr>
          <w:b/>
          <w:bCs/>
          <w:i/>
          <w:iCs/>
          <w:lang w:val="de-DE"/>
        </w:rPr>
        <w:t xml:space="preserve"> </w:t>
      </w:r>
      <w:r w:rsidRPr="00580A2F">
        <w:rPr>
          <w:b/>
          <w:bCs/>
          <w:i/>
          <w:iCs/>
          <w:lang w:val="de-DE"/>
        </w:rPr>
        <w:t>202</w:t>
      </w:r>
      <w:r w:rsidR="00365CB6" w:rsidRPr="00580A2F">
        <w:rPr>
          <w:b/>
          <w:bCs/>
          <w:i/>
          <w:iCs/>
          <w:lang w:val="de-DE"/>
        </w:rPr>
        <w:t>1</w:t>
      </w:r>
      <w:r w:rsidRPr="00580A2F">
        <w:rPr>
          <w:b/>
          <w:bCs/>
          <w:lang w:val="de-DE"/>
        </w:rPr>
        <w:t xml:space="preserve"> –</w:t>
      </w:r>
      <w:r w:rsidR="005D6214" w:rsidRPr="00580A2F">
        <w:rPr>
          <w:b/>
          <w:bCs/>
          <w:lang w:val="de-DE"/>
        </w:rPr>
        <w:t xml:space="preserve"> </w:t>
      </w:r>
      <w:r w:rsidR="00636CD2" w:rsidRPr="00580A2F">
        <w:rPr>
          <w:b/>
          <w:lang w:val="de-DE"/>
        </w:rPr>
        <w:t>Das in Unternehmen und Universitäte</w:t>
      </w:r>
      <w:r w:rsidR="001E4740" w:rsidRPr="00580A2F">
        <w:rPr>
          <w:b/>
          <w:lang w:val="de-DE"/>
        </w:rPr>
        <w:t>n</w:t>
      </w:r>
      <w:r w:rsidR="00636CD2" w:rsidRPr="00580A2F">
        <w:rPr>
          <w:b/>
          <w:lang w:val="de-DE"/>
        </w:rPr>
        <w:t xml:space="preserve"> weit verbreitete </w:t>
      </w:r>
      <w:proofErr w:type="spellStart"/>
      <w:r w:rsidR="00636CD2" w:rsidRPr="00580A2F">
        <w:rPr>
          <w:b/>
          <w:lang w:val="de-DE"/>
        </w:rPr>
        <w:t>TeamConnect</w:t>
      </w:r>
      <w:proofErr w:type="spellEnd"/>
      <w:r w:rsidR="00636CD2" w:rsidRPr="00580A2F">
        <w:rPr>
          <w:b/>
          <w:lang w:val="de-DE"/>
        </w:rPr>
        <w:t xml:space="preserve"> </w:t>
      </w:r>
      <w:proofErr w:type="spellStart"/>
      <w:r w:rsidR="00636CD2" w:rsidRPr="00580A2F">
        <w:rPr>
          <w:b/>
          <w:lang w:val="de-DE"/>
        </w:rPr>
        <w:t>Ceiling</w:t>
      </w:r>
      <w:proofErr w:type="spellEnd"/>
      <w:r w:rsidR="00636CD2" w:rsidRPr="00580A2F">
        <w:rPr>
          <w:b/>
          <w:lang w:val="de-DE"/>
        </w:rPr>
        <w:t xml:space="preserve"> 2 hat sich zu einem führenden Mikrofonsystem für Audiokonferenzen in Geschäfts- und Fernstudienanwendungen entwickelt. Jetzt schlägt Sennheiser ein neues Kapitel für sein Deckenmikrofon-Array auf. Ein kostenloses Firmware-Update macht </w:t>
      </w:r>
      <w:proofErr w:type="spellStart"/>
      <w:r w:rsidR="00636CD2" w:rsidRPr="00580A2F">
        <w:rPr>
          <w:b/>
          <w:lang w:val="de-DE"/>
        </w:rPr>
        <w:t>TeamConnect</w:t>
      </w:r>
      <w:proofErr w:type="spellEnd"/>
      <w:r w:rsidR="00636CD2" w:rsidRPr="00580A2F">
        <w:rPr>
          <w:b/>
          <w:lang w:val="de-DE"/>
        </w:rPr>
        <w:t xml:space="preserve"> </w:t>
      </w:r>
      <w:proofErr w:type="spellStart"/>
      <w:r w:rsidR="00636CD2" w:rsidRPr="00580A2F">
        <w:rPr>
          <w:b/>
          <w:lang w:val="de-DE"/>
        </w:rPr>
        <w:t>Ceiling</w:t>
      </w:r>
      <w:proofErr w:type="spellEnd"/>
      <w:r w:rsidR="00636CD2" w:rsidRPr="00580A2F">
        <w:rPr>
          <w:b/>
          <w:lang w:val="de-DE"/>
        </w:rPr>
        <w:t xml:space="preserve"> 2 zum Motor eines neuen Sprachverstärkungssystems: </w:t>
      </w:r>
      <w:proofErr w:type="spellStart"/>
      <w:r w:rsidR="00636CD2" w:rsidRPr="00580A2F">
        <w:rPr>
          <w:b/>
          <w:lang w:val="de-DE"/>
        </w:rPr>
        <w:t>TruVoicelift</w:t>
      </w:r>
      <w:proofErr w:type="spellEnd"/>
      <w:r w:rsidR="00636CD2" w:rsidRPr="00580A2F">
        <w:rPr>
          <w:b/>
          <w:lang w:val="de-DE"/>
        </w:rPr>
        <w:t xml:space="preserve"> sorgt für klare Sprachverständlichkeit in Klassenzimmern, Hörsälen und </w:t>
      </w:r>
      <w:r w:rsidR="00B5784F" w:rsidRPr="00580A2F">
        <w:rPr>
          <w:b/>
          <w:lang w:val="de-DE"/>
        </w:rPr>
        <w:t>Konferenzräumen</w:t>
      </w:r>
      <w:r w:rsidR="00636CD2" w:rsidRPr="00580A2F">
        <w:rPr>
          <w:b/>
          <w:lang w:val="de-DE"/>
        </w:rPr>
        <w:t>. Es bietet darüber hinaus viele intuitive Funktionen, die für ein angenehmes und klares Hörerlebnis sorgen.</w:t>
      </w:r>
    </w:p>
    <w:p w14:paraId="473CE268" w14:textId="77777777" w:rsidR="00636CD2" w:rsidRPr="00580A2F" w:rsidRDefault="00636CD2" w:rsidP="00636CD2">
      <w:pPr>
        <w:rPr>
          <w:lang w:val="de-DE"/>
        </w:rPr>
      </w:pPr>
    </w:p>
    <w:p w14:paraId="0C0DA2FF" w14:textId="7984777A" w:rsidR="00636CD2" w:rsidRPr="00580A2F" w:rsidRDefault="00580A2F" w:rsidP="00636CD2">
      <w:pPr>
        <w:rPr>
          <w:lang w:val="de-DE"/>
        </w:rPr>
      </w:pPr>
      <w:r>
        <w:rPr>
          <w:lang w:val="de-DE"/>
        </w:rPr>
        <w:t>„</w:t>
      </w:r>
      <w:r w:rsidR="00636CD2" w:rsidRPr="00580A2F">
        <w:rPr>
          <w:lang w:val="de-DE"/>
        </w:rPr>
        <w:t xml:space="preserve">Wir haben viele zufriedene </w:t>
      </w:r>
      <w:proofErr w:type="spellStart"/>
      <w:r w:rsidR="00636CD2" w:rsidRPr="00580A2F">
        <w:rPr>
          <w:lang w:val="de-DE"/>
        </w:rPr>
        <w:t>TeamConnect</w:t>
      </w:r>
      <w:proofErr w:type="spellEnd"/>
      <w:r w:rsidR="00636CD2" w:rsidRPr="00580A2F">
        <w:rPr>
          <w:lang w:val="de-DE"/>
        </w:rPr>
        <w:t xml:space="preserve"> </w:t>
      </w:r>
      <w:proofErr w:type="spellStart"/>
      <w:r w:rsidR="00636CD2" w:rsidRPr="00580A2F">
        <w:rPr>
          <w:lang w:val="de-DE"/>
        </w:rPr>
        <w:t>Ceiling</w:t>
      </w:r>
      <w:proofErr w:type="spellEnd"/>
      <w:r w:rsidR="00636CD2" w:rsidRPr="00580A2F">
        <w:rPr>
          <w:lang w:val="de-DE"/>
        </w:rPr>
        <w:t xml:space="preserve"> 2-Anwender auf der ganzen Welt, und wir haben uns gefragt: Was wäre, wenn wir ihnen mit der vorhandenen Techni</w:t>
      </w:r>
      <w:r>
        <w:rPr>
          <w:lang w:val="de-DE"/>
        </w:rPr>
        <w:t>k noch mehr ermöglichen könnte?“</w:t>
      </w:r>
      <w:r w:rsidR="00636CD2" w:rsidRPr="00580A2F">
        <w:rPr>
          <w:lang w:val="de-DE"/>
        </w:rPr>
        <w:t>, sagt Jens Werner, Portfoliomanager in der Business Communic</w:t>
      </w:r>
      <w:r>
        <w:rPr>
          <w:lang w:val="de-DE"/>
        </w:rPr>
        <w:t>ation Division von Sennheiser. „</w:t>
      </w:r>
      <w:r w:rsidR="00636CD2" w:rsidRPr="00580A2F">
        <w:rPr>
          <w:lang w:val="de-DE"/>
        </w:rPr>
        <w:t xml:space="preserve">Das war der Ausgangspunkt für die Entwicklung des neuesten Software-Updates, das </w:t>
      </w:r>
      <w:proofErr w:type="spellStart"/>
      <w:r w:rsidR="00636CD2" w:rsidRPr="00580A2F">
        <w:rPr>
          <w:lang w:val="de-DE"/>
        </w:rPr>
        <w:t>TeamConnect</w:t>
      </w:r>
      <w:proofErr w:type="spellEnd"/>
      <w:r w:rsidR="00636CD2" w:rsidRPr="00580A2F">
        <w:rPr>
          <w:lang w:val="de-DE"/>
        </w:rPr>
        <w:t xml:space="preserve"> </w:t>
      </w:r>
      <w:proofErr w:type="spellStart"/>
      <w:r w:rsidR="00636CD2" w:rsidRPr="00580A2F">
        <w:rPr>
          <w:lang w:val="de-DE"/>
        </w:rPr>
        <w:t>Ceiling</w:t>
      </w:r>
      <w:proofErr w:type="spellEnd"/>
      <w:r w:rsidR="00636CD2" w:rsidRPr="00580A2F">
        <w:rPr>
          <w:lang w:val="de-DE"/>
        </w:rPr>
        <w:t xml:space="preserve"> 2 um die </w:t>
      </w:r>
      <w:proofErr w:type="spellStart"/>
      <w:r w:rsidR="00636CD2" w:rsidRPr="00580A2F">
        <w:rPr>
          <w:lang w:val="de-DE"/>
        </w:rPr>
        <w:t>TruVoicelift</w:t>
      </w:r>
      <w:proofErr w:type="spellEnd"/>
      <w:r w:rsidR="00636CD2" w:rsidRPr="00580A2F">
        <w:rPr>
          <w:lang w:val="de-DE"/>
        </w:rPr>
        <w:t xml:space="preserve"> Funktion erweitert. Damit wird der Klang von </w:t>
      </w:r>
      <w:proofErr w:type="spellStart"/>
      <w:r w:rsidR="00636CD2" w:rsidRPr="00580A2F">
        <w:rPr>
          <w:lang w:val="de-DE"/>
        </w:rPr>
        <w:t>TeamConnect</w:t>
      </w:r>
      <w:proofErr w:type="spellEnd"/>
      <w:r w:rsidR="00636CD2" w:rsidRPr="00580A2F">
        <w:rPr>
          <w:lang w:val="de-DE"/>
        </w:rPr>
        <w:t xml:space="preserve"> </w:t>
      </w:r>
      <w:proofErr w:type="spellStart"/>
      <w:r w:rsidR="00636CD2" w:rsidRPr="00580A2F">
        <w:rPr>
          <w:lang w:val="de-DE"/>
        </w:rPr>
        <w:t>Ceiling</w:t>
      </w:r>
      <w:proofErr w:type="spellEnd"/>
      <w:r w:rsidR="00636CD2" w:rsidRPr="00580A2F">
        <w:rPr>
          <w:lang w:val="de-DE"/>
        </w:rPr>
        <w:t xml:space="preserve"> 2 durch viele innovative Fun</w:t>
      </w:r>
      <w:r>
        <w:rPr>
          <w:lang w:val="de-DE"/>
        </w:rPr>
        <w:t>ktionen weiter perfektioniert.“</w:t>
      </w:r>
    </w:p>
    <w:p w14:paraId="1D09F061" w14:textId="3DB0DA19" w:rsidR="00B36E63" w:rsidRPr="00580A2F" w:rsidRDefault="00B36E63" w:rsidP="00636CD2">
      <w:pPr>
        <w:rPr>
          <w:lang w:val="de-DE"/>
        </w:rPr>
      </w:pPr>
    </w:p>
    <w:p w14:paraId="4976DDDE" w14:textId="58E8A377" w:rsidR="002C0009" w:rsidRPr="00580A2F" w:rsidRDefault="002C0009" w:rsidP="002C0009">
      <w:pPr>
        <w:rPr>
          <w:b/>
          <w:lang w:val="de-DE"/>
        </w:rPr>
      </w:pPr>
      <w:r w:rsidRPr="00580A2F">
        <w:rPr>
          <w:b/>
          <w:lang w:val="de-DE"/>
        </w:rPr>
        <w:t xml:space="preserve">Ein kostenloses Update für klaren Klang im Raum </w:t>
      </w:r>
    </w:p>
    <w:p w14:paraId="702A617E" w14:textId="1DF07D75" w:rsidR="002C0009" w:rsidRPr="00580A2F" w:rsidRDefault="002C0009" w:rsidP="002C0009">
      <w:pPr>
        <w:rPr>
          <w:lang w:val="de-DE"/>
        </w:rPr>
      </w:pPr>
      <w:r w:rsidRPr="00580A2F">
        <w:rPr>
          <w:lang w:val="de-DE"/>
        </w:rPr>
        <w:t xml:space="preserve">Für bestehende </w:t>
      </w:r>
      <w:proofErr w:type="spellStart"/>
      <w:r w:rsidRPr="00580A2F">
        <w:rPr>
          <w:lang w:val="de-DE"/>
        </w:rPr>
        <w:t>TeamConnect</w:t>
      </w:r>
      <w:proofErr w:type="spellEnd"/>
      <w:r w:rsidRPr="00580A2F">
        <w:rPr>
          <w:lang w:val="de-DE"/>
        </w:rPr>
        <w:t xml:space="preserve"> </w:t>
      </w:r>
      <w:proofErr w:type="spellStart"/>
      <w:r w:rsidRPr="00580A2F">
        <w:rPr>
          <w:lang w:val="de-DE"/>
        </w:rPr>
        <w:t>Ceiling</w:t>
      </w:r>
      <w:proofErr w:type="spellEnd"/>
      <w:r w:rsidRPr="00580A2F">
        <w:rPr>
          <w:lang w:val="de-DE"/>
        </w:rPr>
        <w:t xml:space="preserve"> 2 (TCC2) Systeme können Anwender jetzt die </w:t>
      </w:r>
      <w:proofErr w:type="spellStart"/>
      <w:r w:rsidRPr="00580A2F">
        <w:rPr>
          <w:lang w:val="de-DE"/>
        </w:rPr>
        <w:t>TruVoicelift</w:t>
      </w:r>
      <w:proofErr w:type="spellEnd"/>
      <w:r w:rsidRPr="00580A2F">
        <w:rPr>
          <w:lang w:val="de-DE"/>
        </w:rPr>
        <w:t xml:space="preserve">-Funktionalität hinzufügen, indem sie einfach das </w:t>
      </w:r>
      <w:hyperlink r:id="rId13" w:history="1">
        <w:r w:rsidRPr="00B8186B">
          <w:rPr>
            <w:rStyle w:val="Hyperlink"/>
            <w:color w:val="0095D5" w:themeColor="accent1"/>
            <w:lang w:val="de-DE"/>
          </w:rPr>
          <w:t>kostenlose Firmware-Update</w:t>
        </w:r>
      </w:hyperlink>
      <w:r w:rsidRPr="00B8186B">
        <w:rPr>
          <w:color w:val="0095D5" w:themeColor="accent1"/>
          <w:lang w:val="de-DE"/>
        </w:rPr>
        <w:t xml:space="preserve"> </w:t>
      </w:r>
      <w:r w:rsidRPr="00580A2F">
        <w:rPr>
          <w:lang w:val="de-DE"/>
        </w:rPr>
        <w:t xml:space="preserve">über die </w:t>
      </w:r>
      <w:hyperlink r:id="rId14" w:history="1">
        <w:r w:rsidRPr="00B8186B">
          <w:rPr>
            <w:rStyle w:val="Hyperlink"/>
            <w:color w:val="0095D5" w:themeColor="accent1"/>
            <w:lang w:val="de-DE"/>
          </w:rPr>
          <w:t>Sennheiser Control Cockpit-App</w:t>
        </w:r>
      </w:hyperlink>
      <w:r w:rsidRPr="00580A2F">
        <w:rPr>
          <w:lang w:val="de-DE"/>
        </w:rPr>
        <w:t xml:space="preserve"> installieren.</w:t>
      </w:r>
    </w:p>
    <w:p w14:paraId="1E4B0A89" w14:textId="77777777" w:rsidR="002C0009" w:rsidRPr="00580A2F" w:rsidRDefault="002C0009" w:rsidP="002C0009">
      <w:pPr>
        <w:rPr>
          <w:lang w:val="de-DE"/>
        </w:rPr>
      </w:pPr>
    </w:p>
    <w:p w14:paraId="6C85782A" w14:textId="77777777" w:rsidR="00B5784F" w:rsidRPr="00580A2F" w:rsidRDefault="002C0009" w:rsidP="002C0009">
      <w:pPr>
        <w:rPr>
          <w:lang w:val="de-DE"/>
        </w:rPr>
      </w:pPr>
      <w:r w:rsidRPr="00580A2F">
        <w:rPr>
          <w:lang w:val="de-DE"/>
        </w:rPr>
        <w:lastRenderedPageBreak/>
        <w:t xml:space="preserve">Neue Anwender erhalten von Anfang an zwei Lösungen in einer und werden von der einfachen Installation, der Bewegungsfreiheit und dem klaren Klang von TCC2 begeistert sein. Je nach Größe und Konfiguration des Raums können zusätzliche </w:t>
      </w:r>
      <w:proofErr w:type="spellStart"/>
      <w:r w:rsidRPr="00580A2F">
        <w:rPr>
          <w:lang w:val="de-DE"/>
        </w:rPr>
        <w:t>TeamConnect</w:t>
      </w:r>
      <w:proofErr w:type="spellEnd"/>
      <w:r w:rsidRPr="00580A2F">
        <w:rPr>
          <w:lang w:val="de-DE"/>
        </w:rPr>
        <w:t xml:space="preserve"> </w:t>
      </w:r>
      <w:proofErr w:type="spellStart"/>
      <w:r w:rsidRPr="00580A2F">
        <w:rPr>
          <w:lang w:val="de-DE"/>
        </w:rPr>
        <w:t>Ceiling</w:t>
      </w:r>
      <w:proofErr w:type="spellEnd"/>
      <w:r w:rsidRPr="00580A2F">
        <w:rPr>
          <w:lang w:val="de-DE"/>
        </w:rPr>
        <w:t xml:space="preserve"> 2 Mikrofone als Publikumsmikrofone installiert werden, so dass eine komplett kontaktlose Mikrofonlösung entsteht, die mögliche Hygienerisiken reduziert.</w:t>
      </w:r>
    </w:p>
    <w:p w14:paraId="045BCF50" w14:textId="77777777" w:rsidR="007456CE" w:rsidRPr="00580A2F" w:rsidRDefault="007456CE" w:rsidP="002C0009">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456CE" w:rsidRPr="00580A2F" w14:paraId="0753565E" w14:textId="77777777" w:rsidTr="00317579">
        <w:tc>
          <w:tcPr>
            <w:tcW w:w="3935" w:type="dxa"/>
          </w:tcPr>
          <w:p w14:paraId="3FFA0FA3" w14:textId="77777777" w:rsidR="007456CE" w:rsidRPr="00580A2F" w:rsidRDefault="007456CE" w:rsidP="00317579">
            <w:pPr>
              <w:rPr>
                <w:lang w:val="de-DE"/>
              </w:rPr>
            </w:pPr>
            <w:r w:rsidRPr="00580A2F">
              <w:rPr>
                <w:noProof/>
                <w:lang w:val="de-DE" w:eastAsia="de-DE"/>
              </w:rPr>
              <w:drawing>
                <wp:inline distT="0" distB="0" distL="0" distR="0" wp14:anchorId="601DC5B9" wp14:editId="71374310">
                  <wp:extent cx="2273300" cy="1604005"/>
                  <wp:effectExtent l="0" t="0" r="0" b="0"/>
                  <wp:docPr id="1" name="Grafik 1" descr="Ein Bild, das drinnen, Boden, Kü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TeamConnect_Ceiling_Application_Conference room.jpg"/>
                          <pic:cNvPicPr/>
                        </pic:nvPicPr>
                        <pic:blipFill>
                          <a:blip r:embed="rId15"/>
                          <a:stretch>
                            <a:fillRect/>
                          </a:stretch>
                        </pic:blipFill>
                        <pic:spPr>
                          <a:xfrm>
                            <a:off x="0" y="0"/>
                            <a:ext cx="2303969" cy="1625644"/>
                          </a:xfrm>
                          <a:prstGeom prst="rect">
                            <a:avLst/>
                          </a:prstGeom>
                        </pic:spPr>
                      </pic:pic>
                    </a:graphicData>
                  </a:graphic>
                </wp:inline>
              </w:drawing>
            </w:r>
          </w:p>
        </w:tc>
        <w:tc>
          <w:tcPr>
            <w:tcW w:w="3935" w:type="dxa"/>
          </w:tcPr>
          <w:p w14:paraId="7736AB37" w14:textId="77777777" w:rsidR="007456CE" w:rsidRPr="00580A2F" w:rsidRDefault="007456CE" w:rsidP="00317579">
            <w:pPr>
              <w:rPr>
                <w:lang w:val="de-DE"/>
              </w:rPr>
            </w:pPr>
            <w:r w:rsidRPr="00580A2F">
              <w:rPr>
                <w:noProof/>
                <w:lang w:val="de-DE" w:eastAsia="de-DE"/>
              </w:rPr>
              <w:drawing>
                <wp:inline distT="0" distB="0" distL="0" distR="0" wp14:anchorId="7014BC7D" wp14:editId="668FF507">
                  <wp:extent cx="2405064" cy="1603375"/>
                  <wp:effectExtent l="0" t="0" r="0" b="0"/>
                  <wp:docPr id="3" name="Grafik 3" descr="Ein Bild, das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_Sennheiser_Education_Solution_Experience_shot.jpg"/>
                          <pic:cNvPicPr/>
                        </pic:nvPicPr>
                        <pic:blipFill>
                          <a:blip r:embed="rId16"/>
                          <a:stretch>
                            <a:fillRect/>
                          </a:stretch>
                        </pic:blipFill>
                        <pic:spPr>
                          <a:xfrm>
                            <a:off x="0" y="0"/>
                            <a:ext cx="2407417" cy="1604944"/>
                          </a:xfrm>
                          <a:prstGeom prst="rect">
                            <a:avLst/>
                          </a:prstGeom>
                        </pic:spPr>
                      </pic:pic>
                    </a:graphicData>
                  </a:graphic>
                </wp:inline>
              </w:drawing>
            </w:r>
          </w:p>
        </w:tc>
      </w:tr>
    </w:tbl>
    <w:p w14:paraId="23251184" w14:textId="4F47ECDD" w:rsidR="007456CE" w:rsidRPr="00580A2F" w:rsidRDefault="007456CE" w:rsidP="007456CE">
      <w:pPr>
        <w:pStyle w:val="Beschriftung"/>
        <w:rPr>
          <w:lang w:val="de-DE"/>
        </w:rPr>
      </w:pPr>
      <w:proofErr w:type="spellStart"/>
      <w:r w:rsidRPr="00580A2F">
        <w:rPr>
          <w:lang w:val="de-DE"/>
        </w:rPr>
        <w:t>TruVoicelift</w:t>
      </w:r>
      <w:proofErr w:type="spellEnd"/>
      <w:r w:rsidRPr="00580A2F">
        <w:rPr>
          <w:lang w:val="de-DE"/>
        </w:rPr>
        <w:t xml:space="preserve"> sorgt für klaren Klang in Räumen für Geschäfts- und Bildungsanwendungen</w:t>
      </w:r>
    </w:p>
    <w:p w14:paraId="512CD527" w14:textId="77777777" w:rsidR="007456CE" w:rsidRPr="00580A2F" w:rsidRDefault="007456CE" w:rsidP="002C0009">
      <w:pPr>
        <w:rPr>
          <w:lang w:val="de-DE"/>
        </w:rPr>
      </w:pPr>
    </w:p>
    <w:p w14:paraId="5D021243" w14:textId="575FD78C" w:rsidR="002C0009" w:rsidRPr="00580A2F" w:rsidRDefault="002C0009" w:rsidP="002C0009">
      <w:pPr>
        <w:rPr>
          <w:lang w:val="de-DE"/>
        </w:rPr>
      </w:pPr>
      <w:r w:rsidRPr="00580A2F">
        <w:rPr>
          <w:b/>
          <w:lang w:val="de-DE"/>
        </w:rPr>
        <w:t>Clevere Funktionen für ein noch besseres Hör- und Präsentationserlebnis</w:t>
      </w:r>
    </w:p>
    <w:p w14:paraId="19B1E209" w14:textId="71742DAC" w:rsidR="002C0009" w:rsidRPr="00580A2F" w:rsidRDefault="002C0009" w:rsidP="002C0009">
      <w:pPr>
        <w:rPr>
          <w:lang w:val="de-DE"/>
        </w:rPr>
      </w:pPr>
      <w:proofErr w:type="spellStart"/>
      <w:r w:rsidRPr="00580A2F">
        <w:rPr>
          <w:lang w:val="de-DE"/>
        </w:rPr>
        <w:t>TruVoicelift</w:t>
      </w:r>
      <w:proofErr w:type="spellEnd"/>
      <w:r w:rsidRPr="00580A2F">
        <w:rPr>
          <w:lang w:val="de-DE"/>
        </w:rPr>
        <w:t xml:space="preserve"> basiert auf einem fortschrittlichen Frequenzverschiebungsalgorithmus, der einige entscheidende </w:t>
      </w:r>
      <w:r w:rsidRPr="00580A2F">
        <w:rPr>
          <w:b/>
          <w:lang w:val="de-DE"/>
        </w:rPr>
        <w:t>zusätzliche dB an Verstärkung</w:t>
      </w:r>
      <w:r w:rsidRPr="00580A2F">
        <w:rPr>
          <w:lang w:val="de-DE"/>
        </w:rPr>
        <w:t xml:space="preserve"> liefert - eine Verbesserung, die den Unterschied ausmachen kann, um d</w:t>
      </w:r>
      <w:r w:rsidR="00B5784F" w:rsidRPr="00580A2F">
        <w:rPr>
          <w:lang w:val="de-DE"/>
        </w:rPr>
        <w:t>ie</w:t>
      </w:r>
      <w:r w:rsidRPr="00580A2F">
        <w:rPr>
          <w:lang w:val="de-DE"/>
        </w:rPr>
        <w:t xml:space="preserve"> Vortragenden gut zu verstehen. Gleichzeitig </w:t>
      </w:r>
      <w:r w:rsidR="00B925BE">
        <w:rPr>
          <w:lang w:val="de-DE"/>
        </w:rPr>
        <w:t xml:space="preserve">verfügt </w:t>
      </w:r>
      <w:proofErr w:type="spellStart"/>
      <w:r w:rsidR="00B925BE">
        <w:rPr>
          <w:lang w:val="de-DE"/>
        </w:rPr>
        <w:t>TruVoicelift</w:t>
      </w:r>
      <w:proofErr w:type="spellEnd"/>
      <w:r w:rsidR="00B925BE">
        <w:rPr>
          <w:lang w:val="de-DE"/>
        </w:rPr>
        <w:t xml:space="preserve"> über eine „</w:t>
      </w:r>
      <w:r w:rsidRPr="00580A2F">
        <w:rPr>
          <w:b/>
          <w:lang w:val="de-DE"/>
        </w:rPr>
        <w:t>Fee</w:t>
      </w:r>
      <w:r w:rsidR="001A7F69" w:rsidRPr="00580A2F">
        <w:rPr>
          <w:b/>
          <w:lang w:val="de-DE"/>
        </w:rPr>
        <w:t xml:space="preserve">dback </w:t>
      </w:r>
      <w:proofErr w:type="spellStart"/>
      <w:r w:rsidR="001A7F69" w:rsidRPr="00580A2F">
        <w:rPr>
          <w:b/>
          <w:lang w:val="de-DE"/>
        </w:rPr>
        <w:t>Prevention</w:t>
      </w:r>
      <w:proofErr w:type="spellEnd"/>
      <w:r w:rsidR="001A7F69" w:rsidRPr="00580A2F">
        <w:rPr>
          <w:b/>
          <w:lang w:val="de-DE"/>
        </w:rPr>
        <w:t xml:space="preserve"> Mute</w:t>
      </w:r>
      <w:r w:rsidR="00B925BE">
        <w:rPr>
          <w:lang w:val="de-DE"/>
        </w:rPr>
        <w:t>“</w:t>
      </w:r>
      <w:r w:rsidR="001A7F69" w:rsidRPr="00580A2F">
        <w:rPr>
          <w:lang w:val="de-DE"/>
        </w:rPr>
        <w:t xml:space="preserve">-Funktion – sollte </w:t>
      </w:r>
      <w:r w:rsidRPr="00580A2F">
        <w:rPr>
          <w:lang w:val="de-DE"/>
        </w:rPr>
        <w:t>der Pegel zu hoch sein, schaltet TCC 2 kurzzeitig stumm, um Rückkopplungen zu vermeiden. Der Redner kann sich also entspannt auf seine Präsentation konzentrieren, ohne sich Sorgen über den Klang für die Zuhörenden zu machen.</w:t>
      </w:r>
    </w:p>
    <w:p w14:paraId="1FA6B64B" w14:textId="77777777" w:rsidR="002C0009" w:rsidRPr="00580A2F" w:rsidRDefault="002C0009" w:rsidP="002C0009">
      <w:pPr>
        <w:rPr>
          <w:lang w:val="de-DE"/>
        </w:rPr>
      </w:pPr>
    </w:p>
    <w:p w14:paraId="5839404B" w14:textId="112B8241" w:rsidR="002C0009" w:rsidRPr="00580A2F" w:rsidRDefault="002C0009" w:rsidP="002C0009">
      <w:pPr>
        <w:rPr>
          <w:lang w:val="de-DE"/>
        </w:rPr>
      </w:pPr>
      <w:r w:rsidRPr="00580A2F">
        <w:rPr>
          <w:lang w:val="de-DE"/>
        </w:rPr>
        <w:t xml:space="preserve">Wird in den Sprechpausen ein vordefinierter Audio-Schwellenwert nicht erreicht, wird ein </w:t>
      </w:r>
      <w:r w:rsidRPr="00580A2F">
        <w:rPr>
          <w:b/>
          <w:lang w:val="de-DE"/>
        </w:rPr>
        <w:t>Noise Gate</w:t>
      </w:r>
      <w:r w:rsidRPr="00580A2F">
        <w:rPr>
          <w:lang w:val="de-DE"/>
        </w:rPr>
        <w:t xml:space="preserve"> aktiviert, das </w:t>
      </w:r>
      <w:proofErr w:type="spellStart"/>
      <w:r w:rsidRPr="00580A2F">
        <w:rPr>
          <w:lang w:val="de-DE"/>
        </w:rPr>
        <w:t>TeamConnect</w:t>
      </w:r>
      <w:proofErr w:type="spellEnd"/>
      <w:r w:rsidRPr="00580A2F">
        <w:rPr>
          <w:lang w:val="de-DE"/>
        </w:rPr>
        <w:t xml:space="preserve"> </w:t>
      </w:r>
      <w:proofErr w:type="spellStart"/>
      <w:r w:rsidRPr="00580A2F">
        <w:rPr>
          <w:lang w:val="de-DE"/>
        </w:rPr>
        <w:t>Ceiling</w:t>
      </w:r>
      <w:proofErr w:type="spellEnd"/>
      <w:r w:rsidRPr="00580A2F">
        <w:rPr>
          <w:lang w:val="de-DE"/>
        </w:rPr>
        <w:t xml:space="preserve"> 2 stummschaltet, um eine Verstärkung von Hintergrundgeräuschen zu verhindern. </w:t>
      </w:r>
    </w:p>
    <w:p w14:paraId="4D30B8BA" w14:textId="77777777" w:rsidR="002C0009" w:rsidRPr="00580A2F" w:rsidRDefault="002C0009" w:rsidP="002C0009">
      <w:pPr>
        <w:rPr>
          <w:lang w:val="de-DE"/>
        </w:rPr>
      </w:pPr>
    </w:p>
    <w:p w14:paraId="276472F6" w14:textId="06D9CC9D" w:rsidR="002C0009" w:rsidRPr="00580A2F" w:rsidRDefault="002C0009" w:rsidP="002C0009">
      <w:pPr>
        <w:rPr>
          <w:lang w:val="de-DE"/>
        </w:rPr>
      </w:pPr>
      <w:r w:rsidRPr="00580A2F">
        <w:rPr>
          <w:lang w:val="de-DE"/>
        </w:rPr>
        <w:t xml:space="preserve">Alle Einstellungen von </w:t>
      </w:r>
      <w:proofErr w:type="spellStart"/>
      <w:r w:rsidRPr="00580A2F">
        <w:rPr>
          <w:lang w:val="de-DE"/>
        </w:rPr>
        <w:t>TruVoicelift</w:t>
      </w:r>
      <w:proofErr w:type="spellEnd"/>
      <w:r w:rsidRPr="00580A2F">
        <w:rPr>
          <w:lang w:val="de-DE"/>
        </w:rPr>
        <w:t xml:space="preserve"> können bequem über die Sennheiser Control Cockpit App gesteuert werden. Mit der App lassen sich auch ganz einfach </w:t>
      </w:r>
      <w:r w:rsidRPr="00580A2F">
        <w:rPr>
          <w:b/>
          <w:lang w:val="de-DE"/>
        </w:rPr>
        <w:t>Prioritätszonen</w:t>
      </w:r>
      <w:r w:rsidRPr="00580A2F">
        <w:rPr>
          <w:lang w:val="de-DE"/>
        </w:rPr>
        <w:t xml:space="preserve"> einrichten, also Bereiche, in denen der Ton überwiegend aufgenommen wird. Dies ist hilfreich für alle Setups, bei denen der Ton in der Regel von einem definierten Ort kommt, wie z. B. dem vorderen Teil eines Hörsaals. Außerdem können Nutzer </w:t>
      </w:r>
      <w:r w:rsidR="00280DED">
        <w:rPr>
          <w:lang w:val="de-DE"/>
        </w:rPr>
        <w:t>„</w:t>
      </w:r>
      <w:r w:rsidRPr="00580A2F">
        <w:rPr>
          <w:b/>
          <w:lang w:val="de-DE"/>
        </w:rPr>
        <w:t>erweiterte Ausschlusszonen</w:t>
      </w:r>
      <w:r w:rsidR="00280DED">
        <w:rPr>
          <w:lang w:val="de-DE"/>
        </w:rPr>
        <w:t>“</w:t>
      </w:r>
      <w:r w:rsidRPr="00580A2F">
        <w:rPr>
          <w:lang w:val="de-DE"/>
        </w:rPr>
        <w:t xml:space="preserve"> definieren, mit denen </w:t>
      </w:r>
      <w:r w:rsidR="00703552" w:rsidRPr="00580A2F">
        <w:rPr>
          <w:lang w:val="de-DE"/>
        </w:rPr>
        <w:t>s</w:t>
      </w:r>
      <w:r w:rsidRPr="00580A2F">
        <w:rPr>
          <w:lang w:val="de-DE"/>
        </w:rPr>
        <w:t>ie gezielt Geräuschquellen ausschließen können, z. B. Klimaanlagen oder Lüftungsgeräte.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376"/>
        <w:gridCol w:w="2542"/>
      </w:tblGrid>
      <w:tr w:rsidR="001A7F69" w:rsidRPr="00580A2F" w14:paraId="1475D6BC" w14:textId="77777777" w:rsidTr="00317579">
        <w:tc>
          <w:tcPr>
            <w:tcW w:w="4962" w:type="dxa"/>
          </w:tcPr>
          <w:p w14:paraId="5E80F944" w14:textId="77777777" w:rsidR="001A7F69" w:rsidRPr="00580A2F" w:rsidRDefault="001A7F69" w:rsidP="00317579">
            <w:pPr>
              <w:rPr>
                <w:lang w:val="de-DE"/>
              </w:rPr>
            </w:pPr>
            <w:r w:rsidRPr="00580A2F">
              <w:rPr>
                <w:noProof/>
                <w:lang w:val="de-DE" w:eastAsia="de-DE"/>
              </w:rPr>
              <w:lastRenderedPageBreak/>
              <w:drawing>
                <wp:inline distT="0" distB="0" distL="0" distR="0" wp14:anchorId="07BBA15F" wp14:editId="442A8065">
                  <wp:extent cx="2779776" cy="176174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TCC2_Priority_Zone_HighRes.jpg"/>
                          <pic:cNvPicPr/>
                        </pic:nvPicPr>
                        <pic:blipFill>
                          <a:blip r:embed="rId17"/>
                          <a:stretch>
                            <a:fillRect/>
                          </a:stretch>
                        </pic:blipFill>
                        <pic:spPr>
                          <a:xfrm>
                            <a:off x="0" y="0"/>
                            <a:ext cx="2779776" cy="1761744"/>
                          </a:xfrm>
                          <a:prstGeom prst="rect">
                            <a:avLst/>
                          </a:prstGeom>
                        </pic:spPr>
                      </pic:pic>
                    </a:graphicData>
                  </a:graphic>
                </wp:inline>
              </w:drawing>
            </w:r>
          </w:p>
        </w:tc>
        <w:tc>
          <w:tcPr>
            <w:tcW w:w="2918" w:type="dxa"/>
            <w:gridSpan w:val="2"/>
          </w:tcPr>
          <w:p w14:paraId="63AAF8D1" w14:textId="77777777" w:rsidR="001A7F69" w:rsidRPr="00580A2F" w:rsidRDefault="001A7F69" w:rsidP="001A7F69">
            <w:pPr>
              <w:spacing w:line="240" w:lineRule="auto"/>
              <w:rPr>
                <w:sz w:val="15"/>
                <w:lang w:val="de-DE"/>
              </w:rPr>
            </w:pPr>
            <w:r w:rsidRPr="00580A2F">
              <w:rPr>
                <w:sz w:val="15"/>
                <w:lang w:val="de-DE"/>
              </w:rPr>
              <w:t xml:space="preserve">Mit der kostenlosen Software Sennheiser Control Cockpit können Sie Prioritätszonen für die Sprachverstärkung festlegen, um sich auf den Sprecher zu konzentrieren </w:t>
            </w:r>
          </w:p>
          <w:p w14:paraId="14E79CC4" w14:textId="1CCADBB8" w:rsidR="001A7F69" w:rsidRPr="00580A2F" w:rsidRDefault="001A7F69" w:rsidP="00317579">
            <w:pPr>
              <w:pStyle w:val="Beschriftung"/>
              <w:rPr>
                <w:lang w:val="de-DE"/>
              </w:rPr>
            </w:pPr>
            <w:r w:rsidRPr="00580A2F">
              <w:rPr>
                <w:lang w:val="de-DE"/>
              </w:rPr>
              <w:t>(grün = ausgewählte Prioritätszone)</w:t>
            </w:r>
          </w:p>
        </w:tc>
      </w:tr>
      <w:tr w:rsidR="00B64CDB" w:rsidRPr="00580A2F" w14:paraId="5CC0BAEA" w14:textId="77777777" w:rsidTr="12B0E6B2">
        <w:tc>
          <w:tcPr>
            <w:tcW w:w="5338" w:type="dxa"/>
            <w:gridSpan w:val="2"/>
          </w:tcPr>
          <w:p w14:paraId="7641B653" w14:textId="385E0D97" w:rsidR="00B64CDB" w:rsidRPr="00580A2F" w:rsidRDefault="00B64CDB" w:rsidP="00365CB6">
            <w:pPr>
              <w:rPr>
                <w:lang w:val="de-DE"/>
              </w:rPr>
            </w:pPr>
          </w:p>
        </w:tc>
        <w:tc>
          <w:tcPr>
            <w:tcW w:w="2542" w:type="dxa"/>
          </w:tcPr>
          <w:p w14:paraId="51FC727B" w14:textId="747702CE" w:rsidR="002C0009" w:rsidRPr="00580A2F" w:rsidRDefault="002C0009" w:rsidP="002C0009">
            <w:pPr>
              <w:rPr>
                <w:sz w:val="15"/>
                <w:lang w:val="de-DE"/>
              </w:rPr>
            </w:pPr>
          </w:p>
        </w:tc>
      </w:tr>
    </w:tbl>
    <w:p w14:paraId="592E54B4" w14:textId="1E764EA7" w:rsidR="002C0009" w:rsidRDefault="00280DED" w:rsidP="002C0009">
      <w:pPr>
        <w:rPr>
          <w:lang w:val="de-DE"/>
        </w:rPr>
      </w:pPr>
      <w:r>
        <w:rPr>
          <w:lang w:val="de-DE"/>
        </w:rPr>
        <w:t>Jens Werner fasst zusammen: „</w:t>
      </w:r>
      <w:r w:rsidR="002C0009" w:rsidRPr="00580A2F">
        <w:rPr>
          <w:lang w:val="de-DE"/>
        </w:rPr>
        <w:t xml:space="preserve">Das kostenlose </w:t>
      </w:r>
      <w:proofErr w:type="spellStart"/>
      <w:r w:rsidR="002C0009" w:rsidRPr="00580A2F">
        <w:rPr>
          <w:lang w:val="de-DE"/>
        </w:rPr>
        <w:t>TruVoicelift</w:t>
      </w:r>
      <w:proofErr w:type="spellEnd"/>
      <w:r w:rsidR="002C0009" w:rsidRPr="00580A2F">
        <w:rPr>
          <w:lang w:val="de-DE"/>
        </w:rPr>
        <w:t xml:space="preserve"> Update für TCC2 erweitert den Funktionsumfang des Konferenzmikrofon-Arrays um ein völlig neues Einsatzszenario für Unternehmen und Bildungseinrichtungen. </w:t>
      </w:r>
      <w:proofErr w:type="spellStart"/>
      <w:r w:rsidR="002C0009" w:rsidRPr="00580A2F">
        <w:rPr>
          <w:lang w:val="de-DE"/>
        </w:rPr>
        <w:t>TruVoicelift</w:t>
      </w:r>
      <w:proofErr w:type="spellEnd"/>
      <w:r w:rsidR="002C0009" w:rsidRPr="00580A2F">
        <w:rPr>
          <w:lang w:val="de-DE"/>
        </w:rPr>
        <w:t xml:space="preserve"> hilft, einen angenehmen Audiopegel im Raum zu etablieren und gibt den Sprechern die Gewissheit, dass sie im gesamten Auditorium </w:t>
      </w:r>
      <w:r w:rsidR="00703552" w:rsidRPr="00580A2F">
        <w:rPr>
          <w:lang w:val="de-DE"/>
        </w:rPr>
        <w:t xml:space="preserve">gut </w:t>
      </w:r>
      <w:r>
        <w:rPr>
          <w:lang w:val="de-DE"/>
        </w:rPr>
        <w:t>verstanden werden.“</w:t>
      </w:r>
    </w:p>
    <w:p w14:paraId="608665CB" w14:textId="77777777" w:rsidR="00F34DE0" w:rsidRDefault="00F34DE0" w:rsidP="002C0009">
      <w:pPr>
        <w:rPr>
          <w:lang w:val="de-DE"/>
        </w:rPr>
      </w:pPr>
    </w:p>
    <w:p w14:paraId="4700FE31" w14:textId="0D6E60EE" w:rsidR="00F34DE0" w:rsidRDefault="00F34DE0" w:rsidP="00F34DE0">
      <w:pPr>
        <w:rPr>
          <w:lang w:val="en-US"/>
        </w:rPr>
      </w:pPr>
      <w:proofErr w:type="spellStart"/>
      <w:r>
        <w:rPr>
          <w:lang w:val="en-US"/>
        </w:rPr>
        <w:t>Nützliche</w:t>
      </w:r>
      <w:proofErr w:type="spellEnd"/>
      <w:r>
        <w:rPr>
          <w:lang w:val="en-US"/>
        </w:rPr>
        <w:t xml:space="preserve"> Links:</w:t>
      </w:r>
    </w:p>
    <w:p w14:paraId="0C24897A" w14:textId="57A162CE" w:rsidR="00F34DE0" w:rsidRPr="00B8186B" w:rsidRDefault="00B8186B" w:rsidP="00F34DE0">
      <w:pPr>
        <w:rPr>
          <w:rStyle w:val="Hyperlink"/>
          <w:color w:val="0095D5" w:themeColor="accent1"/>
          <w:lang w:val="en-US"/>
        </w:rPr>
      </w:pPr>
      <w:r w:rsidRPr="00B8186B">
        <w:rPr>
          <w:color w:val="0095D5" w:themeColor="accent1"/>
          <w:lang w:val="en-US"/>
        </w:rPr>
        <w:fldChar w:fldCharType="begin"/>
      </w:r>
      <w:r w:rsidRPr="00B8186B">
        <w:rPr>
          <w:color w:val="0095D5" w:themeColor="accent1"/>
          <w:lang w:val="en-US"/>
        </w:rPr>
        <w:instrText xml:space="preserve"> HYPERLINK "https://de-de.sennheiser.com/businessblog-release-control-cockpit-320" </w:instrText>
      </w:r>
      <w:r w:rsidRPr="00B8186B">
        <w:rPr>
          <w:color w:val="0095D5" w:themeColor="accent1"/>
          <w:lang w:val="en-US"/>
        </w:rPr>
        <w:fldChar w:fldCharType="separate"/>
      </w:r>
      <w:r w:rsidR="00F34DE0" w:rsidRPr="00B8186B">
        <w:rPr>
          <w:rStyle w:val="Hyperlink"/>
          <w:color w:val="0095D5" w:themeColor="accent1"/>
          <w:lang w:val="en-US"/>
        </w:rPr>
        <w:t xml:space="preserve">Sennheiser Control Cockpit </w:t>
      </w:r>
      <w:proofErr w:type="gramStart"/>
      <w:r w:rsidR="00F34DE0" w:rsidRPr="00B8186B">
        <w:rPr>
          <w:rStyle w:val="Hyperlink"/>
          <w:color w:val="0095D5" w:themeColor="accent1"/>
          <w:lang w:val="en-US"/>
        </w:rPr>
        <w:t>update</w:t>
      </w:r>
      <w:proofErr w:type="gramEnd"/>
      <w:r w:rsidR="00F34DE0" w:rsidRPr="00B8186B">
        <w:rPr>
          <w:rStyle w:val="Hyperlink"/>
          <w:color w:val="0095D5" w:themeColor="accent1"/>
          <w:lang w:val="en-US"/>
        </w:rPr>
        <w:t xml:space="preserve"> (4.3.0)</w:t>
      </w:r>
    </w:p>
    <w:p w14:paraId="70BAC178" w14:textId="374E005E" w:rsidR="00F34DE0" w:rsidRPr="00B8186B" w:rsidRDefault="00B8186B" w:rsidP="00F34DE0">
      <w:pPr>
        <w:rPr>
          <w:rStyle w:val="Hyperlink"/>
          <w:color w:val="0095D5" w:themeColor="accent1"/>
          <w:lang w:val="en-US"/>
        </w:rPr>
      </w:pPr>
      <w:r w:rsidRPr="00B8186B">
        <w:rPr>
          <w:color w:val="0095D5" w:themeColor="accent1"/>
          <w:lang w:val="en-US"/>
        </w:rPr>
        <w:fldChar w:fldCharType="end"/>
      </w:r>
      <w:r w:rsidRPr="00B8186B">
        <w:rPr>
          <w:color w:val="0095D5" w:themeColor="accent1"/>
          <w:lang w:val="en-US"/>
        </w:rPr>
        <w:fldChar w:fldCharType="begin"/>
      </w:r>
      <w:r w:rsidRPr="00B8186B">
        <w:rPr>
          <w:color w:val="0095D5" w:themeColor="accent1"/>
          <w:lang w:val="en-US"/>
        </w:rPr>
        <w:instrText xml:space="preserve"> HYPERLINK "https://de-de.sennheiser.com/tcc2" </w:instrText>
      </w:r>
      <w:r w:rsidRPr="00B8186B">
        <w:rPr>
          <w:color w:val="0095D5" w:themeColor="accent1"/>
          <w:lang w:val="en-US"/>
        </w:rPr>
        <w:fldChar w:fldCharType="separate"/>
      </w:r>
      <w:proofErr w:type="spellStart"/>
      <w:r w:rsidR="00F34DE0" w:rsidRPr="00B8186B">
        <w:rPr>
          <w:rStyle w:val="Hyperlink"/>
          <w:color w:val="0095D5" w:themeColor="accent1"/>
          <w:lang w:val="en-US"/>
        </w:rPr>
        <w:t>TeamConnect</w:t>
      </w:r>
      <w:proofErr w:type="spellEnd"/>
      <w:r w:rsidR="00F34DE0" w:rsidRPr="00B8186B">
        <w:rPr>
          <w:rStyle w:val="Hyperlink"/>
          <w:color w:val="0095D5" w:themeColor="accent1"/>
          <w:lang w:val="en-US"/>
        </w:rPr>
        <w:t xml:space="preserve"> Ceiling 2 </w:t>
      </w:r>
      <w:proofErr w:type="gramStart"/>
      <w:r w:rsidR="00F34DE0" w:rsidRPr="00B8186B">
        <w:rPr>
          <w:rStyle w:val="Hyperlink"/>
          <w:color w:val="0095D5" w:themeColor="accent1"/>
          <w:lang w:val="en-US"/>
        </w:rPr>
        <w:t>firmware update</w:t>
      </w:r>
      <w:proofErr w:type="gramEnd"/>
      <w:r w:rsidR="00F34DE0" w:rsidRPr="00B8186B">
        <w:rPr>
          <w:rStyle w:val="Hyperlink"/>
          <w:color w:val="0095D5" w:themeColor="accent1"/>
          <w:lang w:val="en-US"/>
        </w:rPr>
        <w:t xml:space="preserve"> (1.6.4)</w:t>
      </w:r>
    </w:p>
    <w:p w14:paraId="479D029E" w14:textId="76A5022B" w:rsidR="00F34DE0" w:rsidRPr="00901001" w:rsidRDefault="00B8186B" w:rsidP="00F34DE0">
      <w:pPr>
        <w:rPr>
          <w:rStyle w:val="Hyperlink"/>
          <w:color w:val="0095D5" w:themeColor="accent1"/>
          <w:lang w:val="de-DE"/>
        </w:rPr>
      </w:pPr>
      <w:r w:rsidRPr="00B8186B">
        <w:rPr>
          <w:color w:val="0095D5" w:themeColor="accent1"/>
          <w:lang w:val="en-US"/>
        </w:rPr>
        <w:fldChar w:fldCharType="end"/>
      </w:r>
      <w:r w:rsidR="00F34DE0" w:rsidRPr="00901001">
        <w:rPr>
          <w:color w:val="0095D5" w:themeColor="accent1"/>
          <w:u w:val="single"/>
          <w:lang w:val="en-US"/>
        </w:rPr>
        <w:fldChar w:fldCharType="begin"/>
      </w:r>
      <w:r w:rsidRPr="00901001">
        <w:rPr>
          <w:color w:val="0095D5" w:themeColor="accent1"/>
          <w:u w:val="single"/>
          <w:lang w:val="de-DE"/>
        </w:rPr>
        <w:instrText>HYPERLINK "https://de-de.sennheiser.com/truvoicelift"</w:instrText>
      </w:r>
      <w:r w:rsidR="00F34DE0" w:rsidRPr="00901001">
        <w:rPr>
          <w:color w:val="0095D5" w:themeColor="accent1"/>
          <w:u w:val="single"/>
          <w:lang w:val="en-US"/>
        </w:rPr>
        <w:fldChar w:fldCharType="separate"/>
      </w:r>
      <w:r w:rsidR="00F34DE0" w:rsidRPr="00901001">
        <w:rPr>
          <w:rStyle w:val="Hyperlink"/>
          <w:color w:val="0095D5" w:themeColor="accent1"/>
          <w:lang w:val="de-DE"/>
        </w:rPr>
        <w:t>M</w:t>
      </w:r>
      <w:r w:rsidR="00901001">
        <w:rPr>
          <w:rStyle w:val="Hyperlink"/>
          <w:color w:val="0095D5" w:themeColor="accent1"/>
          <w:lang w:val="de-DE"/>
        </w:rPr>
        <w:t>ehr zu</w:t>
      </w:r>
      <w:r w:rsidR="00F34DE0" w:rsidRPr="00901001">
        <w:rPr>
          <w:rStyle w:val="Hyperlink"/>
          <w:color w:val="0095D5" w:themeColor="accent1"/>
          <w:lang w:val="de-DE"/>
        </w:rPr>
        <w:t xml:space="preserve"> </w:t>
      </w:r>
      <w:proofErr w:type="spellStart"/>
      <w:r w:rsidR="00F34DE0" w:rsidRPr="00901001">
        <w:rPr>
          <w:rStyle w:val="Hyperlink"/>
          <w:color w:val="0095D5" w:themeColor="accent1"/>
          <w:lang w:val="de-DE"/>
        </w:rPr>
        <w:t>TruVoicelift</w:t>
      </w:r>
      <w:proofErr w:type="spellEnd"/>
    </w:p>
    <w:p w14:paraId="6D7A4222" w14:textId="1B0378F1" w:rsidR="00F34DE0" w:rsidRPr="00901001" w:rsidRDefault="00F34DE0" w:rsidP="00F34DE0">
      <w:pPr>
        <w:rPr>
          <w:color w:val="0095D5" w:themeColor="accent1"/>
          <w:u w:val="single"/>
          <w:lang w:val="de-DE"/>
        </w:rPr>
      </w:pPr>
      <w:r w:rsidRPr="00901001">
        <w:rPr>
          <w:color w:val="0095D5" w:themeColor="accent1"/>
          <w:u w:val="single"/>
          <w:lang w:val="en-US"/>
        </w:rPr>
        <w:fldChar w:fldCharType="end"/>
      </w:r>
      <w:hyperlink r:id="rId18" w:history="1">
        <w:r w:rsidR="00B8186B" w:rsidRPr="00901001">
          <w:rPr>
            <w:rStyle w:val="Hyperlink"/>
            <w:color w:val="0095D5" w:themeColor="accent1"/>
            <w:lang w:val="de-DE"/>
          </w:rPr>
          <w:t>Bilderlink</w:t>
        </w:r>
      </w:hyperlink>
    </w:p>
    <w:p w14:paraId="1EFC1010" w14:textId="77777777" w:rsidR="00F34DE0" w:rsidRPr="00901001" w:rsidRDefault="00F34DE0" w:rsidP="002C0009">
      <w:pPr>
        <w:rPr>
          <w:lang w:val="de-DE"/>
        </w:rPr>
      </w:pPr>
    </w:p>
    <w:p w14:paraId="0122445D" w14:textId="49481234" w:rsidR="00942FEA" w:rsidRPr="00901001" w:rsidRDefault="00942FEA" w:rsidP="00365CB6">
      <w:pPr>
        <w:rPr>
          <w:lang w:val="de-DE"/>
        </w:rPr>
      </w:pPr>
      <w:bookmarkStart w:id="1" w:name="_GoBack"/>
      <w:bookmarkEnd w:id="1"/>
    </w:p>
    <w:p w14:paraId="2510D555" w14:textId="77777777" w:rsidR="00756B3A" w:rsidRPr="00580A2F" w:rsidRDefault="00756B3A" w:rsidP="00756B3A">
      <w:pPr>
        <w:spacing w:line="240" w:lineRule="auto"/>
        <w:outlineLvl w:val="0"/>
        <w:rPr>
          <w:b/>
          <w:caps/>
          <w:color w:val="0095D5" w:themeColor="accent1"/>
          <w:lang w:val="de-DE"/>
        </w:rPr>
      </w:pPr>
      <w:bookmarkStart w:id="2" w:name="_Hlk515635723"/>
      <w:r w:rsidRPr="00580A2F">
        <w:rPr>
          <w:b/>
          <w:caps/>
          <w:color w:val="0095D5" w:themeColor="accent1"/>
          <w:lang w:val="de-DE"/>
        </w:rPr>
        <w:t xml:space="preserve">Über Sennheiser </w:t>
      </w:r>
    </w:p>
    <w:p w14:paraId="11D4E5AA" w14:textId="77777777" w:rsidR="00756B3A" w:rsidRPr="00580A2F" w:rsidRDefault="00756B3A" w:rsidP="00756B3A">
      <w:pPr>
        <w:spacing w:line="240" w:lineRule="auto"/>
        <w:rPr>
          <w:b/>
          <w:bCs/>
          <w:lang w:val="de-DE"/>
        </w:rPr>
      </w:pPr>
      <w:r w:rsidRPr="00580A2F">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580A2F">
        <w:rPr>
          <w:color w:val="0095D5" w:themeColor="accent1"/>
          <w:szCs w:val="18"/>
          <w:lang w:val="de-DE"/>
        </w:rPr>
        <w:t>www.sennheiser.com</w:t>
      </w:r>
    </w:p>
    <w:p w14:paraId="2AEC34B2" w14:textId="07B17E54" w:rsidR="00756B3A" w:rsidRDefault="00756B3A" w:rsidP="00756B3A">
      <w:pPr>
        <w:spacing w:line="240" w:lineRule="auto"/>
        <w:outlineLvl w:val="0"/>
        <w:rPr>
          <w:b/>
          <w:caps/>
          <w:color w:val="0095D5" w:themeColor="accent1"/>
          <w:lang w:val="de-DE"/>
        </w:rPr>
      </w:pPr>
    </w:p>
    <w:p w14:paraId="3E4808F3" w14:textId="77777777" w:rsidR="002B2085" w:rsidRPr="00580A2F" w:rsidRDefault="002B2085" w:rsidP="00756B3A">
      <w:pPr>
        <w:spacing w:line="240" w:lineRule="auto"/>
        <w:outlineLvl w:val="0"/>
        <w:rPr>
          <w:b/>
          <w:caps/>
          <w:color w:val="0095D5" w:themeColor="accent1"/>
          <w:lang w:val="de-DE"/>
        </w:rPr>
      </w:pPr>
    </w:p>
    <w:bookmarkEnd w:id="2"/>
    <w:p w14:paraId="09B8AD32" w14:textId="77777777" w:rsidR="00756B3A" w:rsidRPr="00580A2F" w:rsidRDefault="00756B3A" w:rsidP="00756B3A">
      <w:pPr>
        <w:pStyle w:val="Contact"/>
        <w:rPr>
          <w:b/>
          <w:lang w:val="de-DE"/>
        </w:rPr>
      </w:pPr>
      <w:r w:rsidRPr="00580A2F">
        <w:rPr>
          <w:b/>
          <w:lang w:val="de-DE"/>
        </w:rPr>
        <w:t>Lokaler Pressekontakt</w:t>
      </w:r>
    </w:p>
    <w:p w14:paraId="0CD91056" w14:textId="77777777" w:rsidR="00756B3A" w:rsidRPr="00580A2F" w:rsidRDefault="00756B3A" w:rsidP="00756B3A">
      <w:pPr>
        <w:pStyle w:val="Contact"/>
        <w:rPr>
          <w:lang w:val="de-DE"/>
        </w:rPr>
      </w:pPr>
    </w:p>
    <w:p w14:paraId="7E547D6B" w14:textId="08F16B66" w:rsidR="00756B3A" w:rsidRPr="00580A2F" w:rsidRDefault="009F5BAE" w:rsidP="00756B3A">
      <w:pPr>
        <w:pStyle w:val="Contact"/>
        <w:rPr>
          <w:color w:val="0095D5"/>
          <w:lang w:val="de-DE"/>
        </w:rPr>
      </w:pPr>
      <w:r w:rsidRPr="00580A2F">
        <w:rPr>
          <w:color w:val="0095D5"/>
          <w:lang w:val="de-DE"/>
        </w:rPr>
        <w:t>Maik Robbe</w:t>
      </w:r>
      <w:r w:rsidR="00756B3A" w:rsidRPr="00580A2F">
        <w:rPr>
          <w:color w:val="0095D5"/>
          <w:lang w:val="de-DE"/>
        </w:rPr>
        <w:tab/>
      </w:r>
    </w:p>
    <w:p w14:paraId="0A5C6B55" w14:textId="00A41B56" w:rsidR="00756B3A" w:rsidRPr="00580A2F" w:rsidRDefault="009F5BAE" w:rsidP="00756B3A">
      <w:pPr>
        <w:pStyle w:val="Contact"/>
        <w:rPr>
          <w:lang w:val="de-DE"/>
        </w:rPr>
      </w:pPr>
      <w:r w:rsidRPr="00580A2F">
        <w:rPr>
          <w:lang w:val="de-DE"/>
        </w:rPr>
        <w:t>maik</w:t>
      </w:r>
      <w:r w:rsidR="00756B3A" w:rsidRPr="00580A2F">
        <w:rPr>
          <w:lang w:val="de-DE"/>
        </w:rPr>
        <w:t>.</w:t>
      </w:r>
      <w:r w:rsidRPr="00580A2F">
        <w:rPr>
          <w:lang w:val="de-DE"/>
        </w:rPr>
        <w:t>robbe</w:t>
      </w:r>
      <w:r w:rsidR="00756B3A" w:rsidRPr="00580A2F">
        <w:rPr>
          <w:lang w:val="de-DE"/>
        </w:rPr>
        <w:t>@sennheiser.com</w:t>
      </w:r>
      <w:r w:rsidR="00756B3A" w:rsidRPr="00580A2F">
        <w:rPr>
          <w:lang w:val="de-DE"/>
        </w:rPr>
        <w:tab/>
      </w:r>
    </w:p>
    <w:p w14:paraId="168E604B" w14:textId="77CA7888" w:rsidR="00756B3A" w:rsidRPr="00580A2F" w:rsidRDefault="009F5BAE" w:rsidP="00756B3A">
      <w:pPr>
        <w:pStyle w:val="Contact"/>
        <w:rPr>
          <w:lang w:val="de-DE"/>
        </w:rPr>
      </w:pPr>
      <w:r w:rsidRPr="00580A2F">
        <w:rPr>
          <w:lang w:val="de-DE"/>
        </w:rPr>
        <w:t xml:space="preserve">+44 (0) 7393 462484 </w:t>
      </w:r>
    </w:p>
    <w:p w14:paraId="2C48B7D5" w14:textId="50CF7C2C" w:rsidR="0038583A" w:rsidRPr="00580A2F" w:rsidRDefault="0038583A" w:rsidP="00DC0910">
      <w:pPr>
        <w:pStyle w:val="Contact"/>
        <w:rPr>
          <w:lang w:val="de-DE"/>
        </w:rPr>
      </w:pPr>
    </w:p>
    <w:sectPr w:rsidR="0038583A" w:rsidRPr="00580A2F"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D9561" w14:textId="77777777" w:rsidR="00AA662B" w:rsidRDefault="00AA662B" w:rsidP="00CA1EB9">
      <w:pPr>
        <w:spacing w:line="240" w:lineRule="auto"/>
      </w:pPr>
      <w:r>
        <w:separator/>
      </w:r>
    </w:p>
  </w:endnote>
  <w:endnote w:type="continuationSeparator" w:id="0">
    <w:p w14:paraId="08AF18CD" w14:textId="77777777" w:rsidR="00AA662B" w:rsidRDefault="00AA662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MarkPro-Italic"/>
    <w:charset w:val="00"/>
    <w:family w:val="swiss"/>
    <w:pitch w:val="variable"/>
    <w:sig w:usb0="A00000AF" w:usb1="500020DB" w:usb2="00000000" w:usb3="00000000" w:csb0="00000093" w:csb1="00000000"/>
    <w:embedRegular r:id="rId1" w:fontKey="{888408A7-4D1C-4DCB-AD76-2755EA4ED31E}"/>
    <w:embedBold r:id="rId2" w:fontKey="{E231B309-802C-4574-A2FD-663C1BF68C7D}"/>
    <w:embedItalic r:id="rId3" w:fontKey="{DEB7203D-B7DC-42C3-8DF3-913D5B4EF02E}"/>
    <w:embedBoldItalic r:id="rId4" w:fontKey="{DA9CDEE5-28A7-42A8-8E58-CE7683799BB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8A15459-F911-4D4E-B4CF-488A686F1B2D}"/>
  </w:font>
  <w:font w:name="Calibri">
    <w:panose1 w:val="020F0502020204030204"/>
    <w:charset w:val="00"/>
    <w:family w:val="swiss"/>
    <w:pitch w:val="variable"/>
    <w:sig w:usb0="E4002EFF" w:usb1="C000247B" w:usb2="00000009" w:usb3="00000000" w:csb0="000001FF" w:csb1="00000000"/>
    <w:embedRegular r:id="rId6" w:fontKey="{A77CFB82-D010-4D54-8D53-4102A0D3C781}"/>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6BE8283F" w:rsidR="007D4D07" w:rsidRDefault="007D4D07"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02F0D" w14:textId="77777777" w:rsidR="00AA662B" w:rsidRDefault="00AA662B" w:rsidP="00CA1EB9">
      <w:pPr>
        <w:spacing w:line="240" w:lineRule="auto"/>
      </w:pPr>
      <w:r>
        <w:separator/>
      </w:r>
    </w:p>
  </w:footnote>
  <w:footnote w:type="continuationSeparator" w:id="0">
    <w:p w14:paraId="100C015B" w14:textId="77777777" w:rsidR="00AA662B" w:rsidRDefault="00AA662B"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5611379" w:rsidR="007D4D07" w:rsidRPr="008E5D5C" w:rsidRDefault="00636CD2" w:rsidP="008E5D5C">
    <w:pPr>
      <w:pStyle w:val="Kopfzeile"/>
      <w:rPr>
        <w:color w:val="0095D5" w:themeColor="accent1"/>
      </w:rPr>
    </w:pPr>
    <w:r>
      <w:rPr>
        <w:color w:val="0095D5" w:themeColor="accent1"/>
      </w:rPr>
      <w:t>Pressemittteilung</w:t>
    </w:r>
    <w:r w:rsidR="007D4D07"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36CD7DEB" w:rsidR="007D4D07" w:rsidRPr="008E5D5C" w:rsidRDefault="007D4D07" w:rsidP="008E5D5C">
    <w:pPr>
      <w:pStyle w:val="Kopfzeile"/>
    </w:pPr>
    <w:r>
      <w:fldChar w:fldCharType="begin"/>
    </w:r>
    <w:r>
      <w:instrText xml:space="preserve"> PAGE  \* Arabic  \* MERGEFORMAT </w:instrText>
    </w:r>
    <w:r>
      <w:fldChar w:fldCharType="separate"/>
    </w:r>
    <w:r w:rsidR="00901001">
      <w:rPr>
        <w:noProof/>
      </w:rPr>
      <w:t>3</w:t>
    </w:r>
    <w:r>
      <w:fldChar w:fldCharType="end"/>
    </w:r>
    <w:r>
      <w:t>/</w:t>
    </w:r>
    <w:r w:rsidR="00901001">
      <w:fldChar w:fldCharType="begin"/>
    </w:r>
    <w:r w:rsidR="00901001">
      <w:instrText>NUMPAGES  \* Arabic  \* MERGEFORMAT</w:instrText>
    </w:r>
    <w:r w:rsidR="00901001">
      <w:fldChar w:fldCharType="separate"/>
    </w:r>
    <w:r w:rsidR="00901001">
      <w:rPr>
        <w:noProof/>
      </w:rPr>
      <w:t>3</w:t>
    </w:r>
    <w:r w:rsidR="0090100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2A2B46FC" w:rsidR="007D4D07" w:rsidRPr="008E5D5C" w:rsidRDefault="12B0E6B2" w:rsidP="008E5D5C">
    <w:pPr>
      <w:pStyle w:val="Kopfzeile"/>
      <w:rPr>
        <w:color w:val="0095D5" w:themeColor="accent1"/>
      </w:rPr>
    </w:pPr>
    <w:r w:rsidRPr="008E5D5C">
      <w:rPr>
        <w:color w:val="0095D5" w:themeColor="accent1"/>
      </w:rPr>
      <w:t>Press</w:t>
    </w:r>
    <w:r w:rsidR="007D4D07"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36CD2">
      <w:rPr>
        <w:color w:val="0095D5" w:themeColor="accent1"/>
      </w:rPr>
      <w:t>emitteilung</w:t>
    </w:r>
  </w:p>
  <w:p w14:paraId="286A0383" w14:textId="773C0BB4" w:rsidR="007D4D07" w:rsidRPr="008E5D5C" w:rsidRDefault="007D4D07" w:rsidP="008E5D5C">
    <w:pPr>
      <w:pStyle w:val="Kopfzeile"/>
    </w:pPr>
    <w:r>
      <w:fldChar w:fldCharType="begin"/>
    </w:r>
    <w:r>
      <w:instrText xml:space="preserve"> PAGE  \* Arabic  \* MERGEFORMAT </w:instrText>
    </w:r>
    <w:r>
      <w:fldChar w:fldCharType="separate"/>
    </w:r>
    <w:r w:rsidR="00901001">
      <w:rPr>
        <w:noProof/>
      </w:rPr>
      <w:t>1</w:t>
    </w:r>
    <w:r>
      <w:fldChar w:fldCharType="end"/>
    </w:r>
    <w:r>
      <w:t>/</w:t>
    </w:r>
    <w:r w:rsidR="00901001">
      <w:fldChar w:fldCharType="begin"/>
    </w:r>
    <w:r w:rsidR="00901001">
      <w:instrText>NUMPAGES  \* Arabic  \* MERGEFORMAT</w:instrText>
    </w:r>
    <w:r w:rsidR="00901001">
      <w:fldChar w:fldCharType="separate"/>
    </w:r>
    <w:r w:rsidR="00901001">
      <w:rPr>
        <w:noProof/>
      </w:rPr>
      <w:t>3</w:t>
    </w:r>
    <w:r w:rsidR="00901001">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513"/>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0FD8"/>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A7F69"/>
    <w:rsid w:val="001B46A8"/>
    <w:rsid w:val="001B4B52"/>
    <w:rsid w:val="001C00CF"/>
    <w:rsid w:val="001C63D8"/>
    <w:rsid w:val="001D4E25"/>
    <w:rsid w:val="001D525D"/>
    <w:rsid w:val="001E0C8F"/>
    <w:rsid w:val="001E4740"/>
    <w:rsid w:val="001F3001"/>
    <w:rsid w:val="001F4601"/>
    <w:rsid w:val="002057CE"/>
    <w:rsid w:val="002075EF"/>
    <w:rsid w:val="0023030F"/>
    <w:rsid w:val="002332F1"/>
    <w:rsid w:val="002356E0"/>
    <w:rsid w:val="00235C08"/>
    <w:rsid w:val="002409B4"/>
    <w:rsid w:val="00245322"/>
    <w:rsid w:val="0027172F"/>
    <w:rsid w:val="00280603"/>
    <w:rsid w:val="00280DED"/>
    <w:rsid w:val="00282A8D"/>
    <w:rsid w:val="002834AA"/>
    <w:rsid w:val="002849F1"/>
    <w:rsid w:val="00286F89"/>
    <w:rsid w:val="002A01FA"/>
    <w:rsid w:val="002A3307"/>
    <w:rsid w:val="002A54F5"/>
    <w:rsid w:val="002B2085"/>
    <w:rsid w:val="002B228B"/>
    <w:rsid w:val="002C0009"/>
    <w:rsid w:val="002C0325"/>
    <w:rsid w:val="002C10B6"/>
    <w:rsid w:val="002C1106"/>
    <w:rsid w:val="002C4738"/>
    <w:rsid w:val="002C6F4D"/>
    <w:rsid w:val="002C7064"/>
    <w:rsid w:val="002D0B2E"/>
    <w:rsid w:val="002D11A8"/>
    <w:rsid w:val="002D3A0B"/>
    <w:rsid w:val="002D55C9"/>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6004"/>
    <w:rsid w:val="003A649F"/>
    <w:rsid w:val="003B6F65"/>
    <w:rsid w:val="003C290B"/>
    <w:rsid w:val="003C396B"/>
    <w:rsid w:val="003C438F"/>
    <w:rsid w:val="003C59A5"/>
    <w:rsid w:val="003C5BCC"/>
    <w:rsid w:val="003D06A1"/>
    <w:rsid w:val="003D2DCD"/>
    <w:rsid w:val="003E0005"/>
    <w:rsid w:val="003E38A9"/>
    <w:rsid w:val="003E4BEF"/>
    <w:rsid w:val="003F6B63"/>
    <w:rsid w:val="0040012C"/>
    <w:rsid w:val="004007BC"/>
    <w:rsid w:val="00400B3D"/>
    <w:rsid w:val="00404BF7"/>
    <w:rsid w:val="004122C3"/>
    <w:rsid w:val="004222D6"/>
    <w:rsid w:val="00422FB1"/>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A6267"/>
    <w:rsid w:val="004D7942"/>
    <w:rsid w:val="004E5D14"/>
    <w:rsid w:val="004F31F9"/>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0A2F"/>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6CD2"/>
    <w:rsid w:val="0063731D"/>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6F6BC6"/>
    <w:rsid w:val="00701A09"/>
    <w:rsid w:val="00703552"/>
    <w:rsid w:val="0071740F"/>
    <w:rsid w:val="007237E9"/>
    <w:rsid w:val="00724E7B"/>
    <w:rsid w:val="007321DA"/>
    <w:rsid w:val="00732897"/>
    <w:rsid w:val="0073498E"/>
    <w:rsid w:val="0073722D"/>
    <w:rsid w:val="00737B01"/>
    <w:rsid w:val="007456CE"/>
    <w:rsid w:val="0075529A"/>
    <w:rsid w:val="00756B3A"/>
    <w:rsid w:val="00760995"/>
    <w:rsid w:val="007659E8"/>
    <w:rsid w:val="00765D09"/>
    <w:rsid w:val="00766E21"/>
    <w:rsid w:val="00771818"/>
    <w:rsid w:val="007769F2"/>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10BAE"/>
    <w:rsid w:val="00812113"/>
    <w:rsid w:val="008153F8"/>
    <w:rsid w:val="00817E32"/>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A2E98"/>
    <w:rsid w:val="008A3BF3"/>
    <w:rsid w:val="008B2B97"/>
    <w:rsid w:val="008C3F89"/>
    <w:rsid w:val="008C76EC"/>
    <w:rsid w:val="008D372F"/>
    <w:rsid w:val="008D4959"/>
    <w:rsid w:val="008D6CAB"/>
    <w:rsid w:val="008D705E"/>
    <w:rsid w:val="008E5D5C"/>
    <w:rsid w:val="008E7699"/>
    <w:rsid w:val="008F3CED"/>
    <w:rsid w:val="008F559F"/>
    <w:rsid w:val="008F7350"/>
    <w:rsid w:val="00901001"/>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5BAE"/>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A662B"/>
    <w:rsid w:val="00AA6E9E"/>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AE6D91"/>
    <w:rsid w:val="00B17689"/>
    <w:rsid w:val="00B20E88"/>
    <w:rsid w:val="00B36E63"/>
    <w:rsid w:val="00B42376"/>
    <w:rsid w:val="00B476AD"/>
    <w:rsid w:val="00B5217E"/>
    <w:rsid w:val="00B56D8B"/>
    <w:rsid w:val="00B5784F"/>
    <w:rsid w:val="00B64CDB"/>
    <w:rsid w:val="00B658A8"/>
    <w:rsid w:val="00B76B99"/>
    <w:rsid w:val="00B8186B"/>
    <w:rsid w:val="00B85593"/>
    <w:rsid w:val="00B925B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C06C6"/>
    <w:rsid w:val="00CC48A7"/>
    <w:rsid w:val="00CC702E"/>
    <w:rsid w:val="00CD28AB"/>
    <w:rsid w:val="00CD3054"/>
    <w:rsid w:val="00CD5497"/>
    <w:rsid w:val="00CD5F7D"/>
    <w:rsid w:val="00CD7514"/>
    <w:rsid w:val="00CE31F8"/>
    <w:rsid w:val="00CE4E9C"/>
    <w:rsid w:val="00CE5729"/>
    <w:rsid w:val="00CF59DD"/>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9392C"/>
    <w:rsid w:val="00E9621B"/>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33DD9"/>
    <w:rsid w:val="00F34DE0"/>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A177B"/>
    <w:rsid w:val="00FA3819"/>
    <w:rsid w:val="00FB12AA"/>
    <w:rsid w:val="00FB5734"/>
    <w:rsid w:val="00FB764F"/>
    <w:rsid w:val="00FC7F33"/>
    <w:rsid w:val="00FD69BF"/>
    <w:rsid w:val="00FD6D26"/>
    <w:rsid w:val="00FE1588"/>
    <w:rsid w:val="00FE1621"/>
    <w:rsid w:val="00FE2217"/>
    <w:rsid w:val="00FE562B"/>
    <w:rsid w:val="00FE5FA5"/>
    <w:rsid w:val="00FF4236"/>
    <w:rsid w:val="00FF7DC9"/>
    <w:rsid w:val="12B0E6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de.sennheiser.com/tcc2" TargetMode="External"/><Relationship Id="rId18" Type="http://schemas.openxmlformats.org/officeDocument/2006/relationships/hyperlink" Target="https://sennheiser-brandzone.com/c/181/Q1DCxkzf"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de.sennheiser.com/control-cockpit-softwar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3C1CC-FB2F-41EA-8A73-641D3719E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E693C-5DC8-49F0-B4E7-138176CC925B}">
  <ds:schemaRefs>
    <ds:schemaRef ds:uri="http://schemas.microsoft.com/sharepoint/v3/contenttype/forms"/>
  </ds:schemaRefs>
</ds:datastoreItem>
</file>

<file path=customXml/itemProps3.xml><?xml version="1.0" encoding="utf-8"?>
<ds:datastoreItem xmlns:ds="http://schemas.openxmlformats.org/officeDocument/2006/customXml" ds:itemID="{A27E4152-833E-473F-BD54-4FAA94FCD1F6}">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44aaffe-57ba-44ee-9c95-db698e2c105a"/>
    <ds:schemaRef ds:uri="http://purl.org/dc/terms/"/>
    <ds:schemaRef ds:uri="3b4d394d-3e9b-4b09-8510-416eecfe5e8e"/>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ABD39D1D-20A5-4B94-B57A-4996B209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18</cp:revision>
  <cp:lastPrinted>2021-02-01T16:58:00Z</cp:lastPrinted>
  <dcterms:created xsi:type="dcterms:W3CDTF">2021-02-01T15:47:00Z</dcterms:created>
  <dcterms:modified xsi:type="dcterms:W3CDTF">2021-02-02T08:23:00Z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