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43184" w14:textId="77777777" w:rsidR="00B51305" w:rsidRPr="00350C3F" w:rsidRDefault="00B51305" w:rsidP="00B51305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Bruxelles, le 19 juillet</w:t>
      </w:r>
      <w:r w:rsidRPr="00350C3F">
        <w:rPr>
          <w:rFonts w:ascii="Verdana" w:hAnsi="Verdana" w:cs="Arial"/>
          <w:sz w:val="18"/>
          <w:szCs w:val="18"/>
        </w:rPr>
        <w:t xml:space="preserve"> 2016</w:t>
      </w:r>
    </w:p>
    <w:p w14:paraId="5131A625" w14:textId="77777777" w:rsidR="00BE156F" w:rsidRDefault="00BE156F" w:rsidP="00B65591">
      <w:pPr>
        <w:spacing w:line="276" w:lineRule="auto"/>
        <w:rPr>
          <w:rFonts w:ascii="Verdana" w:hAnsi="Verdana" w:cs="Arial"/>
          <w:b/>
          <w:bCs/>
          <w:color w:val="00B0F0"/>
        </w:rPr>
      </w:pPr>
    </w:p>
    <w:p w14:paraId="51F0A175" w14:textId="77777777" w:rsidR="00B65591" w:rsidRPr="00CF5C8B" w:rsidRDefault="00390B06" w:rsidP="001A3C95">
      <w:pPr>
        <w:spacing w:line="276" w:lineRule="auto"/>
        <w:ind w:left="720"/>
        <w:jc w:val="center"/>
        <w:rPr>
          <w:rFonts w:ascii="Verdana" w:hAnsi="Verdana" w:cs="Arial"/>
          <w:bCs/>
          <w:color w:val="00B0F0"/>
          <w:sz w:val="22"/>
          <w:szCs w:val="22"/>
        </w:rPr>
      </w:pPr>
      <w:r w:rsidRPr="00CF5C8B">
        <w:rPr>
          <w:rFonts w:ascii="Verdana" w:hAnsi="Verdana" w:cs="Arial"/>
          <w:bCs/>
          <w:color w:val="00B0F0"/>
          <w:sz w:val="22"/>
          <w:szCs w:val="22"/>
        </w:rPr>
        <w:t>Résultats du p</w:t>
      </w:r>
      <w:r w:rsidR="001A3C95" w:rsidRPr="00CF5C8B">
        <w:rPr>
          <w:rFonts w:ascii="Verdana" w:hAnsi="Verdana" w:cs="Arial"/>
          <w:bCs/>
          <w:color w:val="00B0F0"/>
          <w:sz w:val="22"/>
          <w:szCs w:val="22"/>
        </w:rPr>
        <w:t>remier Observatoire CBC de la transition numérique du monde agricole wallon</w:t>
      </w:r>
      <w:r w:rsidR="001A3C95" w:rsidRPr="00CF5C8B">
        <w:rPr>
          <w:rStyle w:val="FootnoteReference"/>
          <w:rFonts w:ascii="Verdana" w:hAnsi="Verdana" w:cs="Arial"/>
          <w:bCs/>
          <w:color w:val="00B0F0"/>
          <w:sz w:val="22"/>
          <w:szCs w:val="22"/>
        </w:rPr>
        <w:footnoteReference w:id="1"/>
      </w:r>
      <w:r w:rsidR="001A3C95" w:rsidRPr="00CF5C8B">
        <w:rPr>
          <w:rFonts w:ascii="Verdana" w:hAnsi="Verdana" w:cs="Arial"/>
          <w:bCs/>
          <w:color w:val="00B0F0"/>
          <w:sz w:val="22"/>
          <w:szCs w:val="22"/>
        </w:rPr>
        <w:t> </w:t>
      </w:r>
    </w:p>
    <w:p w14:paraId="11FCB5D8" w14:textId="77777777" w:rsidR="00B65591" w:rsidRDefault="00B65591" w:rsidP="001A3C95">
      <w:pPr>
        <w:spacing w:line="276" w:lineRule="auto"/>
        <w:ind w:left="720"/>
        <w:jc w:val="center"/>
        <w:rPr>
          <w:rFonts w:ascii="Verdana" w:hAnsi="Verdana" w:cs="Arial"/>
          <w:bCs/>
          <w:color w:val="00B0F0"/>
        </w:rPr>
      </w:pPr>
    </w:p>
    <w:p w14:paraId="26D8DD83" w14:textId="77777777" w:rsidR="00B65591" w:rsidRPr="00B65591" w:rsidRDefault="00B65591" w:rsidP="00B65591">
      <w:pPr>
        <w:spacing w:line="276" w:lineRule="auto"/>
        <w:ind w:left="720"/>
        <w:jc w:val="center"/>
        <w:rPr>
          <w:rFonts w:ascii="Verdana" w:hAnsi="Verdana" w:cs="Arial"/>
          <w:b/>
          <w:bCs/>
          <w:color w:val="00B0F0"/>
          <w:sz w:val="22"/>
          <w:szCs w:val="22"/>
        </w:rPr>
      </w:pPr>
      <w:r w:rsidRPr="00B65591">
        <w:rPr>
          <w:rFonts w:ascii="Verdana" w:hAnsi="Verdana" w:cs="Arial"/>
          <w:b/>
          <w:bCs/>
          <w:color w:val="00B0F0"/>
          <w:sz w:val="22"/>
          <w:szCs w:val="22"/>
        </w:rPr>
        <w:t>Les agriculteurs intègrent largement internet à leur activité professionnelle tout en restant traditionnels dans son utilisation</w:t>
      </w:r>
    </w:p>
    <w:p w14:paraId="72064192" w14:textId="176ED561" w:rsidR="00AD2A1C" w:rsidRPr="00B65591" w:rsidRDefault="00EB5B94" w:rsidP="00B65591">
      <w:pPr>
        <w:spacing w:line="276" w:lineRule="auto"/>
        <w:rPr>
          <w:rFonts w:ascii="Verdana" w:hAnsi="Verdana" w:cs="Arial"/>
          <w:bCs/>
          <w:color w:val="00B0F0"/>
        </w:rPr>
      </w:pPr>
      <w:r w:rsidRPr="00B65591">
        <w:rPr>
          <w:rFonts w:ascii="Verdana" w:hAnsi="Verdana" w:cs="Arial"/>
          <w:bCs/>
          <w:color w:val="00B0F0"/>
        </w:rPr>
        <w:br/>
      </w:r>
    </w:p>
    <w:p w14:paraId="5A6C094F" w14:textId="0511454F" w:rsidR="00246C0B" w:rsidRPr="00246C0B" w:rsidRDefault="00F7172C" w:rsidP="009E18E5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 w:rsidRPr="009E18E5">
        <w:rPr>
          <w:rFonts w:ascii="Verdana" w:hAnsi="Verdana" w:cs="Arial"/>
          <w:sz w:val="20"/>
          <w:szCs w:val="20"/>
        </w:rPr>
        <w:t xml:space="preserve">Selon </w:t>
      </w:r>
      <w:r w:rsidR="002C6D9E">
        <w:rPr>
          <w:rFonts w:ascii="Verdana" w:hAnsi="Verdana" w:cs="Arial"/>
          <w:sz w:val="20"/>
          <w:szCs w:val="20"/>
        </w:rPr>
        <w:t>l</w:t>
      </w:r>
      <w:r w:rsidR="00404CF2" w:rsidRPr="009E18E5">
        <w:rPr>
          <w:rFonts w:ascii="Verdana" w:hAnsi="Verdana" w:cs="Arial"/>
          <w:sz w:val="20"/>
          <w:szCs w:val="20"/>
        </w:rPr>
        <w:t>’Observatoire CBC de la transitio</w:t>
      </w:r>
      <w:r w:rsidRPr="009E18E5">
        <w:rPr>
          <w:rFonts w:ascii="Verdana" w:hAnsi="Verdana" w:cs="Arial"/>
          <w:sz w:val="20"/>
          <w:szCs w:val="20"/>
        </w:rPr>
        <w:t>n numérique du monde agricole</w:t>
      </w:r>
      <w:r w:rsidR="00B348DB" w:rsidRPr="009E18E5">
        <w:rPr>
          <w:rFonts w:ascii="Verdana" w:hAnsi="Verdana" w:cs="Arial"/>
          <w:sz w:val="20"/>
          <w:szCs w:val="20"/>
        </w:rPr>
        <w:t xml:space="preserve"> en Wallonie</w:t>
      </w:r>
      <w:r w:rsidRPr="009E18E5">
        <w:rPr>
          <w:rFonts w:ascii="Verdana" w:hAnsi="Verdana" w:cs="Arial"/>
          <w:sz w:val="20"/>
          <w:szCs w:val="20"/>
        </w:rPr>
        <w:t xml:space="preserve">, </w:t>
      </w:r>
      <w:r w:rsidR="00404CF2" w:rsidRPr="00B65591">
        <w:rPr>
          <w:rFonts w:ascii="Verdana" w:hAnsi="Verdana" w:cs="Arial"/>
          <w:b/>
          <w:sz w:val="20"/>
          <w:szCs w:val="20"/>
        </w:rPr>
        <w:t xml:space="preserve">6 agriculteurs </w:t>
      </w:r>
      <w:r w:rsidR="002C6D9E">
        <w:rPr>
          <w:rFonts w:ascii="Verdana" w:hAnsi="Verdana" w:cs="Arial"/>
          <w:b/>
          <w:sz w:val="20"/>
          <w:szCs w:val="20"/>
        </w:rPr>
        <w:t xml:space="preserve">wallons </w:t>
      </w:r>
      <w:r w:rsidR="00404CF2" w:rsidRPr="00B65591">
        <w:rPr>
          <w:rFonts w:ascii="Verdana" w:hAnsi="Verdana" w:cs="Arial"/>
          <w:b/>
          <w:sz w:val="20"/>
          <w:szCs w:val="20"/>
        </w:rPr>
        <w:t>sur 10</w:t>
      </w:r>
      <w:r w:rsidR="00404CF2" w:rsidRPr="009E18E5">
        <w:rPr>
          <w:rFonts w:ascii="Verdana" w:hAnsi="Verdana" w:cs="Arial"/>
          <w:sz w:val="20"/>
          <w:szCs w:val="20"/>
        </w:rPr>
        <w:t xml:space="preserve"> utilisent Internet dans le cadre de</w:t>
      </w:r>
      <w:r w:rsidR="00246C0B">
        <w:rPr>
          <w:rFonts w:ascii="Verdana" w:hAnsi="Verdana" w:cs="Arial"/>
          <w:sz w:val="20"/>
          <w:szCs w:val="20"/>
        </w:rPr>
        <w:t xml:space="preserve"> leur activité professionnelle.</w:t>
      </w:r>
    </w:p>
    <w:p w14:paraId="14DFAA40" w14:textId="77777777" w:rsidR="00246C0B" w:rsidRPr="00246C0B" w:rsidRDefault="00246C0B" w:rsidP="00246C0B">
      <w:pPr>
        <w:pStyle w:val="ListParagraph"/>
        <w:jc w:val="both"/>
        <w:rPr>
          <w:rFonts w:ascii="Verdana" w:eastAsia="Times New Roman" w:hAnsi="Verdana"/>
          <w:sz w:val="20"/>
          <w:szCs w:val="20"/>
        </w:rPr>
      </w:pPr>
    </w:p>
    <w:p w14:paraId="4537071E" w14:textId="63A26CFB" w:rsidR="009E18E5" w:rsidRPr="00246C0B" w:rsidRDefault="00246C0B" w:rsidP="00246C0B">
      <w:pPr>
        <w:pStyle w:val="ListParagraph"/>
        <w:numPr>
          <w:ilvl w:val="0"/>
          <w:numId w:val="1"/>
        </w:num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Sur le terrain</w:t>
      </w:r>
      <w:r w:rsidR="008708FB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ils ne sont </w:t>
      </w:r>
      <w:r w:rsidR="002C6D9E">
        <w:rPr>
          <w:rFonts w:ascii="Verdana" w:hAnsi="Verdana" w:cs="Arial"/>
          <w:sz w:val="20"/>
          <w:szCs w:val="20"/>
        </w:rPr>
        <w:t xml:space="preserve">par contre </w:t>
      </w:r>
      <w:r>
        <w:rPr>
          <w:rFonts w:ascii="Verdana" w:hAnsi="Verdana" w:cs="Arial"/>
          <w:sz w:val="20"/>
          <w:szCs w:val="20"/>
        </w:rPr>
        <w:t xml:space="preserve">que </w:t>
      </w:r>
      <w:r w:rsidR="009E18E5" w:rsidRPr="009E18E5">
        <w:rPr>
          <w:rFonts w:ascii="Verdana" w:hAnsi="Verdana" w:cs="Arial"/>
          <w:sz w:val="20"/>
          <w:szCs w:val="20"/>
        </w:rPr>
        <w:t xml:space="preserve">21% </w:t>
      </w:r>
      <w:r w:rsidR="008708FB">
        <w:rPr>
          <w:rFonts w:ascii="Verdana" w:hAnsi="Verdana" w:cs="Arial"/>
          <w:sz w:val="20"/>
          <w:szCs w:val="20"/>
        </w:rPr>
        <w:t>à utiliser I</w:t>
      </w:r>
      <w:r>
        <w:rPr>
          <w:rFonts w:ascii="Verdana" w:hAnsi="Verdana" w:cs="Arial"/>
          <w:sz w:val="20"/>
          <w:szCs w:val="20"/>
        </w:rPr>
        <w:t>nternet. Et s</w:t>
      </w:r>
      <w:r w:rsidR="009E18E5" w:rsidRPr="00246C0B">
        <w:rPr>
          <w:rFonts w:ascii="Verdana" w:hAnsi="Verdana" w:cs="Arial"/>
          <w:sz w:val="20"/>
          <w:szCs w:val="20"/>
        </w:rPr>
        <w:t xml:space="preserve">euls 4% des agriculteurs indiquent utiliser Internet pour commercialiser leurs produits. </w:t>
      </w:r>
    </w:p>
    <w:p w14:paraId="6697357E" w14:textId="77777777" w:rsidR="00B51305" w:rsidRPr="009E18E5" w:rsidRDefault="00B51305" w:rsidP="009E18E5">
      <w:pPr>
        <w:jc w:val="both"/>
        <w:rPr>
          <w:rFonts w:ascii="Verdana" w:eastAsia="Times New Roman" w:hAnsi="Verdana"/>
          <w:sz w:val="20"/>
          <w:szCs w:val="20"/>
        </w:rPr>
      </w:pPr>
    </w:p>
    <w:p w14:paraId="51EC0FA5" w14:textId="2BBF0044" w:rsidR="00B51305" w:rsidRPr="0014447A" w:rsidRDefault="001F600D" w:rsidP="00342C6A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eastAsia="Times New Roman" w:hAnsi="Verdana"/>
          <w:color w:val="333333"/>
          <w:sz w:val="20"/>
          <w:szCs w:val="20"/>
        </w:rPr>
        <w:t>Si près d</w:t>
      </w:r>
      <w:r w:rsidR="002F061C">
        <w:rPr>
          <w:rFonts w:ascii="Verdana" w:eastAsia="Times New Roman" w:hAnsi="Verdana"/>
          <w:color w:val="333333"/>
          <w:sz w:val="20"/>
          <w:szCs w:val="20"/>
        </w:rPr>
        <w:t>e la moitié des agriculteurs wallons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voit dan</w:t>
      </w:r>
      <w:r w:rsidR="00EB5B94">
        <w:rPr>
          <w:rFonts w:ascii="Verdana" w:eastAsia="Times New Roman" w:hAnsi="Verdana"/>
          <w:color w:val="333333"/>
          <w:sz w:val="20"/>
          <w:szCs w:val="20"/>
        </w:rPr>
        <w:t>s la transition numérique un</w:t>
      </w:r>
      <w:r w:rsidR="00F33158">
        <w:rPr>
          <w:rFonts w:ascii="Verdana" w:eastAsia="Times New Roman" w:hAnsi="Verdana"/>
          <w:color w:val="333333"/>
          <w:sz w:val="20"/>
          <w:szCs w:val="20"/>
        </w:rPr>
        <w:t xml:space="preserve"> moyen d’améliorer leur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productivité</w:t>
      </w:r>
      <w:r w:rsidR="00F7172C">
        <w:rPr>
          <w:rFonts w:ascii="Verdana" w:eastAsia="Times New Roman" w:hAnsi="Verdana"/>
          <w:color w:val="333333"/>
          <w:sz w:val="20"/>
          <w:szCs w:val="20"/>
        </w:rPr>
        <w:t xml:space="preserve"> (44%), ils sont moins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nombreux à penser que le numérique aidera</w:t>
      </w:r>
      <w:r w:rsidR="00F7172C">
        <w:rPr>
          <w:rFonts w:ascii="Verdana" w:eastAsia="Times New Roman" w:hAnsi="Verdana"/>
          <w:color w:val="333333"/>
          <w:sz w:val="20"/>
          <w:szCs w:val="20"/>
        </w:rPr>
        <w:t xml:space="preserve"> à </w:t>
      </w:r>
      <w:r w:rsidR="00F7172C">
        <w:rPr>
          <w:rFonts w:ascii="Verdana" w:hAnsi="Verdana"/>
          <w:sz w:val="20"/>
          <w:szCs w:val="20"/>
        </w:rPr>
        <w:t>diminuer leur</w:t>
      </w:r>
      <w:r w:rsidR="00F7172C" w:rsidRPr="00561C69">
        <w:rPr>
          <w:rFonts w:ascii="Verdana" w:hAnsi="Verdana"/>
          <w:sz w:val="20"/>
          <w:szCs w:val="20"/>
        </w:rPr>
        <w:t xml:space="preserve"> empreinte écologique</w:t>
      </w:r>
      <w:r w:rsidR="00F7172C">
        <w:rPr>
          <w:rFonts w:ascii="Verdana" w:hAnsi="Verdana"/>
          <w:sz w:val="20"/>
          <w:szCs w:val="20"/>
        </w:rPr>
        <w:t xml:space="preserve"> (30%),</w:t>
      </w:r>
      <w:r w:rsidR="00F7172C" w:rsidRPr="00F7172C">
        <w:rPr>
          <w:rFonts w:ascii="Verdana" w:hAnsi="Verdana"/>
          <w:sz w:val="20"/>
          <w:szCs w:val="20"/>
        </w:rPr>
        <w:t xml:space="preserve"> </w:t>
      </w:r>
      <w:r w:rsidR="00F7172C">
        <w:rPr>
          <w:rFonts w:ascii="Verdana" w:hAnsi="Verdana"/>
          <w:sz w:val="20"/>
          <w:szCs w:val="20"/>
        </w:rPr>
        <w:t xml:space="preserve">à améliorer </w:t>
      </w:r>
      <w:r w:rsidR="00F7172C" w:rsidRPr="00342C6A">
        <w:rPr>
          <w:rFonts w:ascii="Verdana" w:hAnsi="Verdana"/>
          <w:sz w:val="20"/>
          <w:szCs w:val="20"/>
        </w:rPr>
        <w:t xml:space="preserve">la qualité </w:t>
      </w:r>
      <w:r w:rsidR="00F7172C">
        <w:rPr>
          <w:rFonts w:ascii="Verdana" w:hAnsi="Verdana"/>
          <w:sz w:val="20"/>
          <w:szCs w:val="20"/>
        </w:rPr>
        <w:t>et la sécurité alimentaire (</w:t>
      </w:r>
      <w:r w:rsidR="00F7172C" w:rsidRPr="00342C6A">
        <w:rPr>
          <w:rFonts w:ascii="Verdana" w:hAnsi="Verdana"/>
          <w:sz w:val="20"/>
          <w:szCs w:val="20"/>
        </w:rPr>
        <w:t>29%</w:t>
      </w:r>
      <w:r w:rsidR="00F7172C">
        <w:rPr>
          <w:rFonts w:ascii="Verdana" w:hAnsi="Verdana"/>
          <w:sz w:val="20"/>
          <w:szCs w:val="20"/>
        </w:rPr>
        <w:t>) ou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à </w:t>
      </w:r>
      <w:r w:rsidRPr="0092681B">
        <w:rPr>
          <w:rFonts w:ascii="Verdana" w:hAnsi="Verdana"/>
          <w:sz w:val="20"/>
          <w:szCs w:val="20"/>
        </w:rPr>
        <w:t>faire face à l’accroissement de la population</w:t>
      </w:r>
      <w:r>
        <w:rPr>
          <w:rFonts w:ascii="Verdana" w:hAnsi="Verdana"/>
          <w:sz w:val="20"/>
          <w:szCs w:val="20"/>
        </w:rPr>
        <w:t xml:space="preserve"> (19%)</w:t>
      </w:r>
      <w:r w:rsidR="00C23C8B">
        <w:rPr>
          <w:rFonts w:ascii="Verdana" w:hAnsi="Verdana"/>
          <w:sz w:val="20"/>
          <w:szCs w:val="20"/>
        </w:rPr>
        <w:t>.</w:t>
      </w:r>
    </w:p>
    <w:p w14:paraId="2442662C" w14:textId="0EAC0A71" w:rsidR="001A3C95" w:rsidRPr="00C23C8B" w:rsidRDefault="00B51305" w:rsidP="00C23C8B">
      <w:pPr>
        <w:jc w:val="both"/>
        <w:rPr>
          <w:rFonts w:ascii="Verdana" w:hAnsi="Verdana" w:cs="Arial"/>
          <w:sz w:val="20"/>
          <w:szCs w:val="20"/>
        </w:rPr>
      </w:pPr>
      <w:r w:rsidRPr="0014447A">
        <w:rPr>
          <w:rFonts w:ascii="Verdana" w:hAnsi="Verdana"/>
          <w:sz w:val="20"/>
          <w:szCs w:val="20"/>
        </w:rPr>
        <w:t xml:space="preserve"> </w:t>
      </w:r>
    </w:p>
    <w:p w14:paraId="2256659A" w14:textId="681E6062" w:rsidR="001A3C95" w:rsidRPr="001A3C95" w:rsidRDefault="001A3C95" w:rsidP="001A3C95">
      <w:pPr>
        <w:tabs>
          <w:tab w:val="left" w:pos="5529"/>
        </w:tabs>
        <w:jc w:val="both"/>
        <w:rPr>
          <w:rFonts w:ascii="Verdana" w:hAnsi="Verdana"/>
          <w:sz w:val="20"/>
          <w:szCs w:val="20"/>
        </w:rPr>
      </w:pPr>
      <w:r w:rsidRPr="001A3C95">
        <w:rPr>
          <w:rFonts w:ascii="Verdana" w:hAnsi="Verdana"/>
          <w:sz w:val="20"/>
          <w:szCs w:val="20"/>
        </w:rPr>
        <w:t xml:space="preserve">Partenaire </w:t>
      </w:r>
      <w:r w:rsidR="008B3935">
        <w:rPr>
          <w:rFonts w:ascii="Verdana" w:hAnsi="Verdana"/>
          <w:sz w:val="20"/>
          <w:szCs w:val="20"/>
        </w:rPr>
        <w:t>historique</w:t>
      </w:r>
      <w:r w:rsidRPr="001A3C95">
        <w:rPr>
          <w:rFonts w:ascii="Verdana" w:hAnsi="Verdana"/>
          <w:sz w:val="20"/>
          <w:szCs w:val="20"/>
        </w:rPr>
        <w:t xml:space="preserve"> de la </w:t>
      </w:r>
      <w:r w:rsidRPr="00D76F57">
        <w:rPr>
          <w:rFonts w:ascii="Verdana" w:hAnsi="Verdana"/>
          <w:b/>
          <w:sz w:val="20"/>
          <w:szCs w:val="20"/>
        </w:rPr>
        <w:t>Foire de Libramont</w:t>
      </w:r>
      <w:r w:rsidRPr="001A3C95">
        <w:rPr>
          <w:rFonts w:ascii="Verdana" w:hAnsi="Verdana"/>
          <w:sz w:val="20"/>
          <w:szCs w:val="20"/>
        </w:rPr>
        <w:t xml:space="preserve">, CBC Banque &amp; </w:t>
      </w:r>
      <w:r w:rsidRPr="00246C0B">
        <w:rPr>
          <w:rFonts w:ascii="Verdana" w:hAnsi="Verdana"/>
          <w:sz w:val="20"/>
          <w:szCs w:val="20"/>
        </w:rPr>
        <w:t>Assuran</w:t>
      </w:r>
      <w:r w:rsidR="000B0021" w:rsidRPr="00246C0B">
        <w:rPr>
          <w:rFonts w:ascii="Verdana" w:hAnsi="Verdana"/>
          <w:sz w:val="20"/>
          <w:szCs w:val="20"/>
        </w:rPr>
        <w:t xml:space="preserve">ce participera  à </w:t>
      </w:r>
      <w:r w:rsidRPr="00246C0B">
        <w:rPr>
          <w:rFonts w:ascii="Verdana" w:hAnsi="Verdana"/>
          <w:sz w:val="20"/>
          <w:szCs w:val="20"/>
        </w:rPr>
        <w:t>l’édition 2016 qui se déroulera du 22 au 25 juillet.</w:t>
      </w:r>
      <w:r w:rsidR="00FB3F3E" w:rsidRPr="00246C0B">
        <w:rPr>
          <w:rFonts w:ascii="Verdana" w:hAnsi="Verdana"/>
          <w:sz w:val="20"/>
          <w:szCs w:val="20"/>
        </w:rPr>
        <w:t xml:space="preserve"> </w:t>
      </w:r>
      <w:r w:rsidR="00246C0B" w:rsidRPr="00246C0B">
        <w:rPr>
          <w:rFonts w:ascii="Verdana" w:hAnsi="Verdana"/>
          <w:sz w:val="20"/>
          <w:szCs w:val="20"/>
        </w:rPr>
        <w:t xml:space="preserve"> Parmi ses clients, CBC Banque </w:t>
      </w:r>
      <w:proofErr w:type="gramStart"/>
      <w:r w:rsidR="00246C0B" w:rsidRPr="00246C0B">
        <w:rPr>
          <w:rFonts w:ascii="Verdana" w:hAnsi="Verdana"/>
          <w:sz w:val="20"/>
          <w:szCs w:val="20"/>
        </w:rPr>
        <w:t>compte</w:t>
      </w:r>
      <w:proofErr w:type="gramEnd"/>
      <w:r w:rsidR="00246C0B" w:rsidRPr="00246C0B">
        <w:rPr>
          <w:rFonts w:ascii="Verdana" w:hAnsi="Verdana"/>
          <w:sz w:val="20"/>
          <w:szCs w:val="20"/>
        </w:rPr>
        <w:t xml:space="preserve"> aujourd’hui</w:t>
      </w:r>
      <w:r w:rsidR="00F33158">
        <w:rPr>
          <w:rFonts w:ascii="Verdana" w:hAnsi="Verdana"/>
          <w:sz w:val="20"/>
          <w:szCs w:val="20"/>
        </w:rPr>
        <w:t xml:space="preserve"> plus de 5000 exploitations agricoles. </w:t>
      </w:r>
      <w:r w:rsidR="00246C0B" w:rsidRPr="00246C0B">
        <w:rPr>
          <w:rFonts w:ascii="Verdana" w:hAnsi="Verdana"/>
          <w:sz w:val="20"/>
          <w:szCs w:val="20"/>
        </w:rPr>
        <w:t>Dans le cadre de la Foire de Libramont</w:t>
      </w:r>
      <w:r w:rsidR="00FB3F3E" w:rsidRPr="00246C0B">
        <w:rPr>
          <w:rFonts w:ascii="Verdana" w:hAnsi="Verdana"/>
          <w:sz w:val="20"/>
          <w:szCs w:val="20"/>
        </w:rPr>
        <w:t>,</w:t>
      </w:r>
      <w:r w:rsidR="00913F85" w:rsidRPr="00246C0B">
        <w:rPr>
          <w:rFonts w:ascii="Verdana" w:hAnsi="Verdana"/>
          <w:sz w:val="20"/>
          <w:szCs w:val="20"/>
        </w:rPr>
        <w:t xml:space="preserve"> CBC Banque </w:t>
      </w:r>
      <w:r w:rsidR="00B230FF" w:rsidRPr="00246C0B">
        <w:rPr>
          <w:rFonts w:ascii="Verdana" w:hAnsi="Verdana"/>
          <w:sz w:val="20"/>
          <w:szCs w:val="20"/>
        </w:rPr>
        <w:t>a</w:t>
      </w:r>
      <w:r w:rsidR="00246C0B" w:rsidRPr="00246C0B">
        <w:rPr>
          <w:rFonts w:ascii="Verdana" w:hAnsi="Verdana"/>
          <w:sz w:val="20"/>
          <w:szCs w:val="20"/>
        </w:rPr>
        <w:t xml:space="preserve"> voulu donner </w:t>
      </w:r>
      <w:r w:rsidR="001E292D">
        <w:rPr>
          <w:rFonts w:ascii="Verdana" w:hAnsi="Verdana"/>
          <w:sz w:val="20"/>
          <w:szCs w:val="20"/>
        </w:rPr>
        <w:t>un éclairage sur la situation de</w:t>
      </w:r>
      <w:r w:rsidR="00246C0B" w:rsidRPr="00246C0B">
        <w:rPr>
          <w:rFonts w:ascii="Verdana" w:hAnsi="Verdana"/>
          <w:sz w:val="20"/>
          <w:szCs w:val="20"/>
        </w:rPr>
        <w:t xml:space="preserve"> la transition numérique du monde agricole wallon</w:t>
      </w:r>
      <w:r w:rsidR="00246C0B">
        <w:rPr>
          <w:rFonts w:ascii="Verdana" w:hAnsi="Verdana"/>
          <w:sz w:val="20"/>
          <w:szCs w:val="20"/>
        </w:rPr>
        <w:t xml:space="preserve"> en interrogeant</w:t>
      </w:r>
      <w:r w:rsidR="002D617D">
        <w:rPr>
          <w:rFonts w:ascii="Verdana" w:hAnsi="Verdana"/>
          <w:sz w:val="20"/>
          <w:szCs w:val="20"/>
        </w:rPr>
        <w:t>,</w:t>
      </w:r>
      <w:r w:rsidR="00246C0B">
        <w:rPr>
          <w:rFonts w:ascii="Verdana" w:hAnsi="Verdana"/>
          <w:sz w:val="20"/>
          <w:szCs w:val="20"/>
        </w:rPr>
        <w:t xml:space="preserve"> </w:t>
      </w:r>
      <w:r w:rsidR="00246C0B" w:rsidRPr="00246C0B">
        <w:rPr>
          <w:rFonts w:ascii="Verdana" w:hAnsi="Verdana"/>
          <w:sz w:val="20"/>
          <w:szCs w:val="20"/>
        </w:rPr>
        <w:t>en collaboration avec ISPOS</w:t>
      </w:r>
      <w:r w:rsidR="002D617D">
        <w:rPr>
          <w:rFonts w:ascii="Verdana" w:hAnsi="Verdana"/>
          <w:sz w:val="20"/>
          <w:szCs w:val="20"/>
        </w:rPr>
        <w:t>,</w:t>
      </w:r>
      <w:r w:rsidR="00246C0B">
        <w:rPr>
          <w:rFonts w:ascii="Verdana" w:hAnsi="Verdana"/>
          <w:sz w:val="20"/>
          <w:szCs w:val="20"/>
        </w:rPr>
        <w:t xml:space="preserve"> 300 agriculteurs wallons début juillet.</w:t>
      </w:r>
    </w:p>
    <w:p w14:paraId="5A2D2733" w14:textId="77777777" w:rsidR="00306E78" w:rsidRDefault="00306E78" w:rsidP="00D76F57">
      <w:pPr>
        <w:jc w:val="both"/>
        <w:rPr>
          <w:rFonts w:ascii="Verdana" w:hAnsi="Verdana"/>
          <w:b/>
          <w:color w:val="00B0F0"/>
          <w:sz w:val="20"/>
          <w:szCs w:val="20"/>
        </w:rPr>
      </w:pPr>
    </w:p>
    <w:p w14:paraId="555C1943" w14:textId="22CBAC95" w:rsidR="00237C08" w:rsidRPr="00237C08" w:rsidRDefault="00CF5C8B" w:rsidP="00D76F57">
      <w:pPr>
        <w:jc w:val="both"/>
        <w:rPr>
          <w:rFonts w:ascii="Verdana" w:hAnsi="Verdana"/>
          <w:b/>
          <w:color w:val="00B0F0"/>
          <w:sz w:val="20"/>
          <w:szCs w:val="20"/>
        </w:rPr>
      </w:pPr>
      <w:r>
        <w:rPr>
          <w:rFonts w:ascii="Verdana" w:hAnsi="Verdana"/>
          <w:b/>
          <w:color w:val="00B0F0"/>
          <w:sz w:val="20"/>
          <w:szCs w:val="20"/>
        </w:rPr>
        <w:t>Les</w:t>
      </w:r>
      <w:r w:rsidR="00BE156F" w:rsidRPr="00237C08">
        <w:rPr>
          <w:rFonts w:ascii="Verdana" w:hAnsi="Verdana"/>
          <w:b/>
          <w:color w:val="00B0F0"/>
          <w:sz w:val="20"/>
          <w:szCs w:val="20"/>
        </w:rPr>
        <w:t xml:space="preserve"> agriculteurs wallons utilisent internet au bureau mais </w:t>
      </w:r>
      <w:r w:rsidR="00D40BC8" w:rsidRPr="00237C08">
        <w:rPr>
          <w:rFonts w:ascii="Verdana" w:hAnsi="Verdana"/>
          <w:b/>
          <w:color w:val="00B0F0"/>
          <w:sz w:val="20"/>
          <w:szCs w:val="20"/>
        </w:rPr>
        <w:t>peu d’entre eux l’utilisent sur</w:t>
      </w:r>
      <w:r w:rsidR="004B3479">
        <w:rPr>
          <w:rFonts w:ascii="Verdana" w:hAnsi="Verdana"/>
          <w:b/>
          <w:color w:val="00B0F0"/>
          <w:sz w:val="20"/>
          <w:szCs w:val="20"/>
        </w:rPr>
        <w:t xml:space="preserve"> le terrain</w:t>
      </w:r>
    </w:p>
    <w:p w14:paraId="46084E94" w14:textId="36CB8C82" w:rsidR="00D76F57" w:rsidRPr="001837EC" w:rsidRDefault="00237C08" w:rsidP="00D76F57">
      <w:pPr>
        <w:jc w:val="both"/>
        <w:rPr>
          <w:rFonts w:ascii="Verdana" w:hAnsi="Verdana"/>
          <w:sz w:val="20"/>
          <w:szCs w:val="20"/>
        </w:rPr>
      </w:pPr>
      <w:r w:rsidRPr="00237C08">
        <w:rPr>
          <w:rFonts w:ascii="Verdana" w:hAnsi="Verdana" w:cs="Arial"/>
          <w:bCs/>
          <w:sz w:val="20"/>
          <w:szCs w:val="20"/>
        </w:rPr>
        <w:t>L’Observatoire CBC de la transition numérique du monde agricole wallon</w:t>
      </w:r>
      <w:r>
        <w:rPr>
          <w:rFonts w:ascii="Verdana" w:hAnsi="Verdana" w:cs="Arial"/>
          <w:sz w:val="20"/>
          <w:szCs w:val="20"/>
        </w:rPr>
        <w:t xml:space="preserve"> révèle que </w:t>
      </w:r>
      <w:r w:rsidR="00D76F57">
        <w:rPr>
          <w:rFonts w:ascii="Verdana" w:hAnsi="Verdana" w:cs="Arial"/>
          <w:sz w:val="20"/>
          <w:szCs w:val="20"/>
        </w:rPr>
        <w:t>6</w:t>
      </w:r>
      <w:r w:rsidR="00F33158">
        <w:rPr>
          <w:rFonts w:ascii="Verdana" w:hAnsi="Verdana" w:cs="Arial"/>
          <w:sz w:val="20"/>
          <w:szCs w:val="20"/>
        </w:rPr>
        <w:t xml:space="preserve"> agriculteurs sur 10 utilisent I</w:t>
      </w:r>
      <w:r w:rsidR="00D76F57">
        <w:rPr>
          <w:rFonts w:ascii="Verdana" w:hAnsi="Verdana" w:cs="Arial"/>
          <w:sz w:val="20"/>
          <w:szCs w:val="20"/>
        </w:rPr>
        <w:t>nternet dans le cadre de leur activité professionnelle</w:t>
      </w:r>
      <w:r>
        <w:rPr>
          <w:rFonts w:ascii="Verdana" w:hAnsi="Verdana" w:cs="Arial"/>
          <w:sz w:val="20"/>
          <w:szCs w:val="20"/>
        </w:rPr>
        <w:t xml:space="preserve">. Par contre sur le terrain ils ne sont que </w:t>
      </w:r>
      <w:r w:rsidR="00D76F57">
        <w:rPr>
          <w:rFonts w:ascii="Verdana" w:hAnsi="Verdana"/>
          <w:sz w:val="20"/>
          <w:szCs w:val="20"/>
        </w:rPr>
        <w:t xml:space="preserve">21% </w:t>
      </w:r>
      <w:r>
        <w:rPr>
          <w:rFonts w:ascii="Verdana" w:hAnsi="Verdana"/>
          <w:sz w:val="20"/>
          <w:szCs w:val="20"/>
        </w:rPr>
        <w:t>à utiliser Internet</w:t>
      </w:r>
      <w:r w:rsidR="00D76F57">
        <w:rPr>
          <w:rFonts w:ascii="Verdana" w:hAnsi="Verdana"/>
          <w:sz w:val="20"/>
          <w:szCs w:val="20"/>
        </w:rPr>
        <w:t xml:space="preserve">. Près de </w:t>
      </w:r>
      <w:r w:rsidR="00D76F57">
        <w:rPr>
          <w:rFonts w:ascii="Verdana" w:hAnsi="Verdana" w:cs="Arial"/>
          <w:sz w:val="20"/>
          <w:szCs w:val="20"/>
        </w:rPr>
        <w:t xml:space="preserve">70% des agriculteurs sondés indiquent utiliser des outils classiques (e-mail, internet, réseaux sociaux) </w:t>
      </w:r>
      <w:r w:rsidR="009E18E5">
        <w:rPr>
          <w:rFonts w:ascii="Verdana" w:hAnsi="Verdana" w:cs="Arial"/>
          <w:sz w:val="20"/>
          <w:szCs w:val="20"/>
        </w:rPr>
        <w:t xml:space="preserve">tandis que </w:t>
      </w:r>
      <w:r w:rsidR="00D76F57">
        <w:rPr>
          <w:rFonts w:ascii="Verdana" w:hAnsi="Verdana" w:cs="Arial"/>
          <w:sz w:val="20"/>
          <w:szCs w:val="20"/>
        </w:rPr>
        <w:t>moins de 20% ont recours</w:t>
      </w:r>
      <w:r>
        <w:rPr>
          <w:rFonts w:ascii="Verdana" w:hAnsi="Verdana" w:cs="Arial"/>
          <w:sz w:val="20"/>
          <w:szCs w:val="20"/>
        </w:rPr>
        <w:t xml:space="preserve"> à des logiciels de gestion. Et s</w:t>
      </w:r>
      <w:r w:rsidR="00D76F57">
        <w:rPr>
          <w:rFonts w:ascii="Verdana" w:hAnsi="Verdana" w:cs="Arial"/>
          <w:sz w:val="20"/>
          <w:szCs w:val="20"/>
        </w:rPr>
        <w:t>eulement 12% utilisent les nouvelles technologies comme les capteurs ou le téléguidage GPS.</w:t>
      </w:r>
    </w:p>
    <w:p w14:paraId="1695EFD4" w14:textId="4C8184EB" w:rsidR="00D76F57" w:rsidRDefault="00D76F57" w:rsidP="00D76F57">
      <w:pPr>
        <w:jc w:val="both"/>
        <w:rPr>
          <w:rFonts w:ascii="Verdana" w:hAnsi="Verdana"/>
          <w:sz w:val="20"/>
          <w:szCs w:val="20"/>
        </w:rPr>
      </w:pPr>
    </w:p>
    <w:p w14:paraId="190D7944" w14:textId="6DE03704" w:rsidR="00CF5C8B" w:rsidRDefault="001837EC" w:rsidP="00F55EB8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Bernard Keppenne</w:t>
      </w:r>
      <w:r w:rsidR="00306E78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306E78">
        <w:rPr>
          <w:rFonts w:ascii="Verdana" w:hAnsi="Verdana" w:cs="Arial"/>
          <w:sz w:val="20"/>
          <w:szCs w:val="20"/>
        </w:rPr>
        <w:t>Chief</w:t>
      </w:r>
      <w:proofErr w:type="spellEnd"/>
      <w:r w:rsidR="00306E78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306E78">
        <w:rPr>
          <w:rFonts w:ascii="Verdana" w:hAnsi="Verdana" w:cs="Arial"/>
          <w:sz w:val="20"/>
          <w:szCs w:val="20"/>
        </w:rPr>
        <w:t>Economist</w:t>
      </w:r>
      <w:proofErr w:type="spellEnd"/>
      <w:r w:rsidR="00306E78">
        <w:rPr>
          <w:rFonts w:ascii="Verdana" w:hAnsi="Verdana" w:cs="Arial"/>
          <w:sz w:val="20"/>
          <w:szCs w:val="20"/>
        </w:rPr>
        <w:t xml:space="preserve"> chez CBC Banque &amp; Assurance, explique</w:t>
      </w:r>
      <w:r>
        <w:rPr>
          <w:rFonts w:ascii="Verdana" w:hAnsi="Verdana"/>
          <w:sz w:val="20"/>
          <w:szCs w:val="20"/>
        </w:rPr>
        <w:t xml:space="preserve"> </w:t>
      </w:r>
      <w:r w:rsidRPr="00BA1269">
        <w:rPr>
          <w:rFonts w:ascii="Verdana" w:hAnsi="Verdana"/>
          <w:i/>
          <w:sz w:val="20"/>
          <w:szCs w:val="20"/>
        </w:rPr>
        <w:t xml:space="preserve">« les outils numériques sont </w:t>
      </w:r>
      <w:r>
        <w:rPr>
          <w:rFonts w:ascii="Verdana" w:hAnsi="Verdana"/>
          <w:i/>
          <w:sz w:val="20"/>
          <w:szCs w:val="20"/>
        </w:rPr>
        <w:t>bel et bien développés dans, et pour,</w:t>
      </w:r>
      <w:r w:rsidRPr="00BA1269">
        <w:rPr>
          <w:rFonts w:ascii="Verdana" w:hAnsi="Verdana"/>
          <w:i/>
          <w:sz w:val="20"/>
          <w:szCs w:val="20"/>
        </w:rPr>
        <w:t xml:space="preserve"> le monde agricole. Il existe par exemple, </w:t>
      </w:r>
      <w:r>
        <w:rPr>
          <w:rFonts w:ascii="Verdana" w:hAnsi="Verdana"/>
          <w:i/>
          <w:sz w:val="20"/>
          <w:szCs w:val="20"/>
        </w:rPr>
        <w:t>400 applications mobiles qui</w:t>
      </w:r>
      <w:r w:rsidRPr="00BA1269">
        <w:rPr>
          <w:rFonts w:ascii="Verdana" w:hAnsi="Verdana"/>
          <w:i/>
          <w:sz w:val="20"/>
          <w:szCs w:val="20"/>
        </w:rPr>
        <w:t xml:space="preserve"> assiste</w:t>
      </w:r>
      <w:r>
        <w:rPr>
          <w:rFonts w:ascii="Verdana" w:hAnsi="Verdana"/>
          <w:i/>
          <w:sz w:val="20"/>
          <w:szCs w:val="20"/>
        </w:rPr>
        <w:t>nt</w:t>
      </w:r>
      <w:r w:rsidRPr="00BA1269">
        <w:rPr>
          <w:rFonts w:ascii="Verdana" w:hAnsi="Verdana"/>
          <w:i/>
          <w:sz w:val="20"/>
          <w:szCs w:val="20"/>
        </w:rPr>
        <w:t xml:space="preserve"> les éleveurs</w:t>
      </w:r>
      <w:r>
        <w:rPr>
          <w:rFonts w:ascii="Verdana" w:hAnsi="Verdana"/>
          <w:i/>
          <w:sz w:val="20"/>
          <w:szCs w:val="20"/>
        </w:rPr>
        <w:t xml:space="preserve"> dans leur gestion quotidienne</w:t>
      </w:r>
      <w:r w:rsidRPr="00BA1269">
        <w:rPr>
          <w:rFonts w:ascii="Verdana" w:hAnsi="Verdana"/>
          <w:i/>
          <w:sz w:val="20"/>
          <w:szCs w:val="20"/>
        </w:rPr>
        <w:t xml:space="preserve">. Cette transition numérique est donc déjà largement en route et a inondé </w:t>
      </w:r>
      <w:r>
        <w:rPr>
          <w:rFonts w:ascii="Verdana" w:hAnsi="Verdana"/>
          <w:i/>
          <w:sz w:val="20"/>
          <w:szCs w:val="20"/>
        </w:rPr>
        <w:t xml:space="preserve">les systèmes de production </w:t>
      </w:r>
      <w:r w:rsidRPr="00BA1269">
        <w:rPr>
          <w:rFonts w:ascii="Verdana" w:hAnsi="Verdana"/>
          <w:i/>
          <w:sz w:val="20"/>
          <w:szCs w:val="20"/>
        </w:rPr>
        <w:t xml:space="preserve">agricole mondiaux. Il faut </w:t>
      </w:r>
      <w:r>
        <w:rPr>
          <w:rFonts w:ascii="Verdana" w:hAnsi="Verdana"/>
          <w:i/>
          <w:sz w:val="20"/>
          <w:szCs w:val="20"/>
        </w:rPr>
        <w:t>dire aussi que les défis qu</w:t>
      </w:r>
      <w:r w:rsidR="00237C08">
        <w:rPr>
          <w:rFonts w:ascii="Verdana" w:hAnsi="Verdana"/>
          <w:i/>
          <w:sz w:val="20"/>
          <w:szCs w:val="20"/>
        </w:rPr>
        <w:t xml:space="preserve">e le monde agricole va </w:t>
      </w:r>
      <w:r w:rsidRPr="00BA1269">
        <w:rPr>
          <w:rFonts w:ascii="Verdana" w:hAnsi="Verdana"/>
          <w:i/>
          <w:sz w:val="20"/>
          <w:szCs w:val="20"/>
        </w:rPr>
        <w:t>devoir relever dans les prochaines années sont importants</w:t>
      </w:r>
      <w:r w:rsidR="00237C08">
        <w:rPr>
          <w:rFonts w:ascii="Verdana" w:hAnsi="Verdana"/>
          <w:i/>
          <w:sz w:val="20"/>
          <w:szCs w:val="20"/>
        </w:rPr>
        <w:t xml:space="preserve"> </w:t>
      </w:r>
      <w:r w:rsidRPr="00BA1269">
        <w:rPr>
          <w:rFonts w:ascii="Verdana" w:hAnsi="Verdana"/>
          <w:i/>
          <w:sz w:val="20"/>
          <w:szCs w:val="20"/>
        </w:rPr>
        <w:t xml:space="preserve">et qu’ils nécessitent </w:t>
      </w:r>
      <w:r>
        <w:rPr>
          <w:rFonts w:ascii="Verdana" w:hAnsi="Verdana"/>
          <w:i/>
          <w:sz w:val="20"/>
          <w:szCs w:val="20"/>
        </w:rPr>
        <w:t>des moyens inédits et novateurs.</w:t>
      </w:r>
      <w:r w:rsidRPr="00BA1269">
        <w:rPr>
          <w:rFonts w:ascii="Verdana" w:hAnsi="Verdana"/>
          <w:i/>
          <w:sz w:val="20"/>
          <w:szCs w:val="20"/>
        </w:rPr>
        <w:t> </w:t>
      </w:r>
      <w:r w:rsidR="006250DC">
        <w:rPr>
          <w:rFonts w:ascii="Verdana" w:hAnsi="Verdana"/>
          <w:i/>
          <w:sz w:val="20"/>
          <w:szCs w:val="20"/>
        </w:rPr>
        <w:t>»</w:t>
      </w:r>
    </w:p>
    <w:p w14:paraId="4DAB81FF" w14:textId="77777777" w:rsidR="006250DC" w:rsidRDefault="006250DC" w:rsidP="00F55EB8">
      <w:pPr>
        <w:jc w:val="both"/>
        <w:rPr>
          <w:rFonts w:ascii="Verdana" w:hAnsi="Verdana"/>
          <w:i/>
          <w:sz w:val="20"/>
          <w:szCs w:val="20"/>
        </w:rPr>
      </w:pPr>
    </w:p>
    <w:p w14:paraId="47A7030E" w14:textId="77777777" w:rsidR="006250DC" w:rsidRPr="006250DC" w:rsidRDefault="006250DC" w:rsidP="00F55EB8">
      <w:pPr>
        <w:jc w:val="both"/>
        <w:rPr>
          <w:rFonts w:ascii="Verdana" w:hAnsi="Verdana"/>
          <w:sz w:val="20"/>
          <w:szCs w:val="20"/>
        </w:rPr>
      </w:pPr>
    </w:p>
    <w:p w14:paraId="2F3445AA" w14:textId="77777777" w:rsidR="00CF5C8B" w:rsidRPr="00342C6A" w:rsidRDefault="00CF5C8B" w:rsidP="00CF5C8B">
      <w:pPr>
        <w:spacing w:line="276" w:lineRule="auto"/>
        <w:jc w:val="both"/>
        <w:rPr>
          <w:rFonts w:ascii="Verdana" w:hAnsi="Verdana"/>
          <w:b/>
          <w:color w:val="00B0F0"/>
          <w:sz w:val="20"/>
          <w:szCs w:val="20"/>
        </w:rPr>
      </w:pPr>
      <w:r>
        <w:rPr>
          <w:rFonts w:ascii="Verdana" w:hAnsi="Verdana"/>
          <w:b/>
          <w:color w:val="00B0F0"/>
          <w:sz w:val="20"/>
          <w:szCs w:val="20"/>
        </w:rPr>
        <w:lastRenderedPageBreak/>
        <w:t xml:space="preserve">Un enjeu considérable pour le futur </w:t>
      </w:r>
    </w:p>
    <w:p w14:paraId="03615A1C" w14:textId="1F29A8C6" w:rsidR="00CF5C8B" w:rsidRDefault="00CF5C8B" w:rsidP="00CF5C8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ce qui concerne les enjeux de la numérisation pour le monde agricole, près </w:t>
      </w:r>
      <w:r w:rsidRPr="00F7172C">
        <w:rPr>
          <w:rFonts w:ascii="Verdana" w:eastAsia="Times New Roman" w:hAnsi="Verdana"/>
          <w:color w:val="333333"/>
          <w:sz w:val="20"/>
          <w:szCs w:val="20"/>
        </w:rPr>
        <w:t xml:space="preserve">de la moitié des agriculteurs wallons </w:t>
      </w:r>
      <w:proofErr w:type="gramStart"/>
      <w:r w:rsidRPr="00F7172C">
        <w:rPr>
          <w:rFonts w:ascii="Verdana" w:eastAsia="Times New Roman" w:hAnsi="Verdana"/>
          <w:color w:val="333333"/>
          <w:sz w:val="20"/>
          <w:szCs w:val="20"/>
        </w:rPr>
        <w:t>voit</w:t>
      </w:r>
      <w:proofErr w:type="gramEnd"/>
      <w:r w:rsidRPr="00F7172C">
        <w:rPr>
          <w:rFonts w:ascii="Verdana" w:eastAsia="Times New Roman" w:hAnsi="Verdana"/>
          <w:color w:val="333333"/>
          <w:sz w:val="20"/>
          <w:szCs w:val="20"/>
        </w:rPr>
        <w:t xml:space="preserve"> dans la transition numérique un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moyen d’améliorer sa productivité (44%). Ils</w:t>
      </w:r>
      <w:r w:rsidRPr="00C23C8B">
        <w:rPr>
          <w:rFonts w:ascii="Verdana" w:eastAsia="Times New Roman" w:hAnsi="Verdana"/>
          <w:color w:val="333333"/>
          <w:sz w:val="20"/>
          <w:szCs w:val="20"/>
        </w:rPr>
        <w:t xml:space="preserve"> sont moins nombreux à penser que le numérique aidera à </w:t>
      </w:r>
      <w:r w:rsidRPr="00C23C8B">
        <w:rPr>
          <w:rFonts w:ascii="Verdana" w:hAnsi="Verdana"/>
          <w:sz w:val="20"/>
          <w:szCs w:val="20"/>
        </w:rPr>
        <w:t>diminuer leur empreinte écologique (30%), à améliorer la qualité et la sécurité alimentaire (29%) ou</w:t>
      </w:r>
      <w:r w:rsidRPr="00C23C8B">
        <w:rPr>
          <w:rFonts w:ascii="Verdana" w:eastAsia="Times New Roman" w:hAnsi="Verdana"/>
          <w:color w:val="333333"/>
          <w:sz w:val="20"/>
          <w:szCs w:val="20"/>
        </w:rPr>
        <w:t xml:space="preserve"> à </w:t>
      </w:r>
      <w:r w:rsidRPr="00C23C8B">
        <w:rPr>
          <w:rFonts w:ascii="Verdana" w:hAnsi="Verdana"/>
          <w:sz w:val="20"/>
          <w:szCs w:val="20"/>
        </w:rPr>
        <w:t>faire face à l’accroissement de la population (19%).</w:t>
      </w:r>
      <w:r>
        <w:rPr>
          <w:rFonts w:ascii="Verdana" w:eastAsia="Times New Roman" w:hAnsi="Verdana"/>
          <w:color w:val="333333"/>
          <w:sz w:val="20"/>
          <w:szCs w:val="20"/>
        </w:rPr>
        <w:t xml:space="preserve"> </w:t>
      </w:r>
      <w:r w:rsidRPr="009D27E0">
        <w:rPr>
          <w:rFonts w:ascii="Verdana" w:eastAsia="Times New Roman" w:hAnsi="Verdana"/>
          <w:i/>
          <w:color w:val="333333"/>
          <w:sz w:val="20"/>
          <w:szCs w:val="20"/>
        </w:rPr>
        <w:t>« </w:t>
      </w:r>
      <w:r w:rsidR="006250DC">
        <w:rPr>
          <w:rFonts w:ascii="Verdana" w:hAnsi="Verdana"/>
          <w:i/>
          <w:sz w:val="20"/>
          <w:szCs w:val="20"/>
        </w:rPr>
        <w:t>Pourtant, d’ici 2050 la population planétaire atteindra 10 milliards d’habitants</w:t>
      </w:r>
      <w:r w:rsidR="004B3479">
        <w:rPr>
          <w:rStyle w:val="FootnoteReference"/>
          <w:rFonts w:ascii="Verdana" w:hAnsi="Verdana"/>
          <w:i/>
          <w:sz w:val="20"/>
          <w:szCs w:val="20"/>
        </w:rPr>
        <w:footnoteReference w:id="2"/>
      </w:r>
      <w:r w:rsidR="006250DC">
        <w:rPr>
          <w:rFonts w:ascii="Verdana" w:hAnsi="Verdana"/>
          <w:i/>
          <w:sz w:val="20"/>
          <w:szCs w:val="20"/>
        </w:rPr>
        <w:t xml:space="preserve"> selon les dernières estimations. Autant de bouches à nourrir qui nécessitera une augmentation de 60% de la production alimentaire. </w:t>
      </w:r>
      <w:r w:rsidRPr="009D27E0">
        <w:rPr>
          <w:rFonts w:ascii="Verdana" w:hAnsi="Verdana"/>
          <w:i/>
          <w:sz w:val="20"/>
          <w:szCs w:val="20"/>
        </w:rPr>
        <w:t>Face à la forte demande des pays émergents et à la diminution des terres disponibles, les enjeux sont d’autant plus considérables que l’agriculture jouera un rôle de premier ordre »</w:t>
      </w:r>
      <w:r w:rsidR="006250DC">
        <w:rPr>
          <w:rFonts w:ascii="Verdana" w:hAnsi="Verdana"/>
          <w:i/>
          <w:sz w:val="20"/>
          <w:szCs w:val="20"/>
        </w:rPr>
        <w:t xml:space="preserve"> </w:t>
      </w:r>
      <w:r w:rsidR="006250DC" w:rsidRPr="00EC3165">
        <w:rPr>
          <w:rFonts w:ascii="Verdana" w:hAnsi="Verdana"/>
          <w:sz w:val="20"/>
          <w:szCs w:val="20"/>
        </w:rPr>
        <w:t>explique</w:t>
      </w:r>
      <w:r w:rsidRPr="00EC3165">
        <w:rPr>
          <w:rFonts w:ascii="Verdana" w:hAnsi="Verdana"/>
          <w:sz w:val="20"/>
          <w:szCs w:val="20"/>
        </w:rPr>
        <w:t xml:space="preserve"> Bernard</w:t>
      </w:r>
      <w:r>
        <w:rPr>
          <w:rFonts w:ascii="Verdana" w:hAnsi="Verdana"/>
          <w:sz w:val="20"/>
          <w:szCs w:val="20"/>
        </w:rPr>
        <w:t xml:space="preserve"> Keppenne.</w:t>
      </w:r>
    </w:p>
    <w:p w14:paraId="6CFFBD81" w14:textId="77777777" w:rsidR="006250DC" w:rsidRDefault="006250DC" w:rsidP="00CF5C8B">
      <w:pPr>
        <w:jc w:val="both"/>
        <w:rPr>
          <w:rFonts w:ascii="Verdana" w:hAnsi="Verdana"/>
          <w:sz w:val="20"/>
          <w:szCs w:val="20"/>
        </w:rPr>
      </w:pPr>
    </w:p>
    <w:p w14:paraId="2400BA8E" w14:textId="77777777" w:rsidR="006250DC" w:rsidRPr="001837EC" w:rsidRDefault="006250DC" w:rsidP="006250DC">
      <w:pPr>
        <w:spacing w:line="276" w:lineRule="auto"/>
        <w:jc w:val="both"/>
        <w:rPr>
          <w:rFonts w:ascii="Verdana" w:hAnsi="Verdana"/>
          <w:b/>
          <w:color w:val="00B0F0"/>
          <w:sz w:val="20"/>
          <w:szCs w:val="20"/>
        </w:rPr>
      </w:pPr>
      <w:r w:rsidRPr="001837EC">
        <w:rPr>
          <w:rFonts w:ascii="Verdana" w:hAnsi="Verdana"/>
          <w:b/>
          <w:color w:val="00B0F0"/>
          <w:sz w:val="20"/>
          <w:szCs w:val="20"/>
        </w:rPr>
        <w:t>Un secteur frileux à l’e-commerce</w:t>
      </w:r>
    </w:p>
    <w:p w14:paraId="4B019D78" w14:textId="261D5951" w:rsidR="006250DC" w:rsidRDefault="006250DC" w:rsidP="006250D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L’Observatoire CBC indique également que seuls 4% des agriculteurs utilisent Internet pour commercialiser leurs produits. En effet, 9 sur 10 affirment utiliser les filières classiques telles que les marchés, la vente à domicile et la grande distribution pour écouler leurs produits. A l’heure où le consommateur belge achète de plus en plus en ligne, le secteur agricole semble afficher un certain retard en matière d’e-commerce.  </w:t>
      </w:r>
      <w:r w:rsidRPr="009776A8">
        <w:rPr>
          <w:rFonts w:ascii="Verdana" w:hAnsi="Verdana" w:cs="Arial"/>
          <w:i/>
          <w:sz w:val="20"/>
          <w:szCs w:val="20"/>
        </w:rPr>
        <w:t xml:space="preserve">« On constate que le Belge ne trouve pas chaussure à son pied </w:t>
      </w:r>
      <w:r>
        <w:rPr>
          <w:rFonts w:ascii="Verdana" w:hAnsi="Verdana" w:cs="Arial"/>
          <w:i/>
          <w:sz w:val="20"/>
          <w:szCs w:val="20"/>
        </w:rPr>
        <w:t xml:space="preserve">sur Internet </w:t>
      </w:r>
      <w:r w:rsidRPr="009776A8">
        <w:rPr>
          <w:rFonts w:ascii="Verdana" w:hAnsi="Verdana" w:cs="Arial"/>
          <w:i/>
          <w:sz w:val="20"/>
          <w:szCs w:val="20"/>
        </w:rPr>
        <w:t>en Belgique. L’offre est nettement inférieure à la demande »</w:t>
      </w:r>
      <w:r>
        <w:rPr>
          <w:rFonts w:ascii="Verdana" w:hAnsi="Verdana" w:cs="Arial"/>
          <w:sz w:val="20"/>
          <w:szCs w:val="20"/>
        </w:rPr>
        <w:t xml:space="preserve"> explique Bernard Keppenne. </w:t>
      </w:r>
      <w:r>
        <w:rPr>
          <w:rFonts w:ascii="Verdana" w:hAnsi="Verdana" w:cs="Arial"/>
          <w:i/>
          <w:sz w:val="20"/>
          <w:szCs w:val="20"/>
        </w:rPr>
        <w:t>«</w:t>
      </w:r>
      <w:r w:rsidRPr="009776A8">
        <w:rPr>
          <w:rFonts w:ascii="Verdana" w:hAnsi="Verdana" w:cs="Arial"/>
          <w:i/>
          <w:sz w:val="20"/>
          <w:szCs w:val="20"/>
        </w:rPr>
        <w:t>Conc</w:t>
      </w:r>
      <w:r>
        <w:rPr>
          <w:rFonts w:ascii="Verdana" w:hAnsi="Verdana" w:cs="Arial"/>
          <w:i/>
          <w:sz w:val="20"/>
          <w:szCs w:val="20"/>
        </w:rPr>
        <w:t xml:space="preserve">ernant les commandes de denrées </w:t>
      </w:r>
      <w:r w:rsidRPr="009776A8">
        <w:rPr>
          <w:rFonts w:ascii="Verdana" w:hAnsi="Verdana" w:cs="Arial"/>
          <w:i/>
          <w:sz w:val="20"/>
          <w:szCs w:val="20"/>
        </w:rPr>
        <w:t>alimentaires, le constat est encore plus net puisque seuls 6% des belges y ont recours.</w:t>
      </w:r>
      <w:r>
        <w:rPr>
          <w:rFonts w:ascii="Verdana" w:hAnsi="Verdana" w:cs="Arial"/>
          <w:sz w:val="20"/>
          <w:szCs w:val="20"/>
        </w:rPr>
        <w:t xml:space="preserve"> </w:t>
      </w:r>
      <w:r w:rsidRPr="009776A8">
        <w:rPr>
          <w:rFonts w:ascii="Verdana" w:hAnsi="Verdana" w:cs="Arial"/>
          <w:i/>
          <w:sz w:val="20"/>
          <w:szCs w:val="20"/>
        </w:rPr>
        <w:t>Nous sommes f</w:t>
      </w:r>
      <w:r>
        <w:rPr>
          <w:rFonts w:ascii="Verdana" w:hAnsi="Verdana" w:cs="Arial"/>
          <w:i/>
          <w:sz w:val="20"/>
          <w:szCs w:val="20"/>
        </w:rPr>
        <w:t>rileux et en retard à ce niveau</w:t>
      </w:r>
      <w:r w:rsidR="004B3479">
        <w:rPr>
          <w:rFonts w:ascii="Verdana" w:hAnsi="Verdana" w:cs="Arial"/>
          <w:i/>
          <w:sz w:val="20"/>
          <w:szCs w:val="20"/>
        </w:rPr>
        <w:t xml:space="preserve"> </w:t>
      </w:r>
      <w:r w:rsidRPr="009776A8">
        <w:rPr>
          <w:rFonts w:ascii="Verdana" w:hAnsi="Verdana" w:cs="Arial"/>
          <w:i/>
          <w:sz w:val="20"/>
          <w:szCs w:val="20"/>
        </w:rPr>
        <w:t>»</w:t>
      </w:r>
      <w:r>
        <w:rPr>
          <w:rFonts w:ascii="Verdana" w:hAnsi="Verdana" w:cs="Arial"/>
          <w:sz w:val="20"/>
          <w:szCs w:val="20"/>
        </w:rPr>
        <w:t xml:space="preserve"> ajoute-t-</w:t>
      </w:r>
      <w:r w:rsidRPr="009776A8">
        <w:rPr>
          <w:rFonts w:ascii="Verdana" w:hAnsi="Verdana" w:cs="Arial"/>
          <w:sz w:val="20"/>
          <w:szCs w:val="20"/>
        </w:rPr>
        <w:t>il.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1802F42A" w14:textId="77777777" w:rsidR="006250DC" w:rsidRPr="006250DC" w:rsidRDefault="006250DC" w:rsidP="006250DC">
      <w:pPr>
        <w:jc w:val="both"/>
        <w:rPr>
          <w:rFonts w:ascii="Verdana" w:hAnsi="Verdana" w:cs="Arial"/>
          <w:sz w:val="20"/>
          <w:szCs w:val="20"/>
        </w:rPr>
      </w:pPr>
    </w:p>
    <w:p w14:paraId="3D2E2AFF" w14:textId="3BBFA036" w:rsidR="00CF5C8B" w:rsidRPr="00566E80" w:rsidRDefault="006250DC" w:rsidP="00F55EB8">
      <w:pPr>
        <w:jc w:val="both"/>
        <w:rPr>
          <w:rFonts w:ascii="Verdana" w:hAnsi="Verdana" w:cs="Arial"/>
          <w:sz w:val="20"/>
          <w:szCs w:val="20"/>
        </w:rPr>
      </w:pPr>
      <w:r w:rsidRPr="006250DC">
        <w:rPr>
          <w:rFonts w:ascii="Verdana" w:hAnsi="Verdana" w:cs="Arial"/>
          <w:sz w:val="20"/>
          <w:szCs w:val="20"/>
        </w:rPr>
        <w:t xml:space="preserve">Cette année CBC a décidé d’accompagner ses clients dans cette nouvelle activité d’e-commerce. Ainsi, dans le cadre de son action </w:t>
      </w:r>
      <w:r w:rsidRPr="008B3935">
        <w:rPr>
          <w:rFonts w:ascii="Verdana" w:hAnsi="Verdana"/>
          <w:sz w:val="20"/>
          <w:szCs w:val="20"/>
        </w:rPr>
        <w:t xml:space="preserve">Pop-up </w:t>
      </w:r>
      <w:proofErr w:type="spellStart"/>
      <w:r w:rsidRPr="008B3935">
        <w:rPr>
          <w:rFonts w:ascii="Verdana" w:hAnsi="Verdana"/>
          <w:sz w:val="20"/>
          <w:szCs w:val="20"/>
        </w:rPr>
        <w:t>Webshop</w:t>
      </w:r>
      <w:proofErr w:type="spellEnd"/>
      <w:r w:rsidR="004B3479">
        <w:rPr>
          <w:rStyle w:val="FootnoteReference"/>
          <w:rFonts w:ascii="Verdana" w:hAnsi="Verdana"/>
          <w:sz w:val="20"/>
          <w:szCs w:val="20"/>
          <w:lang w:val="nl-NL"/>
        </w:rPr>
        <w:footnoteReference w:id="3"/>
      </w:r>
      <w:r w:rsidRPr="008B3935">
        <w:rPr>
          <w:rFonts w:ascii="Verdana" w:hAnsi="Verdana"/>
          <w:sz w:val="20"/>
          <w:szCs w:val="20"/>
        </w:rPr>
        <w:t xml:space="preserve">, CBC a permis à Caroline </w:t>
      </w:r>
      <w:proofErr w:type="spellStart"/>
      <w:r w:rsidRPr="008B3935">
        <w:rPr>
          <w:rFonts w:ascii="Verdana" w:hAnsi="Verdana"/>
          <w:sz w:val="20"/>
          <w:szCs w:val="20"/>
        </w:rPr>
        <w:t>Stiernet</w:t>
      </w:r>
      <w:proofErr w:type="spellEnd"/>
      <w:r w:rsidRPr="008B3935">
        <w:rPr>
          <w:rFonts w:ascii="Verdana" w:hAnsi="Verdana"/>
          <w:sz w:val="20"/>
          <w:szCs w:val="20"/>
        </w:rPr>
        <w:t xml:space="preserve"> des Délices de </w:t>
      </w:r>
      <w:proofErr w:type="spellStart"/>
      <w:r w:rsidRPr="008B3935">
        <w:rPr>
          <w:rFonts w:ascii="Verdana" w:hAnsi="Verdana"/>
          <w:sz w:val="20"/>
          <w:szCs w:val="20"/>
        </w:rPr>
        <w:t>Pinchart</w:t>
      </w:r>
      <w:proofErr w:type="spellEnd"/>
      <w:r w:rsidRPr="008B3935">
        <w:rPr>
          <w:rFonts w:ascii="Verdana" w:hAnsi="Verdana"/>
          <w:sz w:val="20"/>
          <w:szCs w:val="20"/>
        </w:rPr>
        <w:t xml:space="preserve"> d’expérimenter la vente de ses produits locaux et artisanaux (</w:t>
      </w:r>
      <w:r w:rsidRPr="006250DC">
        <w:rPr>
          <w:rFonts w:ascii="Verdana" w:hAnsi="Verdana"/>
          <w:sz w:val="20"/>
          <w:szCs w:val="20"/>
        </w:rPr>
        <w:t>fraises, chicons pleine terre, confitures, liqueurs, huiles, etc.</w:t>
      </w:r>
      <w:r w:rsidR="008708FB">
        <w:rPr>
          <w:rFonts w:ascii="Verdana" w:hAnsi="Verdana"/>
          <w:sz w:val="20"/>
          <w:szCs w:val="20"/>
        </w:rPr>
        <w:t>) en ligne</w:t>
      </w:r>
      <w:r w:rsidRPr="008B3935">
        <w:rPr>
          <w:rFonts w:ascii="Verdana" w:hAnsi="Verdana"/>
          <w:sz w:val="20"/>
          <w:szCs w:val="20"/>
        </w:rPr>
        <w:t xml:space="preserve">. </w:t>
      </w:r>
      <w:r w:rsidRPr="006250DC">
        <w:rPr>
          <w:rFonts w:ascii="Verdana" w:hAnsi="Verdana" w:cs="Arial"/>
          <w:i/>
          <w:sz w:val="20"/>
          <w:szCs w:val="20"/>
        </w:rPr>
        <w:t xml:space="preserve">« Nous avons bien conscience de l’importance que prend l’e-commerce aujourd’hui. Depuis que nous avons ouvert notre </w:t>
      </w:r>
      <w:proofErr w:type="spellStart"/>
      <w:r w:rsidRPr="006250DC">
        <w:rPr>
          <w:rFonts w:ascii="Verdana" w:hAnsi="Verdana" w:cs="Arial"/>
          <w:i/>
          <w:sz w:val="20"/>
          <w:szCs w:val="20"/>
        </w:rPr>
        <w:t>webshop</w:t>
      </w:r>
      <w:proofErr w:type="spellEnd"/>
      <w:r w:rsidRPr="006250DC">
        <w:rPr>
          <w:rFonts w:ascii="Verdana" w:hAnsi="Verdana" w:cs="Arial"/>
          <w:i/>
          <w:sz w:val="20"/>
          <w:szCs w:val="20"/>
        </w:rPr>
        <w:t>, les visites sur notre site de commande en ligne ont fortement augmenté</w:t>
      </w:r>
      <w:r w:rsidR="008708FB">
        <w:rPr>
          <w:rFonts w:ascii="Verdana" w:hAnsi="Verdana" w:cs="Arial"/>
          <w:i/>
          <w:sz w:val="20"/>
          <w:szCs w:val="20"/>
        </w:rPr>
        <w:t>, même si le client ne concrétise pas toujours</w:t>
      </w:r>
      <w:r w:rsidRPr="006250DC">
        <w:rPr>
          <w:rFonts w:ascii="Verdana" w:hAnsi="Verdana" w:cs="Arial"/>
          <w:i/>
          <w:sz w:val="20"/>
          <w:szCs w:val="20"/>
        </w:rPr>
        <w:t>. Cela démontre qu’il y a des opportunités à saisir pour le producteur et pour le consommateur. Cependant, il est évident que l’e-commerce est très chronophage. Aujourd’hui, j’ai conscience que je dois m’y mettre à 100%, même si j’ai du mal à franchir le cap »</w:t>
      </w:r>
      <w:r w:rsidRPr="006250DC">
        <w:rPr>
          <w:rFonts w:ascii="Verdana" w:hAnsi="Verdana" w:cs="Arial"/>
          <w:sz w:val="20"/>
          <w:szCs w:val="20"/>
        </w:rPr>
        <w:t xml:space="preserve"> explique Caroline </w:t>
      </w:r>
      <w:proofErr w:type="spellStart"/>
      <w:r w:rsidRPr="006250DC">
        <w:rPr>
          <w:rFonts w:ascii="Verdana" w:hAnsi="Verdana" w:cs="Arial"/>
          <w:sz w:val="20"/>
          <w:szCs w:val="20"/>
        </w:rPr>
        <w:t>St</w:t>
      </w:r>
      <w:r w:rsidR="00566E80">
        <w:rPr>
          <w:rFonts w:ascii="Verdana" w:hAnsi="Verdana" w:cs="Arial"/>
          <w:sz w:val="20"/>
          <w:szCs w:val="20"/>
        </w:rPr>
        <w:t>iernet</w:t>
      </w:r>
      <w:proofErr w:type="spellEnd"/>
      <w:r w:rsidR="00566E80">
        <w:rPr>
          <w:rFonts w:ascii="Verdana" w:hAnsi="Verdana" w:cs="Arial"/>
          <w:sz w:val="20"/>
          <w:szCs w:val="20"/>
        </w:rPr>
        <w:t xml:space="preserve"> des Délices de </w:t>
      </w:r>
      <w:proofErr w:type="spellStart"/>
      <w:r w:rsidR="00566E80">
        <w:rPr>
          <w:rFonts w:ascii="Verdana" w:hAnsi="Verdana" w:cs="Arial"/>
          <w:sz w:val="20"/>
          <w:szCs w:val="20"/>
        </w:rPr>
        <w:t>Pinchart</w:t>
      </w:r>
      <w:proofErr w:type="spellEnd"/>
      <w:r w:rsidR="00566E80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14:paraId="79E5D779" w14:textId="77777777" w:rsidR="00B51305" w:rsidRDefault="00B51305" w:rsidP="00354B61">
      <w:pPr>
        <w:jc w:val="both"/>
        <w:rPr>
          <w:rFonts w:ascii="Verdana" w:hAnsi="Verdana" w:cs="Arial"/>
          <w:sz w:val="20"/>
          <w:szCs w:val="20"/>
        </w:rPr>
      </w:pPr>
    </w:p>
    <w:p w14:paraId="4EAD5059" w14:textId="7C9841AF" w:rsidR="006840FE" w:rsidRPr="00C23C8B" w:rsidRDefault="00C23C8B" w:rsidP="00C23C8B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***</w:t>
      </w:r>
    </w:p>
    <w:p w14:paraId="289D11CC" w14:textId="77777777" w:rsidR="0079193D" w:rsidRPr="00C23C8B" w:rsidRDefault="0079193D" w:rsidP="00354B61">
      <w:pPr>
        <w:jc w:val="both"/>
        <w:rPr>
          <w:rFonts w:ascii="Verdana" w:hAnsi="Verdana" w:cs="Arial"/>
          <w:b/>
          <w:sz w:val="18"/>
          <w:szCs w:val="18"/>
        </w:rPr>
      </w:pPr>
    </w:p>
    <w:p w14:paraId="2CC09235" w14:textId="77777777" w:rsidR="00B51305" w:rsidRPr="00C23C8B" w:rsidRDefault="00B51305" w:rsidP="00354B61">
      <w:pPr>
        <w:jc w:val="both"/>
        <w:rPr>
          <w:rFonts w:ascii="Verdana" w:hAnsi="Verdana" w:cs="Arial"/>
          <w:sz w:val="18"/>
          <w:szCs w:val="18"/>
        </w:rPr>
      </w:pPr>
      <w:r w:rsidRPr="00C23C8B">
        <w:rPr>
          <w:rFonts w:ascii="Verdana" w:hAnsi="Verdana" w:cs="Arial"/>
          <w:b/>
          <w:sz w:val="18"/>
          <w:szCs w:val="18"/>
        </w:rPr>
        <w:t>Contact Presse</w:t>
      </w:r>
    </w:p>
    <w:p w14:paraId="72B5BF96" w14:textId="77777777" w:rsidR="00B51305" w:rsidRPr="00C23C8B" w:rsidRDefault="00B51305" w:rsidP="00354B61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</w:pPr>
      <w:r w:rsidRPr="00C23C8B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  <w:t>PRIDE</w:t>
      </w:r>
    </w:p>
    <w:p w14:paraId="4183D082" w14:textId="33564AF2" w:rsidR="00B51305" w:rsidRPr="00C23C8B" w:rsidRDefault="00DD764E" w:rsidP="00354B61">
      <w:pPr>
        <w:jc w:val="both"/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Sophie Boving</w:t>
      </w:r>
      <w:r w:rsidR="00B51305" w:rsidRPr="00C23C8B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</w:rPr>
        <w:t xml:space="preserve"> / </w:t>
      </w:r>
      <w:r w:rsidR="00B51305" w:rsidRPr="00C23C8B">
        <w:rPr>
          <w:rFonts w:ascii="Verdana" w:hAnsi="Verdana" w:cs="Arial"/>
          <w:color w:val="000000" w:themeColor="text1"/>
          <w:sz w:val="18"/>
          <w:szCs w:val="18"/>
        </w:rPr>
        <w:t>Laure Miquel-Jean</w:t>
      </w:r>
    </w:p>
    <w:p w14:paraId="78E2DE2B" w14:textId="05063D7A" w:rsidR="00B51305" w:rsidRPr="00C23C8B" w:rsidRDefault="00C204D9" w:rsidP="00354B61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hyperlink r:id="rId8" w:history="1">
        <w:r w:rsidR="00DD764E" w:rsidRPr="004932CD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</w:rPr>
          <w:t>sophie.boving@pr-ide.be</w:t>
        </w:r>
      </w:hyperlink>
      <w:r w:rsidR="00B51305" w:rsidRPr="00C23C8B">
        <w:rPr>
          <w:rStyle w:val="Hyperlink"/>
          <w:rFonts w:ascii="Verdana" w:eastAsia="Times New Roman" w:hAnsi="Verdana" w:cs="Arial"/>
          <w:sz w:val="18"/>
          <w:szCs w:val="18"/>
          <w:shd w:val="clear" w:color="auto" w:fill="FFFFFF"/>
        </w:rPr>
        <w:t>/</w:t>
      </w:r>
      <w:hyperlink r:id="rId9" w:history="1">
        <w:r w:rsidR="00B51305" w:rsidRPr="00C23C8B">
          <w:rPr>
            <w:rStyle w:val="Hyperlink"/>
            <w:rFonts w:ascii="Verdana" w:eastAsia="Times New Roman" w:hAnsi="Verdana" w:cs="Arial"/>
            <w:sz w:val="18"/>
            <w:szCs w:val="18"/>
            <w:shd w:val="clear" w:color="auto" w:fill="FFFFFF"/>
          </w:rPr>
          <w:t>Laure.miquel-jean@pr-ide.be</w:t>
        </w:r>
      </w:hyperlink>
    </w:p>
    <w:p w14:paraId="32721ABF" w14:textId="1D1F3FFA" w:rsidR="00B51305" w:rsidRPr="00C23C8B" w:rsidRDefault="00B51305" w:rsidP="00354B61">
      <w:pPr>
        <w:jc w:val="both"/>
        <w:rPr>
          <w:rFonts w:ascii="Verdana" w:eastAsia="Times New Roman" w:hAnsi="Verdana"/>
          <w:color w:val="000000" w:themeColor="text1"/>
          <w:sz w:val="18"/>
          <w:szCs w:val="18"/>
          <w:lang w:val="en-US"/>
        </w:rPr>
      </w:pPr>
      <w:r w:rsidRPr="00C23C8B">
        <w:rPr>
          <w:rFonts w:ascii="Verdana" w:hAnsi="Verdana" w:cs="Arial"/>
          <w:color w:val="000000" w:themeColor="text1"/>
          <w:sz w:val="18"/>
          <w:szCs w:val="18"/>
          <w:lang w:val="en-US"/>
        </w:rPr>
        <w:t>0</w:t>
      </w:r>
      <w:r w:rsidRPr="00C23C8B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>4</w:t>
      </w:r>
      <w:r w:rsidR="00DD764E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>94 58 60 58</w:t>
      </w:r>
      <w:r w:rsidRPr="00C23C8B">
        <w:rPr>
          <w:rFonts w:ascii="Verdana" w:eastAsia="Times New Roman" w:hAnsi="Verdana" w:cs="Arial"/>
          <w:color w:val="000000" w:themeColor="text1"/>
          <w:sz w:val="18"/>
          <w:szCs w:val="18"/>
          <w:shd w:val="clear" w:color="auto" w:fill="FFFFFF"/>
          <w:lang w:val="en-US"/>
        </w:rPr>
        <w:t xml:space="preserve">/ </w:t>
      </w:r>
      <w:r w:rsidRPr="00C23C8B">
        <w:rPr>
          <w:rFonts w:ascii="Verdana" w:hAnsi="Verdana" w:cs="Arial"/>
          <w:color w:val="000000" w:themeColor="text1"/>
          <w:sz w:val="18"/>
          <w:szCs w:val="18"/>
          <w:lang w:val="en-US"/>
        </w:rPr>
        <w:t>0477 31 71 61</w:t>
      </w:r>
    </w:p>
    <w:p w14:paraId="5E78E66E" w14:textId="77777777" w:rsidR="00B51305" w:rsidRPr="00C23C8B" w:rsidRDefault="00B51305" w:rsidP="00354B61">
      <w:pPr>
        <w:jc w:val="both"/>
        <w:rPr>
          <w:rFonts w:ascii="Verdana" w:hAnsi="Verdana" w:cs="Arial"/>
          <w:color w:val="00B0F0"/>
          <w:sz w:val="18"/>
          <w:szCs w:val="18"/>
          <w:lang w:val="en-US"/>
        </w:rPr>
      </w:pPr>
      <w:r w:rsidRPr="00C23C8B">
        <w:rPr>
          <w:rFonts w:ascii="Verdana" w:hAnsi="Verdana" w:cs="Arial"/>
          <w:b/>
          <w:sz w:val="18"/>
          <w:szCs w:val="18"/>
          <w:lang w:val="en-US"/>
        </w:rPr>
        <w:t>Press Room CBC:</w:t>
      </w:r>
      <w:r w:rsidRPr="00C23C8B">
        <w:rPr>
          <w:rFonts w:ascii="Verdana" w:hAnsi="Verdana" w:cs="Arial"/>
          <w:sz w:val="18"/>
          <w:szCs w:val="18"/>
          <w:lang w:val="en-US"/>
        </w:rPr>
        <w:t xml:space="preserve"> http://cbc.prezly.com/</w:t>
      </w:r>
    </w:p>
    <w:sectPr w:rsidR="00B51305" w:rsidRPr="00C23C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7DBB9" w14:textId="77777777" w:rsidR="00302754" w:rsidRDefault="00302754" w:rsidP="00B51305">
      <w:r>
        <w:separator/>
      </w:r>
    </w:p>
  </w:endnote>
  <w:endnote w:type="continuationSeparator" w:id="0">
    <w:p w14:paraId="7D763206" w14:textId="77777777" w:rsidR="00302754" w:rsidRDefault="00302754" w:rsidP="00B5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424D3" w14:textId="77777777" w:rsidR="00302754" w:rsidRDefault="00302754" w:rsidP="00B51305">
      <w:r>
        <w:separator/>
      </w:r>
    </w:p>
  </w:footnote>
  <w:footnote w:type="continuationSeparator" w:id="0">
    <w:p w14:paraId="5356E552" w14:textId="77777777" w:rsidR="00302754" w:rsidRDefault="00302754" w:rsidP="00B51305">
      <w:r>
        <w:continuationSeparator/>
      </w:r>
    </w:p>
  </w:footnote>
  <w:footnote w:id="1">
    <w:p w14:paraId="3C0723CD" w14:textId="77777777" w:rsidR="004B3479" w:rsidRPr="0083392E" w:rsidRDefault="004B3479" w:rsidP="001A3C95">
      <w:pPr>
        <w:pStyle w:val="FootnoteText"/>
        <w:rPr>
          <w:rFonts w:ascii="Verdana" w:hAnsi="Verdana"/>
          <w:sz w:val="16"/>
          <w:szCs w:val="16"/>
        </w:rPr>
      </w:pPr>
      <w:r w:rsidRPr="00840EC7">
        <w:rPr>
          <w:rStyle w:val="FootnoteReference"/>
          <w:rFonts w:ascii="Verdana" w:hAnsi="Verdana"/>
          <w:sz w:val="16"/>
          <w:szCs w:val="16"/>
        </w:rPr>
        <w:footnoteRef/>
      </w:r>
      <w:r w:rsidRPr="00840EC7">
        <w:rPr>
          <w:rFonts w:ascii="Verdana" w:hAnsi="Verdana"/>
          <w:sz w:val="16"/>
          <w:szCs w:val="16"/>
        </w:rPr>
        <w:t xml:space="preserve"> Enquête IPSOS réalisée</w:t>
      </w:r>
      <w:r>
        <w:rPr>
          <w:rFonts w:ascii="Verdana" w:hAnsi="Verdana"/>
          <w:sz w:val="16"/>
          <w:szCs w:val="16"/>
        </w:rPr>
        <w:t xml:space="preserve"> en juillet 2016 </w:t>
      </w:r>
      <w:r w:rsidRPr="00B0541E">
        <w:rPr>
          <w:rFonts w:ascii="Verdana" w:hAnsi="Verdana"/>
          <w:sz w:val="16"/>
          <w:szCs w:val="16"/>
        </w:rPr>
        <w:t xml:space="preserve">auprès d’un </w:t>
      </w:r>
      <w:r>
        <w:rPr>
          <w:rFonts w:ascii="Verdana" w:hAnsi="Verdana"/>
          <w:sz w:val="16"/>
          <w:szCs w:val="16"/>
        </w:rPr>
        <w:t>échantillon de 300 agriculteurs</w:t>
      </w:r>
      <w:r w:rsidRPr="00B0541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wallons</w:t>
      </w:r>
    </w:p>
  </w:footnote>
  <w:footnote w:id="2">
    <w:p w14:paraId="1C3C8288" w14:textId="003F2BF2" w:rsidR="004B3479" w:rsidRPr="00F33158" w:rsidRDefault="004B3479" w:rsidP="004B3479">
      <w:pPr>
        <w:pStyle w:val="FootnoteText"/>
        <w:rPr>
          <w:rFonts w:ascii="Verdana" w:hAnsi="Verdana"/>
        </w:rPr>
      </w:pPr>
      <w:r w:rsidRPr="004B3479">
        <w:rPr>
          <w:rStyle w:val="FootnoteReference"/>
          <w:rFonts w:ascii="Verdana" w:hAnsi="Verdana"/>
          <w:sz w:val="16"/>
        </w:rPr>
        <w:footnoteRef/>
      </w:r>
      <w:r w:rsidRPr="004B3479">
        <w:rPr>
          <w:rFonts w:ascii="Verdana" w:hAnsi="Verdana"/>
          <w:sz w:val="16"/>
        </w:rPr>
        <w:t xml:space="preserve"> Source : </w:t>
      </w:r>
      <w:r w:rsidR="00F33158" w:rsidRPr="00F33158">
        <w:rPr>
          <w:rFonts w:ascii="Verdana" w:hAnsi="Verdana"/>
          <w:sz w:val="16"/>
        </w:rPr>
        <w:t>Renaissance numérique; “Les défis de l’agriculture connectée dans une société numérique”, novembre 2015</w:t>
      </w:r>
    </w:p>
  </w:footnote>
  <w:footnote w:id="3">
    <w:p w14:paraId="5CFDD117" w14:textId="7BB955D1" w:rsidR="004B3479" w:rsidRPr="004B3479" w:rsidRDefault="004B3479">
      <w:pPr>
        <w:pStyle w:val="FootnoteText"/>
        <w:rPr>
          <w:rFonts w:ascii="Verdana" w:hAnsi="Verdana"/>
          <w:sz w:val="16"/>
          <w:szCs w:val="16"/>
          <w:lang w:val="nl-NL"/>
        </w:rPr>
      </w:pPr>
      <w:r w:rsidRPr="004B3479">
        <w:rPr>
          <w:rStyle w:val="FootnoteReference"/>
          <w:rFonts w:ascii="Verdana" w:hAnsi="Verdana"/>
          <w:sz w:val="16"/>
          <w:szCs w:val="16"/>
        </w:rPr>
        <w:footnoteRef/>
      </w:r>
      <w:r w:rsidRPr="004B3479">
        <w:rPr>
          <w:rFonts w:ascii="Verdana" w:hAnsi="Verdana"/>
          <w:sz w:val="16"/>
          <w:szCs w:val="16"/>
        </w:rPr>
        <w:t xml:space="preserve"> </w:t>
      </w:r>
      <w:hyperlink r:id="rId1" w:history="1">
        <w:r w:rsidRPr="004B3479">
          <w:rPr>
            <w:rStyle w:val="Hyperlink"/>
            <w:rFonts w:ascii="Verdana" w:hAnsi="Verdana"/>
            <w:sz w:val="16"/>
            <w:szCs w:val="16"/>
            <w:lang w:val="nl-NL"/>
          </w:rPr>
          <w:t>www.cbcpopupwebshop.be</w:t>
        </w:r>
      </w:hyperlink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3D623" w14:textId="77777777" w:rsidR="004B3479" w:rsidRDefault="004B3479" w:rsidP="00FB3F3E">
    <w:pPr>
      <w:pStyle w:val="Header"/>
      <w:tabs>
        <w:tab w:val="left" w:pos="2800"/>
        <w:tab w:val="right" w:pos="8300"/>
      </w:tabs>
    </w:pPr>
    <w:r w:rsidRPr="006C7221">
      <w:rPr>
        <w:rFonts w:ascii="Verdana" w:hAnsi="Verdana" w:cs="Arial"/>
        <w:b/>
        <w:noProof/>
        <w:color w:val="00B0F0"/>
        <w:sz w:val="36"/>
        <w:szCs w:val="36"/>
        <w:lang w:val="fr-BE"/>
      </w:rPr>
      <w:t>Communiqué de presse</w:t>
    </w:r>
    <w:r>
      <w:rPr>
        <w:rFonts w:ascii="Verdana" w:hAnsi="Verdana" w:cs="Arial"/>
        <w:b/>
        <w:noProof/>
        <w:color w:val="00B0F0"/>
        <w:sz w:val="20"/>
        <w:lang w:val="fr-BE"/>
      </w:rPr>
      <w:t xml:space="preserve">         </w:t>
    </w:r>
    <w:r>
      <w:rPr>
        <w:rFonts w:ascii="Verdana" w:hAnsi="Verdana"/>
        <w:color w:val="00B0F0"/>
        <w:sz w:val="20"/>
        <w:lang w:val="fr-BE"/>
      </w:rPr>
      <w:t xml:space="preserve"> </w:t>
    </w:r>
    <w:r>
      <w:tab/>
    </w:r>
    <w:r>
      <w:rPr>
        <w:rFonts w:ascii="Verdana" w:hAnsi="Verdana"/>
        <w:noProof/>
        <w:sz w:val="20"/>
        <w:lang w:val="en-US"/>
      </w:rPr>
      <w:drawing>
        <wp:inline distT="0" distB="0" distL="0" distR="0" wp14:anchorId="0B3AAB36" wp14:editId="64C6DC87">
          <wp:extent cx="1362554" cy="889000"/>
          <wp:effectExtent l="0" t="0" r="9525" b="6350"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656" cy="88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AEC94" w14:textId="77777777" w:rsidR="004B3479" w:rsidRDefault="004B3479">
    <w:pPr>
      <w:pStyle w:val="Header"/>
    </w:pPr>
  </w:p>
  <w:p w14:paraId="4112F150" w14:textId="77777777" w:rsidR="004B3479" w:rsidRDefault="004B347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1FE9"/>
    <w:multiLevelType w:val="hybridMultilevel"/>
    <w:tmpl w:val="12046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07FE4"/>
    <w:multiLevelType w:val="hybridMultilevel"/>
    <w:tmpl w:val="04940210"/>
    <w:lvl w:ilvl="0" w:tplc="0BAC265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1586"/>
    <w:multiLevelType w:val="hybridMultilevel"/>
    <w:tmpl w:val="0324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5"/>
    <w:rsid w:val="00007C87"/>
    <w:rsid w:val="00010172"/>
    <w:rsid w:val="00074864"/>
    <w:rsid w:val="000B0021"/>
    <w:rsid w:val="000B1F39"/>
    <w:rsid w:val="000B5345"/>
    <w:rsid w:val="0014447A"/>
    <w:rsid w:val="001631A0"/>
    <w:rsid w:val="001837EC"/>
    <w:rsid w:val="001A3C95"/>
    <w:rsid w:val="001E292D"/>
    <w:rsid w:val="001E708A"/>
    <w:rsid w:val="001F600D"/>
    <w:rsid w:val="00213AE2"/>
    <w:rsid w:val="0021782C"/>
    <w:rsid w:val="002204FD"/>
    <w:rsid w:val="002244BE"/>
    <w:rsid w:val="00237C08"/>
    <w:rsid w:val="00246C0B"/>
    <w:rsid w:val="00277740"/>
    <w:rsid w:val="00283650"/>
    <w:rsid w:val="002841CD"/>
    <w:rsid w:val="002C6D9E"/>
    <w:rsid w:val="002D617D"/>
    <w:rsid w:val="002F061C"/>
    <w:rsid w:val="00302754"/>
    <w:rsid w:val="00306E78"/>
    <w:rsid w:val="003237B0"/>
    <w:rsid w:val="00342C6A"/>
    <w:rsid w:val="00354AC8"/>
    <w:rsid w:val="00354B61"/>
    <w:rsid w:val="00384700"/>
    <w:rsid w:val="00390B06"/>
    <w:rsid w:val="003D4BD5"/>
    <w:rsid w:val="003E2BEA"/>
    <w:rsid w:val="00404CF2"/>
    <w:rsid w:val="004061F6"/>
    <w:rsid w:val="00420866"/>
    <w:rsid w:val="004441BF"/>
    <w:rsid w:val="004453C9"/>
    <w:rsid w:val="004614D9"/>
    <w:rsid w:val="00485BE4"/>
    <w:rsid w:val="004A4971"/>
    <w:rsid w:val="004B3479"/>
    <w:rsid w:val="004D0CF3"/>
    <w:rsid w:val="00561C69"/>
    <w:rsid w:val="00566E80"/>
    <w:rsid w:val="0059500D"/>
    <w:rsid w:val="005A0C32"/>
    <w:rsid w:val="005B2602"/>
    <w:rsid w:val="00624259"/>
    <w:rsid w:val="006250DC"/>
    <w:rsid w:val="00666438"/>
    <w:rsid w:val="006840FE"/>
    <w:rsid w:val="00701266"/>
    <w:rsid w:val="0072451D"/>
    <w:rsid w:val="00746A13"/>
    <w:rsid w:val="007512D6"/>
    <w:rsid w:val="00783484"/>
    <w:rsid w:val="0079193D"/>
    <w:rsid w:val="007E1C79"/>
    <w:rsid w:val="007E2383"/>
    <w:rsid w:val="008030B3"/>
    <w:rsid w:val="008708FB"/>
    <w:rsid w:val="008A1B61"/>
    <w:rsid w:val="008B3935"/>
    <w:rsid w:val="00910BD0"/>
    <w:rsid w:val="00913F85"/>
    <w:rsid w:val="00924E63"/>
    <w:rsid w:val="0092681B"/>
    <w:rsid w:val="009644FD"/>
    <w:rsid w:val="00972760"/>
    <w:rsid w:val="009776A8"/>
    <w:rsid w:val="0098692C"/>
    <w:rsid w:val="009D27E0"/>
    <w:rsid w:val="009D74B2"/>
    <w:rsid w:val="009E18E5"/>
    <w:rsid w:val="009E4B2A"/>
    <w:rsid w:val="009F39E7"/>
    <w:rsid w:val="00A05180"/>
    <w:rsid w:val="00A3012D"/>
    <w:rsid w:val="00AA64EF"/>
    <w:rsid w:val="00AD2A1C"/>
    <w:rsid w:val="00B177FB"/>
    <w:rsid w:val="00B230FF"/>
    <w:rsid w:val="00B27500"/>
    <w:rsid w:val="00B348DB"/>
    <w:rsid w:val="00B41C94"/>
    <w:rsid w:val="00B51305"/>
    <w:rsid w:val="00B5690C"/>
    <w:rsid w:val="00B65591"/>
    <w:rsid w:val="00BA1269"/>
    <w:rsid w:val="00BE156F"/>
    <w:rsid w:val="00C0543B"/>
    <w:rsid w:val="00C06DC2"/>
    <w:rsid w:val="00C07F27"/>
    <w:rsid w:val="00C204D9"/>
    <w:rsid w:val="00C23C8B"/>
    <w:rsid w:val="00C340D8"/>
    <w:rsid w:val="00C562C8"/>
    <w:rsid w:val="00CA0596"/>
    <w:rsid w:val="00CD0690"/>
    <w:rsid w:val="00CD34E7"/>
    <w:rsid w:val="00CF4B86"/>
    <w:rsid w:val="00CF5C8B"/>
    <w:rsid w:val="00D32611"/>
    <w:rsid w:val="00D40BC8"/>
    <w:rsid w:val="00D42484"/>
    <w:rsid w:val="00D65C05"/>
    <w:rsid w:val="00D76F57"/>
    <w:rsid w:val="00D835A7"/>
    <w:rsid w:val="00DD764E"/>
    <w:rsid w:val="00E16ED1"/>
    <w:rsid w:val="00E17DD4"/>
    <w:rsid w:val="00E848F3"/>
    <w:rsid w:val="00E91586"/>
    <w:rsid w:val="00EA6776"/>
    <w:rsid w:val="00EB5B94"/>
    <w:rsid w:val="00EC3165"/>
    <w:rsid w:val="00F12447"/>
    <w:rsid w:val="00F33158"/>
    <w:rsid w:val="00F55EB8"/>
    <w:rsid w:val="00F7172C"/>
    <w:rsid w:val="00F870D5"/>
    <w:rsid w:val="00FB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3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3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3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05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51305"/>
  </w:style>
  <w:style w:type="character" w:customStyle="1" w:styleId="FootnoteTextChar">
    <w:name w:val="Footnote Text Char"/>
    <w:basedOn w:val="DefaultParagraphFont"/>
    <w:link w:val="FootnoteText"/>
    <w:uiPriority w:val="99"/>
    <w:rsid w:val="00B51305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5130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84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70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71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5C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3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3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305"/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51305"/>
  </w:style>
  <w:style w:type="character" w:customStyle="1" w:styleId="FootnoteTextChar">
    <w:name w:val="Footnote Text Char"/>
    <w:basedOn w:val="DefaultParagraphFont"/>
    <w:link w:val="FootnoteText"/>
    <w:uiPriority w:val="99"/>
    <w:rsid w:val="00B51305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5130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84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70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71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F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ophie.boving@pr-ide.be" TargetMode="External"/><Relationship Id="rId9" Type="http://schemas.openxmlformats.org/officeDocument/2006/relationships/hyperlink" Target="mailto:Laure.miquel-jean@pr-ide.be" TargetMode="External"/><Relationship Id="rId1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cpopupwebshop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Tyteca</dc:creator>
  <cp:keywords/>
  <dc:description/>
  <cp:lastModifiedBy>Sophie Boving</cp:lastModifiedBy>
  <cp:revision>2</cp:revision>
  <cp:lastPrinted>2016-07-18T13:44:00Z</cp:lastPrinted>
  <dcterms:created xsi:type="dcterms:W3CDTF">2016-07-18T13:58:00Z</dcterms:created>
  <dcterms:modified xsi:type="dcterms:W3CDTF">2016-07-18T13:58:00Z</dcterms:modified>
</cp:coreProperties>
</file>