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center"/>
        <w:rPr>
          <w:rFonts w:ascii="Georgia" w:cs="Georgia" w:eastAsia="Georgia" w:hAnsi="Georgia"/>
          <w:b w:val="1"/>
          <w:color w:val="0d0d0d"/>
          <w:sz w:val="30"/>
          <w:szCs w:val="30"/>
        </w:rPr>
      </w:pPr>
      <w:r w:rsidDel="00000000" w:rsidR="00000000" w:rsidRPr="00000000">
        <w:rPr>
          <w:rtl w:val="0"/>
        </w:rPr>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center"/>
        <w:rPr>
          <w:rFonts w:ascii="DM Sans" w:cs="DM Sans" w:eastAsia="DM Sans" w:hAnsi="DM Sans"/>
          <w:color w:val="0d0d0d"/>
          <w:sz w:val="20"/>
          <w:szCs w:val="20"/>
        </w:rPr>
      </w:pPr>
      <w:r w:rsidDel="00000000" w:rsidR="00000000" w:rsidRPr="00000000">
        <w:rPr>
          <w:rFonts w:ascii="Georgia" w:cs="Georgia" w:eastAsia="Georgia" w:hAnsi="Georgia"/>
          <w:b w:val="1"/>
          <w:color w:val="0d0d0d"/>
          <w:sz w:val="36"/>
          <w:szCs w:val="36"/>
          <w:rtl w:val="0"/>
        </w:rPr>
        <w:t xml:space="preserve">Clara es reconocida como uno de los mejores lugares laborales para el talento femenino</w:t>
        <w:br w:type="textWrapping"/>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both"/>
        <w:rPr>
          <w:rFonts w:ascii="DM Sans" w:cs="DM Sans" w:eastAsia="DM Sans" w:hAnsi="DM Sans"/>
          <w:color w:val="0d0d0d"/>
        </w:rPr>
      </w:pPr>
      <w:r w:rsidDel="00000000" w:rsidR="00000000" w:rsidRPr="00000000">
        <w:rPr>
          <w:rFonts w:ascii="DM Sans" w:cs="DM Sans" w:eastAsia="DM Sans" w:hAnsi="DM Sans"/>
          <w:b w:val="1"/>
          <w:color w:val="0d0d0d"/>
          <w:rtl w:val="0"/>
        </w:rPr>
        <w:t xml:space="preserve">Ciudad de México a 06 de marzo de 2024. - </w:t>
      </w:r>
      <w:r w:rsidDel="00000000" w:rsidR="00000000" w:rsidRPr="00000000">
        <w:rPr>
          <w:rFonts w:ascii="DM Sans" w:cs="DM Sans" w:eastAsia="DM Sans" w:hAnsi="DM Sans"/>
          <w:color w:val="0d0d0d"/>
          <w:rtl w:val="0"/>
        </w:rPr>
        <w:t xml:space="preserve">Como parte de su compromiso por impulsar el talento femenino y crear espacios que promuevan la equidad de género,</w:t>
      </w:r>
      <w:r w:rsidDel="00000000" w:rsidR="00000000" w:rsidRPr="00000000">
        <w:rPr>
          <w:rFonts w:ascii="DM Sans" w:cs="DM Sans" w:eastAsia="DM Sans" w:hAnsi="DM Sans"/>
          <w:b w:val="1"/>
          <w:color w:val="0d0d0d"/>
          <w:rtl w:val="0"/>
        </w:rPr>
        <w:t xml:space="preserve"> Clara, empresa que ofrece una solución de pagos para que las empresas realicen y gestionen todos sus pagos, </w:t>
      </w:r>
      <w:r w:rsidDel="00000000" w:rsidR="00000000" w:rsidRPr="00000000">
        <w:rPr>
          <w:rFonts w:ascii="DM Sans" w:cs="DM Sans" w:eastAsia="DM Sans" w:hAnsi="DM Sans"/>
          <w:color w:val="0d0d0d"/>
          <w:rtl w:val="0"/>
        </w:rPr>
        <w:t xml:space="preserve">ha sido reconocida dentro del ranking Mejores Empresas para Talento Femenino realizado por </w:t>
      </w:r>
      <w:r w:rsidDel="00000000" w:rsidR="00000000" w:rsidRPr="00000000">
        <w:rPr>
          <w:rFonts w:ascii="DM Sans" w:cs="DM Sans" w:eastAsia="DM Sans" w:hAnsi="DM Sans"/>
          <w:i w:val="1"/>
          <w:color w:val="0d0d0d"/>
          <w:rtl w:val="0"/>
        </w:rPr>
        <w:t xml:space="preserve">Employers for Youth,</w:t>
      </w:r>
      <w:r w:rsidDel="00000000" w:rsidR="00000000" w:rsidRPr="00000000">
        <w:rPr>
          <w:rFonts w:ascii="DM Sans" w:cs="DM Sans" w:eastAsia="DM Sans" w:hAnsi="DM Sans"/>
          <w:color w:val="0d0d0d"/>
          <w:rtl w:val="0"/>
        </w:rPr>
        <w:t xml:space="preserve"> y el cual mide la percepción de los colaboradores sobre la organización a la que pertenecen. </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both"/>
        <w:rPr>
          <w:rFonts w:ascii="Montserrat" w:cs="Montserrat" w:eastAsia="Montserrat" w:hAnsi="Montserrat"/>
          <w:color w:val="374151"/>
          <w:sz w:val="24"/>
          <w:szCs w:val="24"/>
        </w:rPr>
      </w:pPr>
      <w:r w:rsidDel="00000000" w:rsidR="00000000" w:rsidRPr="00000000">
        <w:rPr>
          <w:rFonts w:ascii="DM Sans" w:cs="DM Sans" w:eastAsia="DM Sans" w:hAnsi="DM Sans"/>
          <w:color w:val="0d0d0d"/>
          <w:rtl w:val="0"/>
        </w:rPr>
        <w:t xml:space="preserve">En esta segunda edición del estudio participaron más de 9,100 mujeres profesionales menores de 35 años,  de 79 empresas en México y de las cuales 43 calificaron para obtener este importante reconocimiento. El estudio considera 10 dimensiones, entre las cuales, </w:t>
      </w:r>
      <w:r w:rsidDel="00000000" w:rsidR="00000000" w:rsidRPr="00000000">
        <w:rPr>
          <w:rFonts w:ascii="DM Sans" w:cs="DM Sans" w:eastAsia="DM Sans" w:hAnsi="DM Sans"/>
          <w:color w:val="0d0d0d"/>
          <w:rtl w:val="0"/>
        </w:rPr>
        <w:t xml:space="preserve">"equilibrio entre vida laboral y personal" y "oportunidades de desarrollo profesional" se destacaron como factores cruciales para atraer y retener al talento femenino joven. </w:t>
      </w:r>
      <w:r w:rsidDel="00000000" w:rsidR="00000000" w:rsidRPr="00000000">
        <w:rPr>
          <w:rtl w:val="0"/>
        </w:rPr>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both"/>
        <w:rPr>
          <w:rFonts w:ascii="DM Sans" w:cs="DM Sans" w:eastAsia="DM Sans" w:hAnsi="DM Sans"/>
          <w:color w:val="222222"/>
          <w:highlight w:val="white"/>
        </w:rPr>
      </w:pPr>
      <w:r w:rsidDel="00000000" w:rsidR="00000000" w:rsidRPr="00000000">
        <w:rPr>
          <w:rFonts w:ascii="DM Sans" w:cs="DM Sans" w:eastAsia="DM Sans" w:hAnsi="DM Sans"/>
          <w:i w:val="1"/>
          <w:color w:val="222222"/>
          <w:highlight w:val="white"/>
          <w:rtl w:val="0"/>
        </w:rPr>
        <w:t xml:space="preserve">“Si bien aún queda mucho camino por recorrer, hemos logrado que en tan solo tres años de operaciones, cerca del 40% de nuestra plantilla está compuesta por mujeres. En Clara reforzamos el compromiso de seguir creando más espacios para el talento femenino, además de continuar incluyendo más mujeres a la industria tecnológica, así como contribuir a su desarrollo y crecimiento dentro de la empresa para que eventualmente puedan sobresalir en cargos de liderazgo</w:t>
      </w:r>
      <w:r w:rsidDel="00000000" w:rsidR="00000000" w:rsidRPr="00000000">
        <w:rPr>
          <w:rFonts w:ascii="DM Sans" w:cs="DM Sans" w:eastAsia="DM Sans" w:hAnsi="DM Sans"/>
          <w:color w:val="222222"/>
          <w:highlight w:val="white"/>
          <w:rtl w:val="0"/>
        </w:rPr>
        <w:t xml:space="preserve">” señaló </w:t>
      </w:r>
      <w:r w:rsidDel="00000000" w:rsidR="00000000" w:rsidRPr="00000000">
        <w:rPr>
          <w:rFonts w:ascii="DM Sans" w:cs="DM Sans" w:eastAsia="DM Sans" w:hAnsi="DM Sans"/>
          <w:b w:val="1"/>
          <w:color w:val="222222"/>
          <w:highlight w:val="white"/>
          <w:rtl w:val="0"/>
        </w:rPr>
        <w:t xml:space="preserve">Carolina Astaiza, Directora Global de Talento en Clara. </w:t>
      </w:r>
      <w:r w:rsidDel="00000000" w:rsidR="00000000" w:rsidRPr="00000000">
        <w:rPr>
          <w:rFonts w:ascii="DM Sans" w:cs="DM Sans" w:eastAsia="DM Sans" w:hAnsi="DM Sans"/>
          <w:i w:val="1"/>
          <w:color w:val="222222"/>
          <w:highlight w:val="white"/>
          <w:rtl w:val="0"/>
        </w:rPr>
        <w:t xml:space="preserve">“Fomentar una cultura de trabajo remota, flexible y basada en valores, ha sido fundamental para el desarrollo y retención del talento dentro de Clara”, </w:t>
      </w:r>
      <w:r w:rsidDel="00000000" w:rsidR="00000000" w:rsidRPr="00000000">
        <w:rPr>
          <w:rFonts w:ascii="DM Sans" w:cs="DM Sans" w:eastAsia="DM Sans" w:hAnsi="DM Sans"/>
          <w:color w:val="222222"/>
          <w:highlight w:val="white"/>
          <w:rtl w:val="0"/>
        </w:rPr>
        <w:t xml:space="preserve">finalizó la directiva. </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both"/>
        <w:rPr>
          <w:color w:val="222222"/>
          <w:highlight w:val="white"/>
        </w:rPr>
      </w:pPr>
      <w:r w:rsidDel="00000000" w:rsidR="00000000" w:rsidRPr="00000000">
        <w:rPr>
          <w:rFonts w:ascii="DM Sans" w:cs="DM Sans" w:eastAsia="DM Sans" w:hAnsi="DM Sans"/>
          <w:color w:val="0d0d0d"/>
          <w:rtl w:val="0"/>
        </w:rPr>
        <w:t xml:space="preserve">Adicional a beneficios como trabajo remoto, días flexibles de vacaciones o licencia por maternidad, algunas de las iniciativas que Clara ha puesto en marcha para contribuir a crear un espacio propicio para la equidad de género, destacan programas de mentoría y coaching para las mujeres del equipo, transparencia salarial para eliminar la brecha en este aspecto, creación de grupos de afinidad donde las colaboradoras abordan temas de interés general relacionados a la participación de la mujer en los espacios de trabajo, actividades para familias, mejores prácticas para lograr la inclusión de las mujeres en los espacios de trabajo, hasta el desarrollo de habilidades blandas para el crecimiento profesional y así poder destacar en cargos de liderazgo. </w:t>
      </w:r>
      <w:r w:rsidDel="00000000" w:rsidR="00000000" w:rsidRPr="00000000">
        <w:rPr>
          <w:rtl w:val="0"/>
        </w:rPr>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center"/>
        <w:rPr>
          <w:rFonts w:ascii="DM Sans" w:cs="DM Sans" w:eastAsia="DM Sans" w:hAnsi="DM Sans"/>
          <w:b w:val="1"/>
          <w:color w:val="0d0d0d"/>
          <w:sz w:val="20"/>
          <w:szCs w:val="20"/>
        </w:rPr>
      </w:pPr>
      <w:r w:rsidDel="00000000" w:rsidR="00000000" w:rsidRPr="00000000">
        <w:rPr>
          <w:i w:val="1"/>
          <w:color w:val="222222"/>
          <w:highlight w:val="white"/>
          <w:rtl w:val="0"/>
        </w:rPr>
        <w:br w:type="textWrapping"/>
      </w:r>
      <w:r w:rsidDel="00000000" w:rsidR="00000000" w:rsidRPr="00000000">
        <w:rPr>
          <w:rFonts w:ascii="DM Sans" w:cs="DM Sans" w:eastAsia="DM Sans" w:hAnsi="DM Sans"/>
          <w:b w:val="1"/>
          <w:color w:val="0d0d0d"/>
          <w:sz w:val="20"/>
          <w:szCs w:val="20"/>
          <w:rtl w:val="0"/>
        </w:rPr>
        <w:t xml:space="preserv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left"/>
        <w:rPr>
          <w:rFonts w:ascii="DM Sans" w:cs="DM Sans" w:eastAsia="DM Sans" w:hAnsi="DM Sans"/>
          <w:b w:val="1"/>
          <w:color w:val="0d0d0d"/>
          <w:sz w:val="20"/>
          <w:szCs w:val="20"/>
        </w:rPr>
      </w:pPr>
      <w:r w:rsidDel="00000000" w:rsidR="00000000" w:rsidRPr="00000000">
        <w:rPr>
          <w:rFonts w:ascii="DM Sans" w:cs="DM Sans" w:eastAsia="DM Sans" w:hAnsi="DM Sans"/>
          <w:b w:val="1"/>
          <w:color w:val="0d0d0d"/>
          <w:sz w:val="20"/>
          <w:szCs w:val="20"/>
          <w:rtl w:val="0"/>
        </w:rPr>
        <w:t xml:space="preserve">Sobre Clara</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left"/>
        <w:rPr>
          <w:rFonts w:ascii="DM Sans" w:cs="DM Sans" w:eastAsia="DM Sans" w:hAnsi="DM Sans"/>
          <w:color w:val="0d0d0d"/>
          <w:sz w:val="20"/>
          <w:szCs w:val="20"/>
        </w:rPr>
      </w:pPr>
      <w:r w:rsidDel="00000000" w:rsidR="00000000" w:rsidRPr="00000000">
        <w:rPr>
          <w:rFonts w:ascii="DM Sans" w:cs="DM Sans" w:eastAsia="DM Sans" w:hAnsi="DM Sans"/>
          <w:color w:val="0d0d0d"/>
          <w:sz w:val="20"/>
          <w:szCs w:val="20"/>
          <w:rtl w:val="0"/>
        </w:rPr>
        <w:t xml:space="preserve">Clara es la principal solución latinoamericana para que las empresas realicen y administren todos sus pagos. La plataforma de Clara incluye tarjetas de crédito corporativas, pagos de facturas, además de un software de gestión de gastos en tiempo real.</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left"/>
        <w:rPr>
          <w:rFonts w:ascii="DM Sans" w:cs="DM Sans" w:eastAsia="DM Sans" w:hAnsi="DM Sans"/>
          <w:color w:val="0d0d0d"/>
          <w:sz w:val="20"/>
          <w:szCs w:val="20"/>
        </w:rPr>
      </w:pPr>
      <w:r w:rsidDel="00000000" w:rsidR="00000000" w:rsidRPr="00000000">
        <w:rPr>
          <w:rFonts w:ascii="DM Sans" w:cs="DM Sans" w:eastAsia="DM Sans" w:hAnsi="DM Sans"/>
          <w:color w:val="0d0d0d"/>
          <w:sz w:val="20"/>
          <w:szCs w:val="20"/>
          <w:rtl w:val="0"/>
        </w:rPr>
        <w:t xml:space="preserve">Fundada en 2020, Clara opera en Brasil, Colombia y México. Como multinacional latinoamericana, Clara ha logrado asegurar inversiones de algunos de los fondos de capital más estratégicos de la región, como monashees, Kaszek y Canary, así como de inversores globales como GGV, Coatue, DST Global Partners, ICONIQ Growth, General Catalyst y Goldman Sachs.</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left"/>
        <w:rPr>
          <w:rFonts w:ascii="DM Sans" w:cs="DM Sans" w:eastAsia="DM Sans" w:hAnsi="DM Sans"/>
          <w:color w:val="0d0d0d"/>
          <w:sz w:val="20"/>
          <w:szCs w:val="20"/>
        </w:rPr>
      </w:pPr>
      <w:r w:rsidDel="00000000" w:rsidR="00000000" w:rsidRPr="00000000">
        <w:rPr>
          <w:rFonts w:ascii="DM Sans" w:cs="DM Sans" w:eastAsia="DM Sans" w:hAnsi="DM Sans"/>
          <w:color w:val="0d0d0d"/>
          <w:sz w:val="20"/>
          <w:szCs w:val="20"/>
          <w:rtl w:val="0"/>
        </w:rPr>
        <w:t xml:space="preserve">La misión de Clara es empoderar a las empresas para que operen con agilidad y claridad, ayudándolas a ser más eficientes y menos burocráticas a través de una plataforma que respalda todos los métodos de pago integrados en su innovadora plataforma de gestión de gastos.</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left"/>
        <w:rPr>
          <w:rFonts w:ascii="DM Sans" w:cs="DM Sans" w:eastAsia="DM Sans" w:hAnsi="DM Sans"/>
          <w:color w:val="0d0d0d"/>
          <w:sz w:val="20"/>
          <w:szCs w:val="20"/>
        </w:rPr>
      </w:pPr>
      <w:r w:rsidDel="00000000" w:rsidR="00000000" w:rsidRPr="00000000">
        <w:rPr>
          <w:rFonts w:ascii="DM Sans" w:cs="DM Sans" w:eastAsia="DM Sans" w:hAnsi="DM Sans"/>
          <w:color w:val="0d0d0d"/>
          <w:sz w:val="20"/>
          <w:szCs w:val="20"/>
          <w:rtl w:val="0"/>
        </w:rPr>
        <w:t xml:space="preserve">Para obtener más información sobre los productos y soluciones de Clara, visita clara.com.</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rFonts w:ascii="DM Sans" w:cs="DM Sans" w:eastAsia="DM Sans" w:hAnsi="DM Sans"/>
          <w:color w:val="0d0d0d"/>
          <w:sz w:val="26"/>
          <w:szCs w:val="26"/>
        </w:rPr>
      </w:pPr>
      <w:r w:rsidDel="00000000" w:rsidR="00000000" w:rsidRPr="00000000">
        <w:rPr>
          <w:rFonts w:ascii="DM Sans" w:cs="DM Sans" w:eastAsia="DM Sans" w:hAnsi="DM Sans"/>
          <w:b w:val="1"/>
          <w:color w:val="0d0d0d"/>
          <w:sz w:val="20"/>
          <w:szCs w:val="20"/>
          <w:rtl w:val="0"/>
        </w:rPr>
        <w:t xml:space="preserve">Contacto de prensa</w:t>
      </w:r>
      <w:r w:rsidDel="00000000" w:rsidR="00000000" w:rsidRPr="00000000">
        <w:rPr>
          <w:rtl w:val="0"/>
        </w:rPr>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rFonts w:ascii="DM Sans" w:cs="DM Sans" w:eastAsia="DM Sans" w:hAnsi="DM Sans"/>
          <w:color w:val="0d0d0d"/>
          <w:sz w:val="26"/>
          <w:szCs w:val="26"/>
        </w:rPr>
      </w:pPr>
      <w:r w:rsidDel="00000000" w:rsidR="00000000" w:rsidRPr="00000000">
        <w:rPr>
          <w:rFonts w:ascii="DM Sans" w:cs="DM Sans" w:eastAsia="DM Sans" w:hAnsi="DM Sans"/>
          <w:color w:val="0d0d0d"/>
          <w:sz w:val="18"/>
          <w:szCs w:val="18"/>
          <w:rtl w:val="0"/>
        </w:rPr>
        <w:t xml:space="preserve">Maximiliano Cervantes</w:t>
        <w:br w:type="textWrapping"/>
        <w:t xml:space="preserve">PR Lead </w:t>
        <w:br w:type="textWrapping"/>
        <w:t xml:space="preserve">E: maximiliano.cervantes@clara.team</w:t>
        <w:br w:type="textWrapping"/>
        <w:t xml:space="preserve">M: +52 55 2095 2427</w:t>
      </w:r>
      <w:r w:rsidDel="00000000" w:rsidR="00000000" w:rsidRPr="00000000">
        <w:rPr>
          <w:rtl w:val="0"/>
        </w:rPr>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ind w:left="720" w:firstLine="0"/>
        <w:jc w:val="left"/>
        <w:rPr>
          <w:sz w:val="26"/>
          <w:szCs w:val="26"/>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M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2019300</wp:posOffset>
          </wp:positionH>
          <wp:positionV relativeFrom="paragraph">
            <wp:posOffset>-28574</wp:posOffset>
          </wp:positionV>
          <wp:extent cx="1900238" cy="57555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0238" cy="57555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DMSans-regular.ttf"/><Relationship Id="rId6" Type="http://schemas.openxmlformats.org/officeDocument/2006/relationships/font" Target="fonts/DMSans-bold.ttf"/><Relationship Id="rId7" Type="http://schemas.openxmlformats.org/officeDocument/2006/relationships/font" Target="fonts/DMSans-italic.ttf"/><Relationship Id="rId8" Type="http://schemas.openxmlformats.org/officeDocument/2006/relationships/font" Target="fonts/DM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