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7507" w14:textId="77777777" w:rsidR="00B31DCD" w:rsidRPr="00D87AA5" w:rsidRDefault="008A02A1" w:rsidP="009A416E">
      <w:pPr>
        <w:pStyle w:val="Title"/>
        <w:spacing w:before="120" w:line="240" w:lineRule="auto"/>
        <w:rPr>
          <w:rFonts w:ascii="Seat Bcn" w:hAnsi="Seat Bcn" w:cs="SeatBcn-Medium"/>
          <w:spacing w:val="-1"/>
          <w:sz w:val="20"/>
          <w:szCs w:val="20"/>
          <w:lang w:val="fr-BE"/>
        </w:rPr>
      </w:pPr>
      <w:r w:rsidRPr="00D87AA5">
        <w:rPr>
          <w:rFonts w:ascii="Seat Bcn" w:hAnsi="Seat Bcn" w:cs="SeatBcn-Medium"/>
          <w:spacing w:val="-1"/>
          <w:sz w:val="20"/>
          <w:szCs w:val="20"/>
          <w:lang w:val="fr-BE"/>
        </w:rPr>
        <w:t>24</w:t>
      </w:r>
      <w:r w:rsidR="002F1FAF" w:rsidRPr="00D87AA5">
        <w:rPr>
          <w:rFonts w:ascii="Seat Bcn" w:hAnsi="Seat Bcn" w:cs="SeatBcn-Medium"/>
          <w:spacing w:val="-1"/>
          <w:sz w:val="20"/>
          <w:szCs w:val="20"/>
          <w:lang w:val="fr-BE"/>
        </w:rPr>
        <w:t xml:space="preserve"> </w:t>
      </w:r>
      <w:r w:rsidRPr="00D87AA5">
        <w:rPr>
          <w:rFonts w:ascii="Seat Bcn" w:hAnsi="Seat Bcn" w:cs="SeatBcn-Medium"/>
          <w:spacing w:val="-1"/>
          <w:sz w:val="20"/>
          <w:szCs w:val="20"/>
          <w:lang w:val="fr-BE"/>
        </w:rPr>
        <w:t>septembre</w:t>
      </w:r>
      <w:r w:rsidR="002F1FAF" w:rsidRPr="00D87AA5">
        <w:rPr>
          <w:rFonts w:ascii="Seat Bcn" w:hAnsi="Seat Bcn" w:cs="SeatBcn-Medium"/>
          <w:spacing w:val="-1"/>
          <w:sz w:val="20"/>
          <w:szCs w:val="20"/>
          <w:lang w:val="fr-BE"/>
        </w:rPr>
        <w:t xml:space="preserve"> </w:t>
      </w:r>
      <w:r w:rsidR="00B31DCD" w:rsidRPr="00D87AA5">
        <w:rPr>
          <w:rFonts w:ascii="Seat Bcn" w:hAnsi="Seat Bcn" w:cs="SeatBcn-Medium"/>
          <w:spacing w:val="-1"/>
          <w:sz w:val="20"/>
          <w:szCs w:val="20"/>
          <w:lang w:val="fr-BE"/>
        </w:rPr>
        <w:t>201</w:t>
      </w:r>
      <w:r w:rsidR="002F1FAF" w:rsidRPr="00D87AA5">
        <w:rPr>
          <w:rFonts w:ascii="Seat Bcn" w:hAnsi="Seat Bcn" w:cs="SeatBcn-Medium"/>
          <w:spacing w:val="-1"/>
          <w:sz w:val="20"/>
          <w:szCs w:val="20"/>
          <w:lang w:val="fr-BE"/>
        </w:rPr>
        <w:t>9</w:t>
      </w:r>
    </w:p>
    <w:p w14:paraId="4D3E71CC" w14:textId="77777777" w:rsidR="009A416E" w:rsidRPr="00D87AA5" w:rsidRDefault="00D87AA5" w:rsidP="009A416E">
      <w:pPr>
        <w:pStyle w:val="Title"/>
        <w:spacing w:before="120" w:line="240" w:lineRule="auto"/>
        <w:rPr>
          <w:rFonts w:ascii="Seat Bcn" w:eastAsiaTheme="minorEastAsia" w:hAnsi="Seat Bcn" w:cs="Times New Roman"/>
          <w:b/>
          <w:bCs w:val="0"/>
          <w:kern w:val="0"/>
          <w:sz w:val="36"/>
          <w:szCs w:val="36"/>
          <w:lang w:val="fr-BE" w:eastAsia="en-US"/>
        </w:rPr>
      </w:pPr>
      <w:r w:rsidRPr="00D87AA5">
        <w:rPr>
          <w:rFonts w:ascii="Seat Bcn" w:hAnsi="Seat Bcn"/>
          <w:b/>
          <w:sz w:val="36"/>
          <w:szCs w:val="36"/>
          <w:lang w:val="fr-BE"/>
        </w:rPr>
        <w:t>SEAT adhère à un nouveau projet européen de génération de biométhane à partir de déchets</w:t>
      </w:r>
    </w:p>
    <w:p w14:paraId="6FA07A4B" w14:textId="77777777" w:rsidR="009A416E" w:rsidRPr="00976581" w:rsidRDefault="00976581"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976581">
        <w:rPr>
          <w:rFonts w:ascii="Seat Bcn" w:hAnsi="Seat Bcn"/>
          <w:b/>
          <w:sz w:val="20"/>
          <w:szCs w:val="20"/>
          <w:lang w:val="fr-BE"/>
        </w:rPr>
        <w:t>L’entreprise va te</w:t>
      </w:r>
      <w:bookmarkStart w:id="0" w:name="_GoBack"/>
      <w:bookmarkEnd w:id="0"/>
      <w:r w:rsidRPr="00976581">
        <w:rPr>
          <w:rFonts w:ascii="Seat Bcn" w:hAnsi="Seat Bcn"/>
          <w:b/>
          <w:sz w:val="20"/>
          <w:szCs w:val="20"/>
          <w:lang w:val="fr-BE"/>
        </w:rPr>
        <w:t>ster dans ses véhicules le biocarburant obtenu à partir des déchets de décharges communales</w:t>
      </w:r>
    </w:p>
    <w:p w14:paraId="7A80919E" w14:textId="77777777" w:rsidR="009A416E" w:rsidRPr="00976581" w:rsidRDefault="00976581" w:rsidP="009A416E">
      <w:pPr>
        <w:pStyle w:val="Prrafobsico"/>
        <w:numPr>
          <w:ilvl w:val="0"/>
          <w:numId w:val="1"/>
        </w:numPr>
        <w:ind w:left="426" w:hanging="284"/>
        <w:rPr>
          <w:rFonts w:ascii="Seat Bcn" w:hAnsi="Seat Bcn" w:cs="SeatBcn-Medium"/>
          <w:b/>
          <w:color w:val="auto"/>
          <w:spacing w:val="-1"/>
          <w:sz w:val="20"/>
          <w:szCs w:val="20"/>
          <w:lang w:val="fr-BE"/>
        </w:rPr>
      </w:pPr>
      <w:r w:rsidRPr="00976581">
        <w:rPr>
          <w:rFonts w:ascii="Seat Bcn" w:hAnsi="Seat Bcn"/>
          <w:b/>
          <w:sz w:val="20"/>
          <w:szCs w:val="20"/>
          <w:lang w:val="fr-BE"/>
        </w:rPr>
        <w:t>Le projet devrait courir jusqu’en 2023 et sera financé par un budget total de 4,3 millions d’euros</w:t>
      </w:r>
    </w:p>
    <w:p w14:paraId="315F5CB3" w14:textId="77777777" w:rsidR="009A416E" w:rsidRPr="00976581" w:rsidRDefault="00976581" w:rsidP="009A416E">
      <w:pPr>
        <w:pStyle w:val="Prrafobsico"/>
        <w:numPr>
          <w:ilvl w:val="0"/>
          <w:numId w:val="1"/>
        </w:numPr>
        <w:ind w:left="426" w:hanging="284"/>
        <w:rPr>
          <w:rFonts w:ascii="Seat Bcn" w:hAnsi="Seat Bcn" w:cs="SeatBcn-Medium"/>
          <w:b/>
          <w:spacing w:val="-1"/>
          <w:sz w:val="20"/>
          <w:szCs w:val="20"/>
          <w:lang w:val="fr-BE"/>
        </w:rPr>
      </w:pPr>
      <w:r w:rsidRPr="00976581">
        <w:rPr>
          <w:rFonts w:ascii="Seat Bcn" w:hAnsi="Seat Bcn"/>
          <w:b/>
          <w:sz w:val="20"/>
          <w:szCs w:val="20"/>
          <w:lang w:val="fr-BE"/>
        </w:rPr>
        <w:t xml:space="preserve">Andrew Shepherd sera un orateur principal au </w:t>
      </w:r>
      <w:proofErr w:type="spellStart"/>
      <w:r w:rsidRPr="00976581">
        <w:rPr>
          <w:rFonts w:ascii="Seat Bcn" w:hAnsi="Seat Bcn"/>
          <w:b/>
          <w:sz w:val="20"/>
          <w:szCs w:val="20"/>
          <w:lang w:val="fr-BE"/>
        </w:rPr>
        <w:t>next</w:t>
      </w:r>
      <w:proofErr w:type="spellEnd"/>
      <w:r w:rsidRPr="00976581">
        <w:rPr>
          <w:rFonts w:ascii="Seat Bcn" w:hAnsi="Seat Bcn"/>
          <w:b/>
          <w:sz w:val="20"/>
          <w:szCs w:val="20"/>
          <w:lang w:val="fr-BE"/>
        </w:rPr>
        <w:t xml:space="preserve"> stop: </w:t>
      </w:r>
      <w:proofErr w:type="spellStart"/>
      <w:r w:rsidRPr="00976581">
        <w:rPr>
          <w:rFonts w:ascii="Seat Bcn" w:hAnsi="Seat Bcn"/>
          <w:b/>
          <w:sz w:val="20"/>
          <w:szCs w:val="20"/>
          <w:lang w:val="fr-BE"/>
        </w:rPr>
        <w:t>gmobility</w:t>
      </w:r>
      <w:proofErr w:type="spellEnd"/>
      <w:r w:rsidRPr="00976581">
        <w:rPr>
          <w:rFonts w:ascii="Seat Bcn" w:hAnsi="Seat Bcn"/>
          <w:b/>
          <w:sz w:val="20"/>
          <w:szCs w:val="20"/>
          <w:lang w:val="fr-BE"/>
        </w:rPr>
        <w:t xml:space="preserve"> le 18 octobre à Bruxelles</w:t>
      </w:r>
    </w:p>
    <w:p w14:paraId="32741412" w14:textId="77777777" w:rsidR="002F1FAF" w:rsidRPr="00976581" w:rsidRDefault="002F1FAF" w:rsidP="009A416E">
      <w:pPr>
        <w:pStyle w:val="Prrafobsico"/>
        <w:ind w:left="426"/>
        <w:rPr>
          <w:rFonts w:ascii="Seat Bcn" w:hAnsi="Seat Bcn" w:cs="SeatBcn-Medium"/>
          <w:b/>
          <w:color w:val="auto"/>
          <w:spacing w:val="-1"/>
          <w:sz w:val="20"/>
          <w:szCs w:val="20"/>
          <w:lang w:val="fr-BE"/>
        </w:rPr>
      </w:pPr>
    </w:p>
    <w:p w14:paraId="2A32D699" w14:textId="77777777" w:rsidR="00E26B18" w:rsidRPr="00A767FA" w:rsidRDefault="00E26B18" w:rsidP="00E26B18">
      <w:pPr>
        <w:rPr>
          <w:rFonts w:ascii="Seat Bcn" w:hAnsi="Seat Bcn"/>
          <w:sz w:val="20"/>
          <w:szCs w:val="20"/>
          <w:lang w:val="fr-BE"/>
        </w:rPr>
      </w:pPr>
      <w:r w:rsidRPr="00A767FA">
        <w:rPr>
          <w:rFonts w:ascii="Seat Bcn" w:hAnsi="Seat Bcn"/>
          <w:sz w:val="20"/>
          <w:szCs w:val="20"/>
          <w:lang w:val="fr-BE"/>
        </w:rPr>
        <w:t xml:space="preserve">SEAT participera jusqu’en 2023 au projet Life </w:t>
      </w:r>
      <w:proofErr w:type="spellStart"/>
      <w:r w:rsidRPr="00A767FA">
        <w:rPr>
          <w:rFonts w:ascii="Seat Bcn" w:hAnsi="Seat Bcn"/>
          <w:sz w:val="20"/>
          <w:szCs w:val="20"/>
          <w:lang w:val="fr-BE"/>
        </w:rPr>
        <w:t>Landfill</w:t>
      </w:r>
      <w:proofErr w:type="spellEnd"/>
      <w:r w:rsidRPr="00A767FA">
        <w:rPr>
          <w:rFonts w:ascii="Seat Bcn" w:hAnsi="Seat Bcn"/>
          <w:sz w:val="20"/>
          <w:szCs w:val="20"/>
          <w:lang w:val="fr-BE"/>
        </w:rPr>
        <w:t xml:space="preserve"> </w:t>
      </w:r>
      <w:proofErr w:type="spellStart"/>
      <w:r w:rsidRPr="00A767FA">
        <w:rPr>
          <w:rFonts w:ascii="Seat Bcn" w:hAnsi="Seat Bcn"/>
          <w:sz w:val="20"/>
          <w:szCs w:val="20"/>
          <w:lang w:val="fr-BE"/>
        </w:rPr>
        <w:t>Biofuel</w:t>
      </w:r>
      <w:proofErr w:type="spellEnd"/>
      <w:r w:rsidRPr="00A767FA">
        <w:rPr>
          <w:rFonts w:ascii="Seat Bcn" w:hAnsi="Seat Bcn"/>
          <w:sz w:val="20"/>
          <w:szCs w:val="20"/>
          <w:lang w:val="fr-BE"/>
        </w:rPr>
        <w:t>. Ce dernier, récemment approuvé par la Commission européenne, a pour ambition d’obtenir du gaz renouvelable à partir des déchets de décharges communales. L’objectif est d’assurer une gestion plus efficace en générant du biométhane à partir d’une source d’énergie locale présente en abondance. Ce projet sera mis en œuvre conjointement avec d’autres partenaires au cours des quatre prochaines années et bénéficiera d’un budget total de 4,3 millions d’euros, financé à 55 % par la Commission européenne.</w:t>
      </w:r>
    </w:p>
    <w:p w14:paraId="7B5F802C" w14:textId="77777777" w:rsidR="00E26B18" w:rsidRPr="00A767FA" w:rsidRDefault="00E26B18" w:rsidP="00E26B18">
      <w:pPr>
        <w:rPr>
          <w:rFonts w:ascii="Seat Bcn" w:hAnsi="Seat Bcn"/>
          <w:sz w:val="20"/>
          <w:szCs w:val="20"/>
          <w:lang w:val="fr-BE"/>
        </w:rPr>
      </w:pPr>
    </w:p>
    <w:p w14:paraId="19C51AF6" w14:textId="77777777" w:rsidR="00E26B18" w:rsidRPr="00A767FA" w:rsidRDefault="00E26B18" w:rsidP="00E26B18">
      <w:pPr>
        <w:rPr>
          <w:rFonts w:ascii="Seat Bcn" w:hAnsi="Seat Bcn"/>
          <w:sz w:val="20"/>
          <w:szCs w:val="20"/>
          <w:lang w:val="fr-BE"/>
        </w:rPr>
      </w:pPr>
      <w:r w:rsidRPr="00A767FA">
        <w:rPr>
          <w:rFonts w:ascii="Seat Bcn" w:hAnsi="Seat Bcn"/>
          <w:sz w:val="20"/>
          <w:szCs w:val="20"/>
          <w:lang w:val="fr-BE"/>
        </w:rPr>
        <w:t xml:space="preserve">Andrew Shepherd, responsable des projets relatifs au gaz renouvelable chez SEAT, a souligné que </w:t>
      </w:r>
      <w:r w:rsidRPr="00B8697C">
        <w:rPr>
          <w:rFonts w:ascii="Seat Bcn" w:hAnsi="Seat Bcn"/>
          <w:b/>
          <w:sz w:val="20"/>
          <w:szCs w:val="20"/>
          <w:lang w:val="fr-BE"/>
        </w:rPr>
        <w:t>« ce projet nous permettra de faire progresser le développement et les recherches sur l’utilisation du biométhane comme carburant. Notre objectif ultime est de garantir une incidence environnementale nulle en matière d’émissions de CO</w:t>
      </w:r>
      <w:r w:rsidRPr="00B8697C">
        <w:rPr>
          <w:rFonts w:ascii="Seat Bcn" w:hAnsi="Seat Bcn"/>
          <w:b/>
          <w:sz w:val="20"/>
          <w:szCs w:val="20"/>
          <w:vertAlign w:val="subscript"/>
          <w:lang w:val="fr-BE"/>
        </w:rPr>
        <w:t>2</w:t>
      </w:r>
      <w:r w:rsidRPr="00B8697C">
        <w:rPr>
          <w:rFonts w:ascii="Seat Bcn" w:hAnsi="Seat Bcn"/>
          <w:b/>
          <w:sz w:val="20"/>
          <w:szCs w:val="20"/>
          <w:lang w:val="fr-BE"/>
        </w:rPr>
        <w:t xml:space="preserve"> sur l’ensemble du cycle de vie des véhicules ».</w:t>
      </w:r>
      <w:r w:rsidRPr="00A767FA">
        <w:rPr>
          <w:rFonts w:ascii="Seat Bcn" w:hAnsi="Seat Bcn"/>
          <w:sz w:val="20"/>
          <w:szCs w:val="20"/>
          <w:lang w:val="fr-BE"/>
        </w:rPr>
        <w:t xml:space="preserve">  </w:t>
      </w:r>
    </w:p>
    <w:p w14:paraId="39A81653" w14:textId="77777777" w:rsidR="00E26B18" w:rsidRPr="00A767FA" w:rsidRDefault="00E26B18" w:rsidP="00E26B18">
      <w:pPr>
        <w:rPr>
          <w:rFonts w:ascii="Seat Bcn" w:hAnsi="Seat Bcn"/>
          <w:sz w:val="20"/>
          <w:szCs w:val="20"/>
          <w:lang w:val="fr-BE"/>
        </w:rPr>
      </w:pPr>
    </w:p>
    <w:p w14:paraId="006D4885" w14:textId="77777777" w:rsidR="00E26B18" w:rsidRPr="00A767FA" w:rsidRDefault="00E26B18" w:rsidP="00E26B18">
      <w:pPr>
        <w:rPr>
          <w:rFonts w:ascii="Seat Bcn" w:hAnsi="Seat Bcn"/>
          <w:sz w:val="20"/>
          <w:szCs w:val="20"/>
          <w:lang w:val="fr-BE"/>
        </w:rPr>
      </w:pPr>
      <w:r w:rsidRPr="00A767FA">
        <w:rPr>
          <w:rFonts w:ascii="Seat Bcn" w:hAnsi="Seat Bcn"/>
          <w:sz w:val="20"/>
          <w:szCs w:val="20"/>
          <w:lang w:val="fr-BE"/>
        </w:rPr>
        <w:t xml:space="preserve">Dans l’optique de promouvoir l’économie circulaire, d’améliorer l’efficacité énergétique et de renforcer la réduction des émissions, SEAT travaille actuellement sur le projet Life </w:t>
      </w:r>
      <w:proofErr w:type="spellStart"/>
      <w:r w:rsidRPr="00A767FA">
        <w:rPr>
          <w:rFonts w:ascii="Seat Bcn" w:hAnsi="Seat Bcn"/>
          <w:sz w:val="20"/>
          <w:szCs w:val="20"/>
          <w:lang w:val="fr-BE"/>
        </w:rPr>
        <w:t>Methamorphosis</w:t>
      </w:r>
      <w:proofErr w:type="spellEnd"/>
      <w:r w:rsidRPr="00A767FA">
        <w:rPr>
          <w:rFonts w:ascii="Seat Bcn" w:hAnsi="Seat Bcn"/>
          <w:sz w:val="20"/>
          <w:szCs w:val="20"/>
          <w:lang w:val="fr-BE"/>
        </w:rPr>
        <w:t xml:space="preserve"> afin de transformer des déchets sélectionnés en amont et du lisier issu d’une ferme de </w:t>
      </w:r>
      <w:proofErr w:type="spellStart"/>
      <w:r w:rsidRPr="00A767FA">
        <w:rPr>
          <w:rFonts w:ascii="Seat Bcn" w:hAnsi="Seat Bcn"/>
          <w:sz w:val="20"/>
          <w:szCs w:val="20"/>
          <w:lang w:val="fr-BE"/>
        </w:rPr>
        <w:t>Lleida</w:t>
      </w:r>
      <w:proofErr w:type="spellEnd"/>
      <w:r w:rsidRPr="00A767FA">
        <w:rPr>
          <w:rFonts w:ascii="Seat Bcn" w:hAnsi="Seat Bcn"/>
          <w:sz w:val="20"/>
          <w:szCs w:val="20"/>
          <w:lang w:val="fr-BE"/>
        </w:rPr>
        <w:t xml:space="preserve"> en biométhane. Le nouveau projet Life </w:t>
      </w:r>
      <w:proofErr w:type="spellStart"/>
      <w:r w:rsidRPr="00A767FA">
        <w:rPr>
          <w:rFonts w:ascii="Seat Bcn" w:hAnsi="Seat Bcn"/>
          <w:sz w:val="20"/>
          <w:szCs w:val="20"/>
          <w:lang w:val="fr-BE"/>
        </w:rPr>
        <w:t>Landfill</w:t>
      </w:r>
      <w:proofErr w:type="spellEnd"/>
      <w:r w:rsidRPr="00A767FA">
        <w:rPr>
          <w:rFonts w:ascii="Seat Bcn" w:hAnsi="Seat Bcn"/>
          <w:sz w:val="20"/>
          <w:szCs w:val="20"/>
          <w:lang w:val="fr-BE"/>
        </w:rPr>
        <w:t xml:space="preserve"> </w:t>
      </w:r>
      <w:proofErr w:type="spellStart"/>
      <w:r w:rsidRPr="00A767FA">
        <w:rPr>
          <w:rFonts w:ascii="Seat Bcn" w:hAnsi="Seat Bcn"/>
          <w:sz w:val="20"/>
          <w:szCs w:val="20"/>
          <w:lang w:val="fr-BE"/>
        </w:rPr>
        <w:t>Biofuel</w:t>
      </w:r>
      <w:proofErr w:type="spellEnd"/>
      <w:r w:rsidRPr="00A767FA">
        <w:rPr>
          <w:rFonts w:ascii="Seat Bcn" w:hAnsi="Seat Bcn"/>
          <w:sz w:val="20"/>
          <w:szCs w:val="20"/>
          <w:lang w:val="fr-BE"/>
        </w:rPr>
        <w:t xml:space="preserve"> va plus loin, étant donné que la matière première provient directement de la décharge, sans tri préalable.</w:t>
      </w:r>
    </w:p>
    <w:p w14:paraId="7B83CC09" w14:textId="77777777" w:rsidR="00E26B18" w:rsidRPr="00A767FA" w:rsidRDefault="00E26B18" w:rsidP="00E26B18">
      <w:pPr>
        <w:rPr>
          <w:rFonts w:ascii="Seat Bcn" w:hAnsi="Seat Bcn"/>
          <w:sz w:val="20"/>
          <w:szCs w:val="20"/>
          <w:lang w:val="fr-BE"/>
        </w:rPr>
      </w:pPr>
    </w:p>
    <w:p w14:paraId="0A377E8B" w14:textId="77777777" w:rsidR="00E26B18" w:rsidRPr="00A767FA" w:rsidRDefault="00E26B18" w:rsidP="00E26B18">
      <w:pPr>
        <w:rPr>
          <w:rFonts w:ascii="Seat Bcn" w:hAnsi="Seat Bcn"/>
          <w:sz w:val="20"/>
          <w:szCs w:val="20"/>
          <w:lang w:val="fr-BE"/>
        </w:rPr>
      </w:pPr>
      <w:r w:rsidRPr="00A767FA">
        <w:rPr>
          <w:rFonts w:ascii="Seat Bcn" w:hAnsi="Seat Bcn"/>
          <w:sz w:val="20"/>
          <w:szCs w:val="20"/>
          <w:lang w:val="fr-BE"/>
        </w:rPr>
        <w:t xml:space="preserve">L’Union européenne a l’intention de limiter à 10 % la quantité de déchets communaux qui peuvent être déversés dans les décharges d’ici 2035. Par conséquent, la conversion de déchets en biocarburant pour les véhicules est l’une des solutions à ce défi environnemental. D’autres organismes participent également à ce nouveau projet, dont FCC, IVECO, l’Université de Grenade, la Fondation CARTIF, SYSADVANCE et </w:t>
      </w:r>
      <w:proofErr w:type="spellStart"/>
      <w:r w:rsidRPr="00A767FA">
        <w:rPr>
          <w:rFonts w:ascii="Seat Bcn" w:hAnsi="Seat Bcn"/>
          <w:sz w:val="20"/>
          <w:szCs w:val="20"/>
          <w:lang w:val="fr-BE"/>
        </w:rPr>
        <w:t>Gasnam</w:t>
      </w:r>
      <w:proofErr w:type="spellEnd"/>
      <w:r w:rsidRPr="00A767FA">
        <w:rPr>
          <w:rFonts w:ascii="Seat Bcn" w:hAnsi="Seat Bcn"/>
          <w:sz w:val="20"/>
          <w:szCs w:val="20"/>
          <w:lang w:val="fr-BE"/>
        </w:rPr>
        <w:t xml:space="preserve">. De plus, SEAT a également mis en place un projet similaire avec </w:t>
      </w:r>
      <w:proofErr w:type="spellStart"/>
      <w:r w:rsidRPr="00A767FA">
        <w:rPr>
          <w:rFonts w:ascii="Seat Bcn" w:hAnsi="Seat Bcn"/>
          <w:sz w:val="20"/>
          <w:szCs w:val="20"/>
          <w:lang w:val="fr-BE"/>
        </w:rPr>
        <w:t>Aqualia</w:t>
      </w:r>
      <w:proofErr w:type="spellEnd"/>
      <w:r w:rsidRPr="00A767FA">
        <w:rPr>
          <w:rFonts w:ascii="Seat Bcn" w:hAnsi="Seat Bcn"/>
          <w:sz w:val="20"/>
          <w:szCs w:val="20"/>
          <w:lang w:val="fr-BE"/>
        </w:rPr>
        <w:t xml:space="preserve"> pour transformer les eaux usées en biocarburant.</w:t>
      </w:r>
    </w:p>
    <w:p w14:paraId="0DFE5086" w14:textId="77777777" w:rsidR="00B8697C" w:rsidRDefault="00B8697C">
      <w:pPr>
        <w:spacing w:after="0" w:line="240" w:lineRule="auto"/>
        <w:rPr>
          <w:rFonts w:ascii="Seat Bcn" w:hAnsi="Seat Bcn"/>
          <w:sz w:val="20"/>
          <w:szCs w:val="20"/>
          <w:lang w:val="fr-BE"/>
        </w:rPr>
      </w:pPr>
      <w:r>
        <w:rPr>
          <w:rFonts w:ascii="Seat Bcn" w:hAnsi="Seat Bcn"/>
          <w:sz w:val="20"/>
          <w:szCs w:val="20"/>
          <w:lang w:val="fr-BE"/>
        </w:rPr>
        <w:br w:type="page"/>
      </w:r>
    </w:p>
    <w:p w14:paraId="7063D6BB" w14:textId="77777777" w:rsidR="00E26B18" w:rsidRPr="00A767FA" w:rsidRDefault="00E26B18" w:rsidP="00E26B18">
      <w:pPr>
        <w:rPr>
          <w:rFonts w:ascii="Seat Bcn" w:hAnsi="Seat Bcn"/>
          <w:sz w:val="20"/>
          <w:szCs w:val="20"/>
          <w:lang w:val="fr-BE"/>
        </w:rPr>
      </w:pPr>
    </w:p>
    <w:p w14:paraId="4131AAA9" w14:textId="77777777" w:rsidR="00E26B18" w:rsidRPr="00B8697C" w:rsidRDefault="00E26B18" w:rsidP="00E26B18">
      <w:pPr>
        <w:rPr>
          <w:rFonts w:ascii="Seat Bcn" w:hAnsi="Seat Bcn"/>
          <w:b/>
          <w:sz w:val="20"/>
          <w:szCs w:val="20"/>
          <w:lang w:val="fr-BE"/>
        </w:rPr>
      </w:pPr>
      <w:r w:rsidRPr="00B8697C">
        <w:rPr>
          <w:rFonts w:ascii="Seat Bcn" w:hAnsi="Seat Bcn"/>
          <w:b/>
          <w:sz w:val="20"/>
          <w:szCs w:val="20"/>
          <w:lang w:val="fr-BE"/>
        </w:rPr>
        <w:t>Une possibilité de développement économique durable</w:t>
      </w:r>
    </w:p>
    <w:p w14:paraId="296CF06F" w14:textId="77777777" w:rsidR="00E26B18" w:rsidRPr="00A767FA" w:rsidRDefault="00E26B18" w:rsidP="00E26B18">
      <w:pPr>
        <w:rPr>
          <w:rFonts w:ascii="Seat Bcn" w:hAnsi="Seat Bcn"/>
          <w:sz w:val="20"/>
          <w:szCs w:val="20"/>
          <w:lang w:val="fr-BE"/>
        </w:rPr>
      </w:pPr>
      <w:r w:rsidRPr="00A767FA">
        <w:rPr>
          <w:rFonts w:ascii="Seat Bcn" w:hAnsi="Seat Bcn"/>
          <w:sz w:val="20"/>
          <w:szCs w:val="20"/>
          <w:lang w:val="fr-BE"/>
        </w:rPr>
        <w:t>L’Europe comptant près d’un demi-million de décharges, le développement et la recherche de procédés d’exploitation permettant l’obtention de biométhane à partir de déchets représente donc une opportunité commerciale pour convertir des déchets en une source d’énergie qui pourrait également contribuer à réduire les émissions polluantes.</w:t>
      </w:r>
    </w:p>
    <w:p w14:paraId="5350A066" w14:textId="77777777" w:rsidR="00E26B18" w:rsidRPr="00A767FA" w:rsidRDefault="00E26B18" w:rsidP="00E26B18">
      <w:pPr>
        <w:rPr>
          <w:rFonts w:ascii="Seat Bcn" w:hAnsi="Seat Bcn"/>
          <w:sz w:val="20"/>
          <w:szCs w:val="20"/>
          <w:lang w:val="fr-BE"/>
        </w:rPr>
      </w:pPr>
    </w:p>
    <w:p w14:paraId="57264D3C" w14:textId="77777777" w:rsidR="00E26B18" w:rsidRPr="00A767FA" w:rsidRDefault="00E26B18" w:rsidP="00E26B18">
      <w:pPr>
        <w:rPr>
          <w:rFonts w:ascii="Seat Bcn" w:hAnsi="Seat Bcn"/>
          <w:sz w:val="20"/>
          <w:szCs w:val="20"/>
          <w:lang w:val="fr-BE"/>
        </w:rPr>
      </w:pPr>
      <w:r w:rsidRPr="00A767FA">
        <w:rPr>
          <w:rFonts w:ascii="Seat Bcn" w:hAnsi="Seat Bcn"/>
          <w:sz w:val="20"/>
          <w:szCs w:val="20"/>
          <w:lang w:val="fr-BE"/>
        </w:rPr>
        <w:t>À ce sujet, il existe un grand potentiel pour mettre sur pied des certificats d’origine pour la production de biométhane. Ce système simplifierait le développement de l’industrie en Espagne comme dans d’autres pays de l’Union européenne, et pouvoir transférer ces certificats entre les secteurs ouvrirait un monde de possibilités pour l’industrie des transports.</w:t>
      </w:r>
    </w:p>
    <w:p w14:paraId="736DCB03" w14:textId="77777777" w:rsidR="00E26B18" w:rsidRPr="00A767FA" w:rsidRDefault="00E26B18" w:rsidP="00E26B18">
      <w:pPr>
        <w:rPr>
          <w:rFonts w:ascii="Seat Bcn" w:hAnsi="Seat Bcn"/>
          <w:sz w:val="20"/>
          <w:szCs w:val="20"/>
          <w:lang w:val="fr-BE"/>
        </w:rPr>
      </w:pPr>
    </w:p>
    <w:p w14:paraId="56123896" w14:textId="77777777" w:rsidR="00E26B18" w:rsidRPr="00B8697C" w:rsidRDefault="00E26B18" w:rsidP="00E26B18">
      <w:pPr>
        <w:rPr>
          <w:rFonts w:ascii="Seat Bcn" w:hAnsi="Seat Bcn"/>
          <w:b/>
          <w:sz w:val="20"/>
          <w:szCs w:val="20"/>
          <w:lang w:val="fr-BE"/>
        </w:rPr>
      </w:pPr>
      <w:r w:rsidRPr="00B8697C">
        <w:rPr>
          <w:rFonts w:ascii="Seat Bcn" w:hAnsi="Seat Bcn"/>
          <w:b/>
          <w:sz w:val="20"/>
          <w:szCs w:val="20"/>
          <w:lang w:val="fr-BE"/>
        </w:rPr>
        <w:t>La référence en matière de gaz naturel comprimé (CNG)</w:t>
      </w:r>
    </w:p>
    <w:p w14:paraId="1411AE22" w14:textId="77777777" w:rsidR="00E26B18" w:rsidRPr="00A767FA" w:rsidRDefault="00E26B18" w:rsidP="00E26B18">
      <w:pPr>
        <w:rPr>
          <w:rFonts w:ascii="Seat Bcn" w:hAnsi="Seat Bcn"/>
          <w:sz w:val="20"/>
          <w:szCs w:val="20"/>
          <w:lang w:val="fr-BE"/>
        </w:rPr>
      </w:pPr>
      <w:r w:rsidRPr="00A767FA">
        <w:rPr>
          <w:rFonts w:ascii="Seat Bcn" w:hAnsi="Seat Bcn"/>
          <w:sz w:val="20"/>
          <w:szCs w:val="20"/>
          <w:lang w:val="fr-BE"/>
        </w:rPr>
        <w:t xml:space="preserve">SEAT est le constructeur européen qui propose la plus grande gamme de véhicules propulsés au gaz naturel comprimé (CNG). Quatre modèles sont construits dans l’usine de Martorell : la Leon, la Leon </w:t>
      </w:r>
      <w:proofErr w:type="spellStart"/>
      <w:r w:rsidRPr="00A767FA">
        <w:rPr>
          <w:rFonts w:ascii="Seat Bcn" w:hAnsi="Seat Bcn"/>
          <w:sz w:val="20"/>
          <w:szCs w:val="20"/>
          <w:lang w:val="fr-BE"/>
        </w:rPr>
        <w:t>Sportourer</w:t>
      </w:r>
      <w:proofErr w:type="spellEnd"/>
      <w:r w:rsidRPr="00A767FA">
        <w:rPr>
          <w:rFonts w:ascii="Seat Bcn" w:hAnsi="Seat Bcn"/>
          <w:sz w:val="20"/>
          <w:szCs w:val="20"/>
          <w:lang w:val="fr-BE"/>
        </w:rPr>
        <w:t>, l’Ibiza et l’Arona, qui est le seul SUV au monde à rouler au CNG. En 2018, l’entreprise a vu ses ventes de véhicules CNG tripler et a annoncé un investissement de 6 millions d’euros afin d’accroître la capacité de l’usine de Martorell et de produire quotidiennement 250 véhicules CNG au lieu de 90. Par ailleurs, SEAT est le centre d’excellence du Groupe Volkswagen pour le développement technologique du gaz naturel comprimé comme carburant de substitution.</w:t>
      </w:r>
    </w:p>
    <w:p w14:paraId="05520773" w14:textId="77777777" w:rsidR="00E26B18" w:rsidRPr="00A767FA" w:rsidRDefault="00E26B18" w:rsidP="00E26B18">
      <w:pPr>
        <w:rPr>
          <w:rFonts w:ascii="Seat Bcn" w:hAnsi="Seat Bcn"/>
          <w:sz w:val="20"/>
          <w:szCs w:val="20"/>
          <w:lang w:val="fr-BE"/>
        </w:rPr>
      </w:pPr>
    </w:p>
    <w:p w14:paraId="36F489FD" w14:textId="77777777" w:rsidR="00E26B18" w:rsidRPr="00B8697C" w:rsidRDefault="00E26B18" w:rsidP="00E26B18">
      <w:pPr>
        <w:rPr>
          <w:rFonts w:ascii="Seat Bcn" w:hAnsi="Seat Bcn"/>
          <w:b/>
          <w:sz w:val="20"/>
          <w:szCs w:val="20"/>
          <w:lang w:val="fr-BE"/>
        </w:rPr>
      </w:pPr>
      <w:r w:rsidRPr="00B8697C">
        <w:rPr>
          <w:rFonts w:ascii="Seat Bcn" w:hAnsi="Seat Bcn"/>
          <w:b/>
          <w:sz w:val="20"/>
          <w:szCs w:val="20"/>
          <w:lang w:val="fr-BE"/>
        </w:rPr>
        <w:t xml:space="preserve">SEAT représentée lors de l’événement </w:t>
      </w:r>
      <w:proofErr w:type="spellStart"/>
      <w:r w:rsidRPr="00B8697C">
        <w:rPr>
          <w:rFonts w:ascii="Seat Bcn" w:hAnsi="Seat Bcn"/>
          <w:b/>
          <w:sz w:val="20"/>
          <w:szCs w:val="20"/>
          <w:lang w:val="fr-BE"/>
        </w:rPr>
        <w:t>next</w:t>
      </w:r>
      <w:proofErr w:type="spellEnd"/>
      <w:r w:rsidRPr="00B8697C">
        <w:rPr>
          <w:rFonts w:ascii="Seat Bcn" w:hAnsi="Seat Bcn"/>
          <w:b/>
          <w:sz w:val="20"/>
          <w:szCs w:val="20"/>
          <w:lang w:val="fr-BE"/>
        </w:rPr>
        <w:t xml:space="preserve"> stop: </w:t>
      </w:r>
      <w:proofErr w:type="spellStart"/>
      <w:r w:rsidRPr="00B8697C">
        <w:rPr>
          <w:rFonts w:ascii="Seat Bcn" w:hAnsi="Seat Bcn"/>
          <w:b/>
          <w:sz w:val="20"/>
          <w:szCs w:val="20"/>
          <w:lang w:val="fr-BE"/>
        </w:rPr>
        <w:t>gmobility</w:t>
      </w:r>
      <w:proofErr w:type="spellEnd"/>
    </w:p>
    <w:p w14:paraId="5E5E8620" w14:textId="77777777" w:rsidR="00433A7B" w:rsidRPr="00A767FA" w:rsidRDefault="00E26B18" w:rsidP="00E26B18">
      <w:pPr>
        <w:pStyle w:val="Boilerplate"/>
        <w:spacing w:line="288" w:lineRule="auto"/>
        <w:rPr>
          <w:rFonts w:ascii="Seat Bcn" w:eastAsiaTheme="minorEastAsia" w:hAnsi="Seat Bcn" w:cs="SeatBcn-Medium"/>
          <w:color w:val="auto"/>
          <w:spacing w:val="-1"/>
          <w:szCs w:val="20"/>
          <w:lang w:val="fr-BE" w:eastAsia="es-ES"/>
        </w:rPr>
      </w:pPr>
      <w:r w:rsidRPr="00A767FA">
        <w:rPr>
          <w:rFonts w:ascii="Seat Bcn" w:hAnsi="Seat Bcn"/>
          <w:color w:val="auto"/>
          <w:szCs w:val="20"/>
          <w:lang w:val="fr-BE"/>
        </w:rPr>
        <w:t xml:space="preserve">Le 18 octobre, Andrew </w:t>
      </w:r>
      <w:proofErr w:type="spellStart"/>
      <w:r w:rsidRPr="00A767FA">
        <w:rPr>
          <w:rFonts w:ascii="Seat Bcn" w:hAnsi="Seat Bcn"/>
          <w:color w:val="auto"/>
          <w:szCs w:val="20"/>
          <w:lang w:val="fr-BE"/>
        </w:rPr>
        <w:t>Sheperd</w:t>
      </w:r>
      <w:proofErr w:type="spellEnd"/>
      <w:r w:rsidRPr="00A767FA">
        <w:rPr>
          <w:rFonts w:ascii="Seat Bcn" w:hAnsi="Seat Bcn"/>
          <w:color w:val="auto"/>
          <w:szCs w:val="20"/>
          <w:lang w:val="fr-BE"/>
        </w:rPr>
        <w:t xml:space="preserve"> sera l’un des orateurs principaux lors de l’événement </w:t>
      </w:r>
      <w:proofErr w:type="spellStart"/>
      <w:r w:rsidRPr="00A767FA">
        <w:rPr>
          <w:rFonts w:ascii="Seat Bcn" w:hAnsi="Seat Bcn"/>
          <w:color w:val="auto"/>
          <w:szCs w:val="20"/>
          <w:lang w:val="fr-BE"/>
        </w:rPr>
        <w:t>next</w:t>
      </w:r>
      <w:proofErr w:type="spellEnd"/>
      <w:r w:rsidRPr="00A767FA">
        <w:rPr>
          <w:rFonts w:ascii="Seat Bcn" w:hAnsi="Seat Bcn"/>
          <w:color w:val="auto"/>
          <w:szCs w:val="20"/>
          <w:lang w:val="fr-BE"/>
        </w:rPr>
        <w:t xml:space="preserve"> stop: </w:t>
      </w:r>
      <w:proofErr w:type="spellStart"/>
      <w:r w:rsidRPr="00A767FA">
        <w:rPr>
          <w:rFonts w:ascii="Seat Bcn" w:hAnsi="Seat Bcn"/>
          <w:color w:val="auto"/>
          <w:szCs w:val="20"/>
          <w:lang w:val="fr-BE"/>
        </w:rPr>
        <w:t>gmobility</w:t>
      </w:r>
      <w:proofErr w:type="spellEnd"/>
      <w:r w:rsidRPr="00A767FA">
        <w:rPr>
          <w:rFonts w:ascii="Seat Bcn" w:hAnsi="Seat Bcn"/>
          <w:color w:val="auto"/>
          <w:szCs w:val="20"/>
          <w:lang w:val="fr-BE"/>
        </w:rPr>
        <w:t xml:space="preserve"> à Bruxelles, une initiative de la </w:t>
      </w:r>
      <w:proofErr w:type="spellStart"/>
      <w:r w:rsidRPr="00A767FA">
        <w:rPr>
          <w:rFonts w:ascii="Seat Bcn" w:hAnsi="Seat Bcn"/>
          <w:color w:val="auto"/>
          <w:szCs w:val="20"/>
          <w:lang w:val="fr-BE"/>
        </w:rPr>
        <w:t>Busworld</w:t>
      </w:r>
      <w:proofErr w:type="spellEnd"/>
      <w:r w:rsidRPr="00A767FA">
        <w:rPr>
          <w:rFonts w:ascii="Seat Bcn" w:hAnsi="Seat Bcn"/>
          <w:color w:val="auto"/>
          <w:szCs w:val="20"/>
          <w:lang w:val="fr-BE"/>
        </w:rPr>
        <w:t xml:space="preserve"> </w:t>
      </w:r>
      <w:proofErr w:type="spellStart"/>
      <w:r w:rsidRPr="00A767FA">
        <w:rPr>
          <w:rFonts w:ascii="Seat Bcn" w:hAnsi="Seat Bcn"/>
          <w:color w:val="auto"/>
          <w:szCs w:val="20"/>
          <w:lang w:val="fr-BE"/>
        </w:rPr>
        <w:t>Academy</w:t>
      </w:r>
      <w:proofErr w:type="spellEnd"/>
      <w:r w:rsidRPr="00A767FA">
        <w:rPr>
          <w:rFonts w:ascii="Seat Bcn" w:hAnsi="Seat Bcn"/>
          <w:color w:val="auto"/>
          <w:szCs w:val="20"/>
          <w:lang w:val="fr-BE"/>
        </w:rPr>
        <w:t xml:space="preserve"> et de NGVA Europe. Catalyseur de l’objectif de décarbonisation 2050 de l’Union européenne, </w:t>
      </w:r>
      <w:proofErr w:type="spellStart"/>
      <w:r w:rsidRPr="00A767FA">
        <w:rPr>
          <w:rFonts w:ascii="Seat Bcn" w:hAnsi="Seat Bcn"/>
          <w:color w:val="auto"/>
          <w:szCs w:val="20"/>
          <w:lang w:val="fr-BE"/>
        </w:rPr>
        <w:t>gmobility</w:t>
      </w:r>
      <w:proofErr w:type="spellEnd"/>
      <w:r w:rsidRPr="00A767FA">
        <w:rPr>
          <w:rFonts w:ascii="Seat Bcn" w:hAnsi="Seat Bcn"/>
          <w:color w:val="auto"/>
          <w:szCs w:val="20"/>
          <w:lang w:val="fr-BE"/>
        </w:rPr>
        <w:t xml:space="preserve"> se décrit comme un scénario de mobilité du futur qui examine les règlements d’application nécessaires ainsi que les meilleurs moyens de lever les barrières commerciales existantes. En soutenant l’infrastructure de stations-service offrant du CNG et du LNG, </w:t>
      </w:r>
      <w:proofErr w:type="spellStart"/>
      <w:r w:rsidRPr="00A767FA">
        <w:rPr>
          <w:rFonts w:ascii="Seat Bcn" w:hAnsi="Seat Bcn"/>
          <w:color w:val="auto"/>
          <w:szCs w:val="20"/>
          <w:lang w:val="fr-BE"/>
        </w:rPr>
        <w:t>gmobility</w:t>
      </w:r>
      <w:proofErr w:type="spellEnd"/>
      <w:r w:rsidRPr="00A767FA">
        <w:rPr>
          <w:rFonts w:ascii="Seat Bcn" w:hAnsi="Seat Bcn"/>
          <w:color w:val="auto"/>
          <w:szCs w:val="20"/>
          <w:lang w:val="fr-BE"/>
        </w:rPr>
        <w:t xml:space="preserve"> est prête à offrir un moyen abordable et concret pour permettre un déplacement des personnes et un transport de marchandises durables.</w:t>
      </w:r>
    </w:p>
    <w:p w14:paraId="6B4C63F2" w14:textId="77777777" w:rsidR="00D56A40" w:rsidRPr="00E26B18" w:rsidRDefault="00D56A40" w:rsidP="009A416E">
      <w:pPr>
        <w:pStyle w:val="Prrafobsico"/>
        <w:rPr>
          <w:rFonts w:ascii="Seat Bcn" w:hAnsi="Seat Bcn" w:cs="SeatBcn-Medium"/>
          <w:spacing w:val="-1"/>
          <w:sz w:val="20"/>
          <w:szCs w:val="20"/>
          <w:lang w:val="fr-BE"/>
        </w:rPr>
      </w:pPr>
    </w:p>
    <w:p w14:paraId="6CA33173" w14:textId="77777777" w:rsidR="002F1FAF" w:rsidRPr="00E26B18" w:rsidRDefault="002F1FAF" w:rsidP="009A416E">
      <w:pPr>
        <w:pStyle w:val="Prrafobsico"/>
        <w:rPr>
          <w:rFonts w:ascii="Seat Bcn" w:hAnsi="Seat Bcn" w:cs="SeatBcn-Medium"/>
          <w:spacing w:val="-1"/>
          <w:sz w:val="20"/>
          <w:szCs w:val="20"/>
          <w:lang w:val="fr-BE"/>
        </w:rPr>
      </w:pPr>
    </w:p>
    <w:p w14:paraId="4BACF067" w14:textId="77777777" w:rsidR="002F1FAF" w:rsidRPr="00E26B18" w:rsidRDefault="002F1FAF" w:rsidP="002F1FAF">
      <w:pPr>
        <w:spacing w:after="0" w:line="240" w:lineRule="auto"/>
        <w:rPr>
          <w:rFonts w:ascii="Seat Bcn" w:hAnsi="Seat Bcn" w:cs="SeatBcn-Black"/>
          <w:b/>
          <w:sz w:val="20"/>
          <w:szCs w:val="20"/>
          <w:lang w:val="fr-BE"/>
        </w:rPr>
      </w:pPr>
    </w:p>
    <w:p w14:paraId="448F8159"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50621CAE"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5EF327E2"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314DFFC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185AB76F" w14:textId="77777777" w:rsidR="002F1FAF" w:rsidRDefault="002F1FAF" w:rsidP="009A416E">
      <w:pPr>
        <w:pStyle w:val="Prrafobsico"/>
        <w:rPr>
          <w:rFonts w:ascii="Seat Bcn" w:hAnsi="Seat Bcn" w:cs="SeatBcn-Medium"/>
          <w:spacing w:val="-1"/>
          <w:sz w:val="20"/>
          <w:szCs w:val="20"/>
          <w:lang w:val="en-GB"/>
        </w:rPr>
      </w:pPr>
    </w:p>
    <w:p w14:paraId="6B3BE900" w14:textId="77777777" w:rsidR="002F1FAF" w:rsidRPr="009B3B53" w:rsidRDefault="005F5272"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7466905F"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1DBD7198"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7BB890C"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40854702"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5401F3AA"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69ED95B9"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5A95D9A9"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5D5B" w14:textId="77777777" w:rsidR="00CD601E" w:rsidRDefault="00CD601E" w:rsidP="00C7152D">
      <w:pPr>
        <w:spacing w:after="0" w:line="240" w:lineRule="auto"/>
      </w:pPr>
      <w:r>
        <w:separator/>
      </w:r>
    </w:p>
  </w:endnote>
  <w:endnote w:type="continuationSeparator" w:id="0">
    <w:p w14:paraId="4EEE9B93" w14:textId="77777777" w:rsidR="00CD601E" w:rsidRDefault="00CD601E"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200050605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Black">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743321423"/>
      <w:docPartObj>
        <w:docPartGallery w:val="Page Numbers (Bottom of Page)"/>
        <w:docPartUnique/>
      </w:docPartObj>
    </w:sdtPr>
    <w:sdtEndPr/>
    <w:sdtContent>
      <w:sdt>
        <w:sdtPr>
          <w:rPr>
            <w:rFonts w:ascii="Seat Bcn" w:hAnsi="Seat Bcn"/>
            <w:sz w:val="16"/>
            <w:szCs w:val="16"/>
          </w:rPr>
          <w:id w:val="-1769616900"/>
          <w:docPartObj>
            <w:docPartGallery w:val="Page Numbers (Top of Page)"/>
            <w:docPartUnique/>
          </w:docPartObj>
        </w:sdtPr>
        <w:sdtEndPr/>
        <w:sdtContent>
          <w:p w14:paraId="7E2CD409" w14:textId="77777777" w:rsidR="00615DAB" w:rsidRPr="006345EC" w:rsidRDefault="00615DAB">
            <w:pPr>
              <w:pStyle w:val="Footer"/>
              <w:jc w:val="right"/>
              <w:rPr>
                <w:rFonts w:ascii="Seat Bcn" w:hAnsi="Seat Bcn"/>
                <w:sz w:val="16"/>
                <w:szCs w:val="16"/>
              </w:rPr>
            </w:pPr>
            <w:r>
              <w:rPr>
                <w:rFonts w:ascii="Seat Bcn" w:hAnsi="Seat Bcn"/>
                <w:sz w:val="16"/>
                <w:szCs w:val="16"/>
              </w:rPr>
              <w:t>Page</w:t>
            </w:r>
            <w:r w:rsidRPr="006345EC">
              <w:rPr>
                <w:rFonts w:ascii="Seat Bcn" w:hAnsi="Seat Bcn"/>
                <w:sz w:val="16"/>
                <w:szCs w:val="16"/>
              </w:rPr>
              <w:t xml:space="preserve"> </w:t>
            </w:r>
            <w:r>
              <w:rPr>
                <w:rFonts w:ascii="Seat Bcn" w:hAnsi="Seat Bcn"/>
                <w:bCs/>
                <w:sz w:val="16"/>
                <w:szCs w:val="16"/>
              </w:rPr>
              <w:t>2</w:t>
            </w:r>
            <w:r>
              <w:rPr>
                <w:rFonts w:ascii="Seat Bcn" w:hAnsi="Seat Bcn"/>
                <w:sz w:val="16"/>
                <w:szCs w:val="16"/>
              </w:rPr>
              <w:t xml:space="preserve"> 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sdtContent>
      </w:sdt>
    </w:sdtContent>
  </w:sdt>
  <w:p w14:paraId="18CF578E"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0838D769"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2E314FB6" wp14:editId="34CBD3C8">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50DC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E4EF3E0"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5EE84A9"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A64084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314FB6"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20E50DCB"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E4EF3E0"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5EE84A9"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A640849"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07AC944A"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2C196C1"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8A02A1">
              <w:rPr>
                <w:rFonts w:ascii="Seat Bcn" w:hAnsi="Seat Bcn"/>
                <w:bCs/>
                <w:sz w:val="16"/>
                <w:szCs w:val="16"/>
              </w:rPr>
              <w:t>43</w:t>
            </w:r>
            <w:r>
              <w:rPr>
                <w:rFonts w:ascii="Seat Bcn" w:hAnsi="Seat Bcn"/>
                <w:bCs/>
                <w:sz w:val="16"/>
                <w:szCs w:val="16"/>
              </w:rPr>
              <w:t>/2019</w:t>
            </w:r>
          </w:p>
        </w:sdtContent>
      </w:sdt>
    </w:sdtContent>
  </w:sdt>
  <w:p w14:paraId="57C1229C"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A887142" wp14:editId="2F6D9D09">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128336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87142"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11283365"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1B2E349E" wp14:editId="56A55CC6">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4BBA6EC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E349E"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4BBA6EC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4B213" w14:textId="77777777" w:rsidR="00CD601E" w:rsidRDefault="00CD601E" w:rsidP="00C7152D">
      <w:pPr>
        <w:spacing w:after="0" w:line="240" w:lineRule="auto"/>
      </w:pPr>
      <w:r>
        <w:separator/>
      </w:r>
    </w:p>
  </w:footnote>
  <w:footnote w:type="continuationSeparator" w:id="0">
    <w:p w14:paraId="49628B2F" w14:textId="77777777" w:rsidR="00CD601E" w:rsidRDefault="00CD601E"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6904"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43F13D6F" wp14:editId="18CE9222">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47C8EEC7" wp14:editId="027D2CA0">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9883"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1725B1EC" wp14:editId="1C275C44">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2D0B69A8" wp14:editId="29E11A6A">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BBF19D1" wp14:editId="2D4E4171">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1E"/>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5F5272"/>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02A1"/>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6581"/>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767FA"/>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8697C"/>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01E"/>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87AA5"/>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18"/>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13607C"/>
  <w15:docId w15:val="{8EA72A6F-D3C9-4F12-AEBD-462D38D9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C5898-1475-435D-9E8E-992E8236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3</Pages>
  <Words>911</Words>
  <Characters>5015</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8</cp:revision>
  <cp:lastPrinted>2019-09-24T11:51:00Z</cp:lastPrinted>
  <dcterms:created xsi:type="dcterms:W3CDTF">2019-09-24T09:48:00Z</dcterms:created>
  <dcterms:modified xsi:type="dcterms:W3CDTF">2019-09-24T11:51:00Z</dcterms:modified>
</cp:coreProperties>
</file>