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widowControl w:val="0"/>
        <w:spacing w:line="264" w:lineRule="auto"/>
        <w:jc w:val="center"/>
        <w:rPr>
          <w:b w:val="1"/>
          <w:sz w:val="28"/>
          <w:szCs w:val="28"/>
        </w:rPr>
      </w:pPr>
      <w:r w:rsidDel="00000000" w:rsidR="00000000" w:rsidRPr="00000000">
        <w:rPr>
          <w:b w:val="1"/>
          <w:sz w:val="28"/>
          <w:szCs w:val="28"/>
          <w:rtl w:val="0"/>
        </w:rPr>
        <w:t xml:space="preserve">Be The Match® México y Beat se unen para transportar a los héroes que quieran donar células madre</w:t>
      </w:r>
    </w:p>
    <w:p w:rsidR="00000000" w:rsidDel="00000000" w:rsidP="00000000" w:rsidRDefault="00000000" w:rsidRPr="00000000" w14:paraId="00000003">
      <w:pPr>
        <w:widowControl w:val="0"/>
        <w:spacing w:line="264" w:lineRule="auto"/>
        <w:jc w:val="center"/>
        <w:rPr>
          <w:b w:val="1"/>
          <w:sz w:val="28"/>
          <w:szCs w:val="28"/>
        </w:rPr>
      </w:pPr>
      <w:r w:rsidDel="00000000" w:rsidR="00000000" w:rsidRPr="00000000">
        <w:rPr>
          <w:rtl w:val="0"/>
        </w:rPr>
      </w:r>
    </w:p>
    <w:p w:rsidR="00000000" w:rsidDel="00000000" w:rsidP="00000000" w:rsidRDefault="00000000" w:rsidRPr="00000000" w14:paraId="00000004">
      <w:pPr>
        <w:widowControl w:val="0"/>
        <w:numPr>
          <w:ilvl w:val="0"/>
          <w:numId w:val="3"/>
        </w:numPr>
        <w:spacing w:line="264" w:lineRule="auto"/>
        <w:ind w:left="720" w:hanging="360"/>
        <w:jc w:val="center"/>
        <w:rPr>
          <w:i w:val="1"/>
        </w:rPr>
      </w:pPr>
      <w:r w:rsidDel="00000000" w:rsidR="00000000" w:rsidRPr="00000000">
        <w:rPr>
          <w:i w:val="1"/>
          <w:rtl w:val="0"/>
        </w:rPr>
        <w:t xml:space="preserve">Los vehículos de la app tendrán cubre cabeceras con información de la organización que busca donadores para pacientes con enfermedades en la sangre.</w:t>
      </w:r>
    </w:p>
    <w:p w:rsidR="00000000" w:rsidDel="00000000" w:rsidP="00000000" w:rsidRDefault="00000000" w:rsidRPr="00000000" w14:paraId="00000005">
      <w:pPr>
        <w:widowControl w:val="0"/>
        <w:numPr>
          <w:ilvl w:val="0"/>
          <w:numId w:val="3"/>
        </w:numPr>
        <w:spacing w:line="264" w:lineRule="auto"/>
        <w:ind w:left="720" w:hanging="360"/>
        <w:jc w:val="center"/>
        <w:rPr>
          <w:i w:val="1"/>
        </w:rPr>
      </w:pPr>
      <w:r w:rsidDel="00000000" w:rsidR="00000000" w:rsidRPr="00000000">
        <w:rPr>
          <w:i w:val="1"/>
          <w:rtl w:val="0"/>
        </w:rPr>
        <w:t xml:space="preserve">Las oficinas de Beat y los Centros de Atención Beat en Ciudad de México, Monterrey y Guadalajara se convertirán en puntos de registro Be The Match® para socios conductores y usuarios que quieran salvar vidas.</w:t>
      </w:r>
    </w:p>
    <w:p w:rsidR="00000000" w:rsidDel="00000000" w:rsidP="00000000" w:rsidRDefault="00000000" w:rsidRPr="00000000" w14:paraId="00000006">
      <w:pPr>
        <w:widowControl w:val="0"/>
        <w:spacing w:line="264" w:lineRule="auto"/>
        <w:jc w:val="center"/>
        <w:rPr>
          <w:i w:val="1"/>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b w:val="1"/>
          <w:rtl w:val="0"/>
        </w:rPr>
        <w:t xml:space="preserve">Ciudad de México, 11 de noviembre de 2019 –</w:t>
      </w:r>
      <w:r w:rsidDel="00000000" w:rsidR="00000000" w:rsidRPr="00000000">
        <w:rPr>
          <w:rtl w:val="0"/>
        </w:rPr>
        <w:t xml:space="preserve"> Desde ahora y hasta el 31 de enero de 2020, cada que Beat </w:t>
      </w:r>
      <w:r w:rsidDel="00000000" w:rsidR="00000000" w:rsidRPr="00000000">
        <w:rPr>
          <w:rtl w:val="0"/>
        </w:rPr>
        <w:t xml:space="preserve">pregunte</w:t>
      </w:r>
      <w:r w:rsidDel="00000000" w:rsidR="00000000" w:rsidRPr="00000000">
        <w:rPr>
          <w:rtl w:val="0"/>
        </w:rPr>
        <w:t xml:space="preserve"> ¿A dónde vamos?, la respuesta será “a salvar vidas”. La app de movilidad se unió a la organización Be The Match® México, para que conductores y usuarios se registren como donadores de células madre y puedan convertirse en los héroes sin capa de de pacientes con enfermedades en la sangre.</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Diferentes vehículos que pertenecen a la plataforma de Beat tendrán cubre cabeceras con información de Be The Match® México, para que los usuarios conozcan la misión de la organización, que busca conectar a personas que quieran salvar una vida, con pacientes que necesitan un trasplante de médula ósea para sobrevivir.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De igual forma, la alianza estará en el corazón de Beat, porque todos los socios conductores recibirán pláticas en los Centros de Atención Beat de la Ciudad de México, Guadalajara y Monterrey, para que además de registrarse, se conviertan en embajadores de la noble iniciativa. Estos Centros de Atención Beat también fungirán como puntos de registro para todos los interesados en unirse a Be The Match® México.</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i w:val="1"/>
          <w:rtl w:val="0"/>
        </w:rPr>
        <w:t xml:space="preserve">“Nuestra misión en México es hacer crecer la base de donadores para aumentar las posibilidades de los pacientes de sobrevivir. El hacer una alianza con Beat, una de las aplicaciones más importantes de movilidad en el país, nos permitirá acercarnos a muchas más personas y nos ayudará a incrementar las posibilidades de hacer un match entre un donador y un paciente en México. Estamos muy felices de contar con ellos y con su deseo de apoyar las iniciativas más urgentes en la sociedad”</w:t>
      </w:r>
      <w:r w:rsidDel="00000000" w:rsidR="00000000" w:rsidRPr="00000000">
        <w:rPr>
          <w:rtl w:val="0"/>
        </w:rPr>
        <w:t xml:space="preserve">, cuenta Sergio Medrano, Gerente General de Be The Match® México.</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En México hay 14 mil nuevos casos de cáncer en la sangre al año y 70% de ellos dependen de la generosidad de un extraño, es decir, de un donador no relacionado, para conseguir el trasplante que </w:t>
      </w:r>
      <w:r w:rsidDel="00000000" w:rsidR="00000000" w:rsidRPr="00000000">
        <w:rPr>
          <w:rtl w:val="0"/>
        </w:rPr>
        <w:t xml:space="preserve">salve</w:t>
      </w:r>
      <w:r w:rsidDel="00000000" w:rsidR="00000000" w:rsidRPr="00000000">
        <w:rPr>
          <w:rtl w:val="0"/>
        </w:rPr>
        <w:t xml:space="preserve"> sus vidas. En el país se realizan solamente 10% de los trasplantes necesarios y tres niños mueren al día por falta de un donador compatible.</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i w:val="1"/>
          <w:rtl w:val="0"/>
        </w:rPr>
        <w:t xml:space="preserve">“En Beat ofrecemos un servicio de movilidad distinto, que no solo se basa en ser más accesible y eficiente, sino que busca darle a los usuarios y colaboradores la posibilidad de participar en experiencias que tienen un impacto en nuestra sociedad, como la de involucrarse en iniciativas que busquen salvar vidas”</w:t>
      </w:r>
      <w:r w:rsidDel="00000000" w:rsidR="00000000" w:rsidRPr="00000000">
        <w:rPr>
          <w:rtl w:val="0"/>
        </w:rPr>
        <w:t xml:space="preserve">, agrega Marisa Hurtado, Gerente de Relaciones Públicas y Comunicación para Beat México.</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Los puntos de inscripción donde podrán acercarse los interesados en registrarse como donadores potenciales son: </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numPr>
          <w:ilvl w:val="1"/>
          <w:numId w:val="1"/>
        </w:numPr>
        <w:ind w:left="1440" w:hanging="360"/>
        <w:jc w:val="both"/>
      </w:pPr>
      <w:r w:rsidDel="00000000" w:rsidR="00000000" w:rsidRPr="00000000">
        <w:rPr>
          <w:b w:val="1"/>
          <w:rtl w:val="0"/>
        </w:rPr>
        <w:t xml:space="preserve">Ciudad de México</w:t>
      </w:r>
      <w:r w:rsidDel="00000000" w:rsidR="00000000" w:rsidRPr="00000000">
        <w:rPr>
          <w:rtl w:val="0"/>
        </w:rPr>
      </w:r>
    </w:p>
    <w:p w:rsidR="00000000" w:rsidDel="00000000" w:rsidP="00000000" w:rsidRDefault="00000000" w:rsidRPr="00000000" w14:paraId="00000016">
      <w:pPr>
        <w:numPr>
          <w:ilvl w:val="0"/>
          <w:numId w:val="5"/>
        </w:numPr>
        <w:ind w:left="2160" w:hanging="360"/>
        <w:jc w:val="both"/>
      </w:pPr>
      <w:r w:rsidDel="00000000" w:rsidR="00000000" w:rsidRPr="00000000">
        <w:rPr>
          <w:rtl w:val="0"/>
        </w:rPr>
        <w:t xml:space="preserve">Centro de Atención Beat ubicado en Torre Cuarzo (Paseo de la Reforma No. 26, planta baja).</w:t>
      </w:r>
    </w:p>
    <w:p w:rsidR="00000000" w:rsidDel="00000000" w:rsidP="00000000" w:rsidRDefault="00000000" w:rsidRPr="00000000" w14:paraId="00000017">
      <w:pPr>
        <w:numPr>
          <w:ilvl w:val="1"/>
          <w:numId w:val="1"/>
        </w:numPr>
        <w:ind w:left="1440" w:hanging="360"/>
        <w:jc w:val="both"/>
      </w:pPr>
      <w:r w:rsidDel="00000000" w:rsidR="00000000" w:rsidRPr="00000000">
        <w:rPr>
          <w:b w:val="1"/>
          <w:rtl w:val="0"/>
        </w:rPr>
        <w:t xml:space="preserve">Guadalajara</w:t>
      </w:r>
    </w:p>
    <w:p w:rsidR="00000000" w:rsidDel="00000000" w:rsidP="00000000" w:rsidRDefault="00000000" w:rsidRPr="00000000" w14:paraId="00000018">
      <w:pPr>
        <w:numPr>
          <w:ilvl w:val="0"/>
          <w:numId w:val="4"/>
        </w:numPr>
        <w:ind w:left="2160" w:hanging="360"/>
        <w:jc w:val="both"/>
      </w:pPr>
      <w:r w:rsidDel="00000000" w:rsidR="00000000" w:rsidRPr="00000000">
        <w:rPr>
          <w:rtl w:val="0"/>
        </w:rPr>
        <w:t xml:space="preserve">Centro de Atención Beat (Plaza Punto, Sao Paulo 21A, Valparaiso 2367 J, Providencia).</w:t>
      </w:r>
    </w:p>
    <w:p w:rsidR="00000000" w:rsidDel="00000000" w:rsidP="00000000" w:rsidRDefault="00000000" w:rsidRPr="00000000" w14:paraId="00000019">
      <w:pPr>
        <w:numPr>
          <w:ilvl w:val="1"/>
          <w:numId w:val="1"/>
        </w:numPr>
        <w:ind w:left="1440" w:hanging="360"/>
        <w:jc w:val="both"/>
      </w:pPr>
      <w:r w:rsidDel="00000000" w:rsidR="00000000" w:rsidRPr="00000000">
        <w:rPr>
          <w:b w:val="1"/>
          <w:rtl w:val="0"/>
        </w:rPr>
        <w:t xml:space="preserve">Monterrey </w:t>
      </w:r>
      <w:r w:rsidDel="00000000" w:rsidR="00000000" w:rsidRPr="00000000">
        <w:rPr>
          <w:rtl w:val="0"/>
        </w:rPr>
      </w:r>
    </w:p>
    <w:p w:rsidR="00000000" w:rsidDel="00000000" w:rsidP="00000000" w:rsidRDefault="00000000" w:rsidRPr="00000000" w14:paraId="0000001A">
      <w:pPr>
        <w:numPr>
          <w:ilvl w:val="0"/>
          <w:numId w:val="2"/>
        </w:numPr>
        <w:ind w:left="2160" w:hanging="360"/>
        <w:jc w:val="both"/>
      </w:pPr>
      <w:r w:rsidDel="00000000" w:rsidR="00000000" w:rsidRPr="00000000">
        <w:rPr>
          <w:rtl w:val="0"/>
        </w:rPr>
        <w:t xml:space="preserve">Centro de Atención Beat (Pabellón M. Av Benito Juárez 1102, local E3-C2-35. Entre Juárez y Garibaldi. Col. Centro, Monterrey, N.L. 64000).</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Para más información de esta alianza y de cómo puedes participar, visita </w:t>
      </w:r>
      <w:hyperlink r:id="rId6">
        <w:r w:rsidDel="00000000" w:rsidR="00000000" w:rsidRPr="00000000">
          <w:rPr>
            <w:color w:val="1155cc"/>
            <w:highlight w:val="white"/>
            <w:u w:val="single"/>
            <w:rtl w:val="0"/>
          </w:rPr>
          <w:t xml:space="preserve">www.bethematch.org.mx/beat</w:t>
        </w:r>
      </w:hyperlink>
      <w:r w:rsidDel="00000000" w:rsidR="00000000" w:rsidRPr="00000000">
        <w:rPr>
          <w:rtl w:val="0"/>
        </w:rPr>
        <w:t xml:space="preserve">.</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widowControl w:val="0"/>
        <w:rPr/>
      </w:pPr>
      <w:r w:rsidDel="00000000" w:rsidR="00000000" w:rsidRPr="00000000">
        <w:rPr>
          <w:color w:val="212121"/>
          <w:highlight w:val="white"/>
          <w:rtl w:val="0"/>
        </w:rPr>
        <w:t xml:space="preserve">La aplicación de Beat app se encuentra disponible para descargar y usar en</w:t>
      </w:r>
      <w:hyperlink r:id="rId7">
        <w:r w:rsidDel="00000000" w:rsidR="00000000" w:rsidRPr="00000000">
          <w:rPr>
            <w:color w:val="212121"/>
            <w:highlight w:val="white"/>
            <w:rtl w:val="0"/>
          </w:rPr>
          <w:t xml:space="preserve"> </w:t>
        </w:r>
      </w:hyperlink>
      <w:hyperlink r:id="rId8">
        <w:r w:rsidDel="00000000" w:rsidR="00000000" w:rsidRPr="00000000">
          <w:rPr>
            <w:color w:val="1155cc"/>
            <w:highlight w:val="white"/>
            <w:u w:val="single"/>
            <w:rtl w:val="0"/>
          </w:rPr>
          <w:t xml:space="preserve">Google Play</w:t>
        </w:r>
      </w:hyperlink>
      <w:r w:rsidDel="00000000" w:rsidR="00000000" w:rsidRPr="00000000">
        <w:rPr>
          <w:highlight w:val="white"/>
          <w:rtl w:val="0"/>
        </w:rPr>
        <w:t xml:space="preserve"> y</w:t>
      </w:r>
      <w:hyperlink r:id="rId9">
        <w:r w:rsidDel="00000000" w:rsidR="00000000" w:rsidRPr="00000000">
          <w:rPr>
            <w:highlight w:val="white"/>
            <w:rtl w:val="0"/>
          </w:rPr>
          <w:t xml:space="preserve"> </w:t>
        </w:r>
      </w:hyperlink>
      <w:hyperlink r:id="rId10">
        <w:r w:rsidDel="00000000" w:rsidR="00000000" w:rsidRPr="00000000">
          <w:rPr>
            <w:color w:val="1155cc"/>
            <w:highlight w:val="white"/>
            <w:u w:val="single"/>
            <w:rtl w:val="0"/>
          </w:rPr>
          <w:t xml:space="preserve">App Store</w:t>
        </w:r>
      </w:hyperlink>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widowControl w:val="0"/>
        <w:shd w:fill="ffffff" w:val="clear"/>
        <w:spacing w:line="264" w:lineRule="auto"/>
        <w:jc w:val="both"/>
        <w:rPr>
          <w:sz w:val="20"/>
          <w:szCs w:val="20"/>
        </w:rPr>
      </w:pPr>
      <w:r w:rsidDel="00000000" w:rsidR="00000000" w:rsidRPr="00000000">
        <w:rPr>
          <w:b w:val="1"/>
          <w:color w:val="242323"/>
          <w:sz w:val="20"/>
          <w:szCs w:val="20"/>
          <w:rtl w:val="0"/>
        </w:rPr>
        <w:t xml:space="preserve">Acerca de Be The Match</w:t>
      </w:r>
      <w:r w:rsidDel="00000000" w:rsidR="00000000" w:rsidRPr="00000000">
        <w:rPr>
          <w:color w:val="3c4043"/>
          <w:sz w:val="20"/>
          <w:szCs w:val="20"/>
          <w:highlight w:val="white"/>
          <w:rtl w:val="0"/>
        </w:rPr>
        <w:t xml:space="preserve">®</w:t>
      </w:r>
      <w:r w:rsidDel="00000000" w:rsidR="00000000" w:rsidRPr="00000000">
        <w:rPr>
          <w:rtl w:val="0"/>
        </w:rPr>
      </w:r>
    </w:p>
    <w:p w:rsidR="00000000" w:rsidDel="00000000" w:rsidP="00000000" w:rsidRDefault="00000000" w:rsidRPr="00000000" w14:paraId="00000021">
      <w:pPr>
        <w:widowControl w:val="0"/>
        <w:shd w:fill="ffffff" w:val="clear"/>
        <w:spacing w:line="264" w:lineRule="auto"/>
        <w:jc w:val="both"/>
        <w:rPr>
          <w:sz w:val="18"/>
          <w:szCs w:val="18"/>
        </w:rPr>
      </w:pPr>
      <w:r w:rsidDel="00000000" w:rsidR="00000000" w:rsidRPr="00000000">
        <w:rPr>
          <w:sz w:val="18"/>
          <w:szCs w:val="18"/>
          <w:rtl w:val="0"/>
        </w:rPr>
        <w:t xml:space="preserve">Be The Match® es líder mundial en realizar trasplante de médula ósea. Además de administrar el registro de médula ósea más grande y diverso del mundo, Be The Match® realiza investigaciones para mejorar los resultados del trasplante y brinda apoyo y recursos para los pacientes. Existe una cura para las miles de personas diagnosticadas cada año con cáncer de sangre que pone en peligro su vida, como la leucemia y el linfoma, y esa cura está en la buena voluntad de los donadores.</w:t>
      </w:r>
    </w:p>
    <w:p w:rsidR="00000000" w:rsidDel="00000000" w:rsidP="00000000" w:rsidRDefault="00000000" w:rsidRPr="00000000" w14:paraId="00000022">
      <w:pPr>
        <w:widowControl w:val="0"/>
        <w:shd w:fill="ffffff" w:val="clear"/>
        <w:spacing w:line="264" w:lineRule="auto"/>
        <w:jc w:val="both"/>
        <w:rPr>
          <w:sz w:val="18"/>
          <w:szCs w:val="18"/>
        </w:rPr>
      </w:pPr>
      <w:r w:rsidDel="00000000" w:rsidR="00000000" w:rsidRPr="00000000">
        <w:rPr>
          <w:rtl w:val="0"/>
        </w:rPr>
      </w:r>
    </w:p>
    <w:p w:rsidR="00000000" w:rsidDel="00000000" w:rsidP="00000000" w:rsidRDefault="00000000" w:rsidRPr="00000000" w14:paraId="00000023">
      <w:pPr>
        <w:shd w:fill="ffffff" w:val="clear"/>
        <w:spacing w:after="200" w:lineRule="auto"/>
        <w:jc w:val="both"/>
        <w:rPr>
          <w:sz w:val="18"/>
          <w:szCs w:val="18"/>
        </w:rPr>
      </w:pPr>
      <w:r w:rsidDel="00000000" w:rsidR="00000000" w:rsidRPr="00000000">
        <w:rPr>
          <w:sz w:val="18"/>
          <w:szCs w:val="18"/>
          <w:rtl w:val="0"/>
        </w:rPr>
        <w:t xml:space="preserve">Be The Match® es operado por el Programa Nacional de Donadores de Médula® (National Marrow Donor Program®: NMDP), una organización sin fines de lucro que une a pacientes con sus respectivos donadores, educa a profesionales de la salud y realiza investigaciones a través de su programa de investigación, CIBMTR® (Centro Internacional de Investigación de Trasplantes de Sangre y Médula), que ayuda a salvar más vidas.</w:t>
      </w:r>
    </w:p>
    <w:p w:rsidR="00000000" w:rsidDel="00000000" w:rsidP="00000000" w:rsidRDefault="00000000" w:rsidRPr="00000000" w14:paraId="00000024">
      <w:pPr>
        <w:shd w:fill="ffffff" w:val="clear"/>
        <w:spacing w:after="200" w:lineRule="auto"/>
        <w:jc w:val="both"/>
        <w:rPr>
          <w:sz w:val="18"/>
          <w:szCs w:val="18"/>
        </w:rPr>
      </w:pPr>
      <w:r w:rsidDel="00000000" w:rsidR="00000000" w:rsidRPr="00000000">
        <w:rPr>
          <w:sz w:val="18"/>
          <w:szCs w:val="18"/>
          <w:rtl w:val="0"/>
        </w:rPr>
        <w:t xml:space="preserve">Be The Match® México, una subsidiaria de Be The Match®, tiene el objetivo ayudar a los pacientes a obtener el trasplante de médula que necesitan. Be The Match® México opera un Centro de Donadores en la Ciudad de México, y también tiene presencia en Guadalajara, Puebla, Chihuahua, Monterrey, Mérida y León, con planes de expandirse a otras ciudades.</w:t>
      </w:r>
    </w:p>
    <w:p w:rsidR="00000000" w:rsidDel="00000000" w:rsidP="00000000" w:rsidRDefault="00000000" w:rsidRPr="00000000" w14:paraId="00000025">
      <w:pPr>
        <w:shd w:fill="ffffff" w:val="clear"/>
        <w:jc w:val="both"/>
        <w:rPr>
          <w:rFonts w:ascii="Roboto" w:cs="Roboto" w:eastAsia="Roboto" w:hAnsi="Roboto"/>
          <w:b w:val="1"/>
          <w:sz w:val="18"/>
          <w:szCs w:val="18"/>
        </w:rPr>
      </w:pPr>
      <w:r w:rsidDel="00000000" w:rsidR="00000000" w:rsidRPr="00000000">
        <w:rPr>
          <w:rFonts w:ascii="Roboto" w:cs="Roboto" w:eastAsia="Roboto" w:hAnsi="Roboto"/>
          <w:b w:val="1"/>
          <w:sz w:val="18"/>
          <w:szCs w:val="18"/>
          <w:rtl w:val="0"/>
        </w:rPr>
        <w:t xml:space="preserve">Acerca de BEAT</w:t>
      </w:r>
    </w:p>
    <w:p w:rsidR="00000000" w:rsidDel="00000000" w:rsidP="00000000" w:rsidRDefault="00000000" w:rsidRPr="00000000" w14:paraId="00000026">
      <w:pPr>
        <w:shd w:fill="ffffff" w:val="clear"/>
        <w:jc w:val="both"/>
        <w:rPr>
          <w:rFonts w:ascii="Roboto" w:cs="Roboto" w:eastAsia="Roboto" w:hAnsi="Roboto"/>
          <w:sz w:val="18"/>
          <w:szCs w:val="18"/>
        </w:rPr>
      </w:pPr>
      <w:r w:rsidDel="00000000" w:rsidR="00000000" w:rsidRPr="00000000">
        <w:rPr>
          <w:rFonts w:ascii="Roboto" w:cs="Roboto" w:eastAsia="Roboto" w:hAnsi="Roboto"/>
          <w:sz w:val="18"/>
          <w:szCs w:val="18"/>
          <w:rtl w:val="0"/>
        </w:rPr>
        <w:t xml:space="preserve">Beat crea una nueva experiencia de viaje al conectar a miles de pasajeros con conductores cercanos, disponibles en tiempo real las 24 horas al día los 7 días de la semana. Beat es más que una aplicación que te lleva del punto A al punto B. Nuestra misión es convertirnos en parte de la vida cotidiana de las personas, haciendo que el transporte en la ciudad sea más accesible, conveniente y eficiente. Mientras ofrece una oportunidad de negocio a cualquiera que desee manejar. La compañía fue fundada en 2011 y ahora es parte del grupo FREE NOW, el proyecto conjunto de movilidad de BMW y Daimler. Beat está disponible en Grecia, Perú, Chile, Colombia y México. Planea expandirse a más ciudades de Latinoamérica y cuenta con un centro de innovación tecnológica en los Países Bajos.</w:t>
      </w:r>
    </w:p>
    <w:p w:rsidR="00000000" w:rsidDel="00000000" w:rsidP="00000000" w:rsidRDefault="00000000" w:rsidRPr="00000000" w14:paraId="00000027">
      <w:pPr>
        <w:shd w:fill="ffffff" w:val="clear"/>
        <w:jc w:val="both"/>
        <w:rPr>
          <w:rFonts w:ascii="Roboto" w:cs="Roboto" w:eastAsia="Roboto" w:hAnsi="Roboto"/>
          <w:color w:val="1155cc"/>
          <w:sz w:val="18"/>
          <w:szCs w:val="18"/>
          <w:u w:val="single"/>
        </w:rPr>
      </w:pPr>
      <w:r w:rsidDel="00000000" w:rsidR="00000000" w:rsidRPr="00000000">
        <w:rPr>
          <w:rFonts w:ascii="Roboto" w:cs="Roboto" w:eastAsia="Roboto" w:hAnsi="Roboto"/>
          <w:sz w:val="18"/>
          <w:szCs w:val="18"/>
          <w:rtl w:val="0"/>
        </w:rPr>
        <w:t xml:space="preserve">Más sobre Beat en</w:t>
      </w:r>
      <w:hyperlink r:id="rId11">
        <w:r w:rsidDel="00000000" w:rsidR="00000000" w:rsidRPr="00000000">
          <w:rPr>
            <w:rFonts w:ascii="Roboto" w:cs="Roboto" w:eastAsia="Roboto" w:hAnsi="Roboto"/>
            <w:sz w:val="18"/>
            <w:szCs w:val="18"/>
            <w:rtl w:val="0"/>
          </w:rPr>
          <w:t xml:space="preserve"> </w:t>
        </w:r>
      </w:hyperlink>
      <w:hyperlink r:id="rId12">
        <w:r w:rsidDel="00000000" w:rsidR="00000000" w:rsidRPr="00000000">
          <w:rPr>
            <w:rFonts w:ascii="Roboto" w:cs="Roboto" w:eastAsia="Roboto" w:hAnsi="Roboto"/>
            <w:color w:val="1a73e8"/>
            <w:sz w:val="18"/>
            <w:szCs w:val="18"/>
            <w:highlight w:val="white"/>
            <w:u w:val="single"/>
            <w:rtl w:val="0"/>
          </w:rPr>
          <w:t xml:space="preserve">https://thebeat.co/mx/</w:t>
        </w:r>
      </w:hyperlink>
      <w:r w:rsidDel="00000000" w:rsidR="00000000" w:rsidRPr="00000000">
        <w:rPr>
          <w:sz w:val="18"/>
          <w:szCs w:val="18"/>
          <w:rtl w:val="0"/>
        </w:rPr>
        <w:t xml:space="preserve"> </w:t>
      </w:r>
      <w:r w:rsidDel="00000000" w:rsidR="00000000" w:rsidRPr="00000000">
        <w:fldChar w:fldCharType="begin"/>
        <w:instrText xml:space="preserve"> HYPERLINK "http://manejaconbeat.mx/" </w:instrText>
        <w:fldChar w:fldCharType="separate"/>
      </w:r>
      <w:r w:rsidDel="00000000" w:rsidR="00000000" w:rsidRPr="00000000">
        <w:rPr>
          <w:rtl w:val="0"/>
        </w:rPr>
      </w:r>
    </w:p>
    <w:p w:rsidR="00000000" w:rsidDel="00000000" w:rsidP="00000000" w:rsidRDefault="00000000" w:rsidRPr="00000000" w14:paraId="00000028">
      <w:pPr>
        <w:jc w:val="both"/>
        <w:rPr>
          <w:rFonts w:ascii="Roboto" w:cs="Roboto" w:eastAsia="Roboto" w:hAnsi="Roboto"/>
          <w:b w:val="1"/>
          <w:sz w:val="18"/>
          <w:szCs w:val="18"/>
        </w:rPr>
      </w:pPr>
      <w:r w:rsidDel="00000000" w:rsidR="00000000" w:rsidRPr="00000000">
        <w:fldChar w:fldCharType="end"/>
      </w:r>
      <w:r w:rsidDel="00000000" w:rsidR="00000000" w:rsidRPr="00000000">
        <w:rPr>
          <w:rtl w:val="0"/>
        </w:rPr>
      </w:r>
    </w:p>
    <w:p w:rsidR="00000000" w:rsidDel="00000000" w:rsidP="00000000" w:rsidRDefault="00000000" w:rsidRPr="00000000" w14:paraId="00000029">
      <w:pPr>
        <w:jc w:val="both"/>
        <w:rPr>
          <w:rFonts w:ascii="Roboto" w:cs="Roboto" w:eastAsia="Roboto" w:hAnsi="Roboto"/>
          <w:b w:val="1"/>
          <w:sz w:val="18"/>
          <w:szCs w:val="18"/>
        </w:rPr>
      </w:pPr>
      <w:r w:rsidDel="00000000" w:rsidR="00000000" w:rsidRPr="00000000">
        <w:rPr>
          <w:rFonts w:ascii="Roboto" w:cs="Roboto" w:eastAsia="Roboto" w:hAnsi="Roboto"/>
          <w:b w:val="1"/>
          <w:sz w:val="18"/>
          <w:szCs w:val="18"/>
          <w:rtl w:val="0"/>
        </w:rPr>
        <w:t xml:space="preserve">Encuéntranos en:</w:t>
      </w:r>
    </w:p>
    <w:p w:rsidR="00000000" w:rsidDel="00000000" w:rsidP="00000000" w:rsidRDefault="00000000" w:rsidRPr="00000000" w14:paraId="0000002A">
      <w:pPr>
        <w:jc w:val="both"/>
        <w:rPr>
          <w:rFonts w:ascii="Roboto" w:cs="Roboto" w:eastAsia="Roboto" w:hAnsi="Roboto"/>
          <w:sz w:val="18"/>
          <w:szCs w:val="18"/>
        </w:rPr>
      </w:pPr>
      <w:r w:rsidDel="00000000" w:rsidR="00000000" w:rsidRPr="00000000">
        <w:rPr>
          <w:rFonts w:ascii="Roboto" w:cs="Roboto" w:eastAsia="Roboto" w:hAnsi="Roboto"/>
          <w:sz w:val="18"/>
          <w:szCs w:val="18"/>
          <w:rtl w:val="0"/>
        </w:rPr>
        <w:t xml:space="preserve">Facebook: </w:t>
      </w:r>
      <w:hyperlink r:id="rId13">
        <w:r w:rsidDel="00000000" w:rsidR="00000000" w:rsidRPr="00000000">
          <w:rPr>
            <w:rFonts w:ascii="Roboto" w:cs="Roboto" w:eastAsia="Roboto" w:hAnsi="Roboto"/>
            <w:color w:val="1155cc"/>
            <w:sz w:val="18"/>
            <w:szCs w:val="18"/>
            <w:u w:val="single"/>
            <w:rtl w:val="0"/>
          </w:rPr>
          <w:t xml:space="preserve">https://www.facebook.com/TheBEATappMexico</w:t>
        </w:r>
      </w:hyperlink>
      <w:r w:rsidDel="00000000" w:rsidR="00000000" w:rsidRPr="00000000">
        <w:rPr>
          <w:rFonts w:ascii="Roboto" w:cs="Roboto" w:eastAsia="Roboto" w:hAnsi="Roboto"/>
          <w:sz w:val="18"/>
          <w:szCs w:val="18"/>
          <w:rtl w:val="0"/>
        </w:rPr>
        <w:t xml:space="preserve"> </w:t>
      </w:r>
    </w:p>
    <w:p w:rsidR="00000000" w:rsidDel="00000000" w:rsidP="00000000" w:rsidRDefault="00000000" w:rsidRPr="00000000" w14:paraId="0000002B">
      <w:pPr>
        <w:jc w:val="both"/>
        <w:rPr>
          <w:rFonts w:ascii="Roboto" w:cs="Roboto" w:eastAsia="Roboto" w:hAnsi="Roboto"/>
          <w:sz w:val="18"/>
          <w:szCs w:val="18"/>
        </w:rPr>
      </w:pPr>
      <w:r w:rsidDel="00000000" w:rsidR="00000000" w:rsidRPr="00000000">
        <w:rPr>
          <w:rFonts w:ascii="Roboto" w:cs="Roboto" w:eastAsia="Roboto" w:hAnsi="Roboto"/>
          <w:sz w:val="18"/>
          <w:szCs w:val="18"/>
          <w:rtl w:val="0"/>
        </w:rPr>
        <w:t xml:space="preserve">Twitter: </w:t>
      </w:r>
      <w:hyperlink r:id="rId14">
        <w:r w:rsidDel="00000000" w:rsidR="00000000" w:rsidRPr="00000000">
          <w:rPr>
            <w:rFonts w:ascii="Roboto" w:cs="Roboto" w:eastAsia="Roboto" w:hAnsi="Roboto"/>
            <w:color w:val="1155cc"/>
            <w:sz w:val="18"/>
            <w:szCs w:val="18"/>
            <w:u w:val="single"/>
            <w:rtl w:val="0"/>
          </w:rPr>
          <w:t xml:space="preserve">https://twitter.com/TheBEAT_CDMX</w:t>
        </w:r>
      </w:hyperlink>
      <w:r w:rsidDel="00000000" w:rsidR="00000000" w:rsidRPr="00000000">
        <w:rPr>
          <w:rtl w:val="0"/>
        </w:rPr>
      </w:r>
    </w:p>
    <w:p w:rsidR="00000000" w:rsidDel="00000000" w:rsidP="00000000" w:rsidRDefault="00000000" w:rsidRPr="00000000" w14:paraId="0000002C">
      <w:pPr>
        <w:jc w:val="both"/>
        <w:rPr>
          <w:rFonts w:ascii="Roboto" w:cs="Roboto" w:eastAsia="Roboto" w:hAnsi="Roboto"/>
          <w:sz w:val="18"/>
          <w:szCs w:val="18"/>
        </w:rPr>
      </w:pPr>
      <w:r w:rsidDel="00000000" w:rsidR="00000000" w:rsidRPr="00000000">
        <w:rPr>
          <w:rFonts w:ascii="Roboto" w:cs="Roboto" w:eastAsia="Roboto" w:hAnsi="Roboto"/>
          <w:sz w:val="18"/>
          <w:szCs w:val="18"/>
          <w:rtl w:val="0"/>
        </w:rPr>
        <w:t xml:space="preserve">Instagram: </w:t>
      </w:r>
      <w:hyperlink r:id="rId15">
        <w:r w:rsidDel="00000000" w:rsidR="00000000" w:rsidRPr="00000000">
          <w:rPr>
            <w:rFonts w:ascii="Roboto" w:cs="Roboto" w:eastAsia="Roboto" w:hAnsi="Roboto"/>
            <w:color w:val="1155cc"/>
            <w:sz w:val="18"/>
            <w:szCs w:val="18"/>
            <w:u w:val="single"/>
            <w:rtl w:val="0"/>
          </w:rPr>
          <w:t xml:space="preserve">https://www.instagram.com/thebeat_mexico/</w:t>
        </w:r>
      </w:hyperlink>
      <w:r w:rsidDel="00000000" w:rsidR="00000000" w:rsidRPr="00000000">
        <w:rPr>
          <w:rtl w:val="0"/>
        </w:rPr>
      </w:r>
    </w:p>
    <w:p w:rsidR="00000000" w:rsidDel="00000000" w:rsidP="00000000" w:rsidRDefault="00000000" w:rsidRPr="00000000" w14:paraId="0000002D">
      <w:pPr>
        <w:jc w:val="both"/>
        <w:rPr>
          <w:color w:val="242323"/>
          <w:sz w:val="18"/>
          <w:szCs w:val="18"/>
        </w:rPr>
      </w:pPr>
      <w:r w:rsidDel="00000000" w:rsidR="00000000" w:rsidRPr="00000000">
        <w:rPr>
          <w:rFonts w:ascii="Roboto" w:cs="Roboto" w:eastAsia="Roboto" w:hAnsi="Roboto"/>
          <w:sz w:val="18"/>
          <w:szCs w:val="18"/>
          <w:rtl w:val="0"/>
        </w:rPr>
        <w:t xml:space="preserve">Medium: </w:t>
      </w:r>
      <w:hyperlink r:id="rId16">
        <w:r w:rsidDel="00000000" w:rsidR="00000000" w:rsidRPr="00000000">
          <w:rPr>
            <w:rFonts w:ascii="Roboto" w:cs="Roboto" w:eastAsia="Roboto" w:hAnsi="Roboto"/>
            <w:color w:val="1155cc"/>
            <w:sz w:val="18"/>
            <w:szCs w:val="18"/>
            <w:u w:val="single"/>
            <w:rtl w:val="0"/>
          </w:rPr>
          <w:t xml:space="preserve">https://build.thebeat.co/</w:t>
        </w:r>
      </w:hyperlink>
      <w:r w:rsidDel="00000000" w:rsidR="00000000" w:rsidRPr="00000000">
        <w:rPr>
          <w:rtl w:val="0"/>
        </w:rPr>
      </w:r>
    </w:p>
    <w:p w:rsidR="00000000" w:rsidDel="00000000" w:rsidP="00000000" w:rsidRDefault="00000000" w:rsidRPr="00000000" w14:paraId="0000002E">
      <w:pPr>
        <w:shd w:fill="ffffff" w:val="clear"/>
        <w:spacing w:after="200" w:lineRule="auto"/>
        <w:jc w:val="both"/>
        <w:rPr>
          <w:b w:val="1"/>
          <w:sz w:val="28"/>
          <w:szCs w:val="28"/>
        </w:rPr>
      </w:pPr>
      <w:r w:rsidDel="00000000" w:rsidR="00000000" w:rsidRPr="00000000">
        <w:rPr>
          <w:rtl w:val="0"/>
        </w:rPr>
      </w:r>
    </w:p>
    <w:p w:rsidR="00000000" w:rsidDel="00000000" w:rsidP="00000000" w:rsidRDefault="00000000" w:rsidRPr="00000000" w14:paraId="0000002F">
      <w:pPr>
        <w:shd w:fill="ffffff" w:val="clear"/>
        <w:spacing w:after="200" w:lineRule="auto"/>
        <w:jc w:val="both"/>
        <w:rPr>
          <w:b w:val="1"/>
          <w:color w:val="242323"/>
          <w:sz w:val="18"/>
          <w:szCs w:val="18"/>
        </w:rPr>
      </w:pPr>
      <w:r w:rsidDel="00000000" w:rsidR="00000000" w:rsidRPr="00000000">
        <w:rPr>
          <w:rtl w:val="0"/>
        </w:rPr>
      </w:r>
    </w:p>
    <w:sectPr>
      <w:headerReference r:id="rId1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jc w:val="center"/>
      <w:rPr/>
    </w:pPr>
    <w:r w:rsidDel="00000000" w:rsidR="00000000" w:rsidRPr="00000000">
      <w:rPr>
        <w:b w:val="1"/>
      </w:rPr>
      <w:drawing>
        <wp:inline distB="114300" distT="114300" distL="114300" distR="114300">
          <wp:extent cx="1543050" cy="838200"/>
          <wp:effectExtent b="0" l="0" r="0" t="0"/>
          <wp:docPr id="2" name="image2.jpg"/>
          <a:graphic>
            <a:graphicData uri="http://schemas.openxmlformats.org/drawingml/2006/picture">
              <pic:pic>
                <pic:nvPicPr>
                  <pic:cNvPr id="0" name="image2.jpg"/>
                  <pic:cNvPicPr preferRelativeResize="0"/>
                </pic:nvPicPr>
                <pic:blipFill>
                  <a:blip r:embed="rId1"/>
                  <a:srcRect b="26050" l="0" r="0" t="0"/>
                  <a:stretch>
                    <a:fillRect/>
                  </a:stretch>
                </pic:blipFill>
                <pic:spPr>
                  <a:xfrm>
                    <a:off x="0" y="0"/>
                    <a:ext cx="1543050" cy="838200"/>
                  </a:xfrm>
                  <a:prstGeom prst="rect"/>
                  <a:ln/>
                </pic:spPr>
              </pic:pic>
            </a:graphicData>
          </a:graphic>
        </wp:inline>
      </w:drawing>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-4162424</wp:posOffset>
          </wp:positionH>
          <wp:positionV relativeFrom="paragraph">
            <wp:posOffset>-457199</wp:posOffset>
          </wp:positionV>
          <wp:extent cx="8537575" cy="1503094"/>
          <wp:effectExtent b="0" l="0" r="0" t="0"/>
          <wp:wrapTopAndBottom distB="0" distT="0"/>
          <wp:docPr id="1" name="image3.png"/>
          <a:graphic>
            <a:graphicData uri="http://schemas.openxmlformats.org/drawingml/2006/picture">
              <pic:pic>
                <pic:nvPicPr>
                  <pic:cNvPr id="0" name="image3.png"/>
                  <pic:cNvPicPr preferRelativeResize="0"/>
                </pic:nvPicPr>
                <pic:blipFill>
                  <a:blip r:embed="rId2"/>
                  <a:srcRect b="21240" l="-12935" r="-10810" t="44075"/>
                  <a:stretch>
                    <a:fillRect/>
                  </a:stretch>
                </pic:blipFill>
                <pic:spPr>
                  <a:xfrm>
                    <a:off x="0" y="0"/>
                    <a:ext cx="8537575" cy="1503094"/>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5191125</wp:posOffset>
          </wp:positionH>
          <wp:positionV relativeFrom="paragraph">
            <wp:posOffset>-457199</wp:posOffset>
          </wp:positionV>
          <wp:extent cx="1648990" cy="1219200"/>
          <wp:effectExtent b="0" l="0" r="0" t="0"/>
          <wp:wrapSquare wrapText="bothSides" distB="0" distT="0" distL="0" distR="0"/>
          <wp:docPr id="3" name="image1.png"/>
          <a:graphic>
            <a:graphicData uri="http://schemas.openxmlformats.org/drawingml/2006/picture">
              <pic:pic>
                <pic:nvPicPr>
                  <pic:cNvPr id="0" name="image1.png"/>
                  <pic:cNvPicPr preferRelativeResize="0"/>
                </pic:nvPicPr>
                <pic:blipFill>
                  <a:blip r:embed="rId3"/>
                  <a:srcRect b="0" l="146" r="68767" t="0"/>
                  <a:stretch>
                    <a:fillRect/>
                  </a:stretch>
                </pic:blipFill>
                <pic:spPr>
                  <a:xfrm>
                    <a:off x="0" y="0"/>
                    <a:ext cx="1648990" cy="1219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manejaconbeat.mx/" TargetMode="External"/><Relationship Id="rId10" Type="http://schemas.openxmlformats.org/officeDocument/2006/relationships/hyperlink" Target="https://apple.co/2DCnl4K" TargetMode="External"/><Relationship Id="rId13" Type="http://schemas.openxmlformats.org/officeDocument/2006/relationships/hyperlink" Target="https://www.facebook.com/TheBEATappMexico" TargetMode="External"/><Relationship Id="rId12" Type="http://schemas.openxmlformats.org/officeDocument/2006/relationships/hyperlink" Target="https://thebeat.co/m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pple.co/2DCnl4K" TargetMode="External"/><Relationship Id="rId15" Type="http://schemas.openxmlformats.org/officeDocument/2006/relationships/hyperlink" Target="https://www.instagram.com/thebeat_mexico/" TargetMode="External"/><Relationship Id="rId14" Type="http://schemas.openxmlformats.org/officeDocument/2006/relationships/hyperlink" Target="https://twitter.com/TheBEAT_CDMX" TargetMode="External"/><Relationship Id="rId17" Type="http://schemas.openxmlformats.org/officeDocument/2006/relationships/header" Target="header1.xml"/><Relationship Id="rId16" Type="http://schemas.openxmlformats.org/officeDocument/2006/relationships/hyperlink" Target="https://build.thebeat.co/" TargetMode="External"/><Relationship Id="rId5" Type="http://schemas.openxmlformats.org/officeDocument/2006/relationships/styles" Target="styles.xml"/><Relationship Id="rId6" Type="http://schemas.openxmlformats.org/officeDocument/2006/relationships/hyperlink" Target="http://www.bethematch.org.mx/beat" TargetMode="External"/><Relationship Id="rId7" Type="http://schemas.openxmlformats.org/officeDocument/2006/relationships/hyperlink" Target="http://bit.ly/2SCAMMx" TargetMode="External"/><Relationship Id="rId8" Type="http://schemas.openxmlformats.org/officeDocument/2006/relationships/hyperlink" Target="http://bit.ly/2SCAM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pn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