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106C" w:rsidRPr="001B106C" w:rsidRDefault="001B106C" w:rsidP="001B106C">
      <w:pPr>
        <w:spacing w:after="0" w:line="240" w:lineRule="auto"/>
      </w:pPr>
      <w:r w:rsidRPr="001B106C">
        <w:t>Bruxelles, le 30 décembre 2015</w:t>
      </w:r>
    </w:p>
    <w:p w:rsidR="001B106C" w:rsidRDefault="001B106C" w:rsidP="001B106C">
      <w:pPr>
        <w:spacing w:after="0" w:line="240" w:lineRule="auto"/>
        <w:rPr>
          <w:b/>
          <w:sz w:val="24"/>
        </w:rPr>
      </w:pPr>
    </w:p>
    <w:p w:rsidR="001B106C" w:rsidRDefault="001B106C" w:rsidP="001B106C">
      <w:pPr>
        <w:spacing w:after="0" w:line="240" w:lineRule="auto"/>
        <w:rPr>
          <w:b/>
          <w:sz w:val="24"/>
        </w:rPr>
      </w:pPr>
      <w:r w:rsidRPr="001B106C">
        <w:rPr>
          <w:b/>
          <w:sz w:val="24"/>
        </w:rPr>
        <w:t xml:space="preserve">Ann Van </w:t>
      </w:r>
      <w:proofErr w:type="spellStart"/>
      <w:r w:rsidRPr="001B106C">
        <w:rPr>
          <w:b/>
          <w:sz w:val="24"/>
        </w:rPr>
        <w:t>Elsen</w:t>
      </w:r>
      <w:proofErr w:type="spellEnd"/>
      <w:r w:rsidRPr="001B106C">
        <w:rPr>
          <w:b/>
          <w:sz w:val="24"/>
        </w:rPr>
        <w:t xml:space="preserve"> et Julie </w:t>
      </w:r>
      <w:proofErr w:type="spellStart"/>
      <w:r w:rsidRPr="001B106C">
        <w:rPr>
          <w:b/>
          <w:sz w:val="24"/>
        </w:rPr>
        <w:t>Taton</w:t>
      </w:r>
      <w:proofErr w:type="spellEnd"/>
      <w:r w:rsidRPr="001B106C">
        <w:rPr>
          <w:b/>
          <w:sz w:val="24"/>
        </w:rPr>
        <w:t xml:space="preserve"> sont les visages d’une campagne de sensibilisation autour du VPH</w:t>
      </w:r>
    </w:p>
    <w:p w:rsidR="001B106C" w:rsidRPr="001B106C" w:rsidRDefault="001B106C" w:rsidP="001B106C">
      <w:pPr>
        <w:spacing w:after="0" w:line="240" w:lineRule="auto"/>
        <w:rPr>
          <w:b/>
          <w:sz w:val="24"/>
        </w:rPr>
      </w:pPr>
    </w:p>
    <w:p w:rsidR="001B106C" w:rsidRPr="001B106C" w:rsidRDefault="001B106C" w:rsidP="001B106C">
      <w:pPr>
        <w:pStyle w:val="ListParagraph"/>
        <w:numPr>
          <w:ilvl w:val="0"/>
          <w:numId w:val="1"/>
        </w:numPr>
        <w:spacing w:after="0" w:line="240" w:lineRule="auto"/>
        <w:rPr>
          <w:i/>
        </w:rPr>
      </w:pPr>
      <w:r w:rsidRPr="001B106C">
        <w:rPr>
          <w:i/>
        </w:rPr>
        <w:t xml:space="preserve">Cervical </w:t>
      </w:r>
      <w:proofErr w:type="spellStart"/>
      <w:r w:rsidRPr="001B106C">
        <w:rPr>
          <w:i/>
        </w:rPr>
        <w:t>Health</w:t>
      </w:r>
      <w:proofErr w:type="spellEnd"/>
      <w:r w:rsidRPr="001B106C">
        <w:rPr>
          <w:i/>
        </w:rPr>
        <w:t xml:space="preserve"> </w:t>
      </w:r>
      <w:proofErr w:type="spellStart"/>
      <w:r w:rsidRPr="001B106C">
        <w:rPr>
          <w:i/>
        </w:rPr>
        <w:t>Awareness</w:t>
      </w:r>
      <w:proofErr w:type="spellEnd"/>
      <w:r w:rsidRPr="001B106C">
        <w:rPr>
          <w:i/>
        </w:rPr>
        <w:t xml:space="preserve"> </w:t>
      </w:r>
      <w:proofErr w:type="spellStart"/>
      <w:r w:rsidRPr="001B106C">
        <w:rPr>
          <w:i/>
        </w:rPr>
        <w:t>Month</w:t>
      </w:r>
      <w:proofErr w:type="spellEnd"/>
      <w:r w:rsidRPr="001B106C">
        <w:rPr>
          <w:i/>
        </w:rPr>
        <w:t>: le mois de janvier est consacré au dépistage du cancer du col de l’utérus</w:t>
      </w:r>
    </w:p>
    <w:p w:rsidR="001B106C" w:rsidRPr="001B106C" w:rsidRDefault="001B106C" w:rsidP="001B106C">
      <w:pPr>
        <w:pStyle w:val="ListParagraph"/>
        <w:numPr>
          <w:ilvl w:val="0"/>
          <w:numId w:val="1"/>
        </w:numPr>
        <w:spacing w:after="0" w:line="240" w:lineRule="auto"/>
        <w:rPr>
          <w:i/>
        </w:rPr>
      </w:pPr>
      <w:r w:rsidRPr="001B106C">
        <w:rPr>
          <w:i/>
        </w:rPr>
        <w:t xml:space="preserve">En collaboration avec Roche Diagnostics, Julie </w:t>
      </w:r>
      <w:proofErr w:type="spellStart"/>
      <w:r w:rsidRPr="001B106C">
        <w:rPr>
          <w:i/>
        </w:rPr>
        <w:t>Taton</w:t>
      </w:r>
      <w:proofErr w:type="spellEnd"/>
      <w:r w:rsidRPr="001B106C">
        <w:rPr>
          <w:i/>
        </w:rPr>
        <w:t xml:space="preserve"> et Ann Van </w:t>
      </w:r>
      <w:proofErr w:type="spellStart"/>
      <w:r w:rsidRPr="001B106C">
        <w:rPr>
          <w:i/>
        </w:rPr>
        <w:t>Elsen</w:t>
      </w:r>
      <w:proofErr w:type="spellEnd"/>
      <w:r w:rsidRPr="001B106C">
        <w:rPr>
          <w:i/>
        </w:rPr>
        <w:t xml:space="preserve"> lancent une campagne nationale de sensibilisation autour des infections au HPV et de la prévention du cancer du col de l’utérus </w:t>
      </w:r>
    </w:p>
    <w:p w:rsidR="001B106C" w:rsidRPr="001B106C" w:rsidRDefault="001B106C" w:rsidP="001B106C">
      <w:pPr>
        <w:pStyle w:val="ListParagraph"/>
        <w:numPr>
          <w:ilvl w:val="0"/>
          <w:numId w:val="1"/>
        </w:numPr>
        <w:spacing w:after="0" w:line="240" w:lineRule="auto"/>
        <w:rPr>
          <w:i/>
        </w:rPr>
      </w:pPr>
      <w:r w:rsidRPr="001B106C">
        <w:rPr>
          <w:i/>
        </w:rPr>
        <w:t>Huit femmes belges seront atteintes du HPV au cours de leurs vies</w:t>
      </w:r>
    </w:p>
    <w:p w:rsidR="001B106C" w:rsidRPr="001B106C" w:rsidRDefault="001B106C" w:rsidP="001B106C">
      <w:pPr>
        <w:pStyle w:val="ListParagraph"/>
        <w:numPr>
          <w:ilvl w:val="0"/>
          <w:numId w:val="1"/>
        </w:numPr>
        <w:spacing w:after="0" w:line="240" w:lineRule="auto"/>
        <w:rPr>
          <w:i/>
        </w:rPr>
      </w:pPr>
      <w:r w:rsidRPr="001B106C">
        <w:rPr>
          <w:i/>
        </w:rPr>
        <w:t>Un screening régulier peut prévenir le cancer du col de l’utérus</w:t>
      </w:r>
    </w:p>
    <w:p w:rsidR="001B106C" w:rsidRPr="001B106C" w:rsidRDefault="001B106C" w:rsidP="001B106C">
      <w:pPr>
        <w:pStyle w:val="ListParagraph"/>
        <w:numPr>
          <w:ilvl w:val="0"/>
          <w:numId w:val="1"/>
        </w:numPr>
        <w:spacing w:after="0" w:line="240" w:lineRule="auto"/>
        <w:rPr>
          <w:i/>
        </w:rPr>
      </w:pPr>
      <w:r w:rsidRPr="001B106C">
        <w:rPr>
          <w:i/>
        </w:rPr>
        <w:t xml:space="preserve">La vaccination n’offre pas de protection complète </w:t>
      </w:r>
    </w:p>
    <w:p w:rsidR="001B106C" w:rsidRPr="001B106C" w:rsidRDefault="001B106C" w:rsidP="001B106C">
      <w:pPr>
        <w:pStyle w:val="ListParagraph"/>
        <w:spacing w:after="0" w:line="240" w:lineRule="auto"/>
        <w:ind w:left="502"/>
        <w:rPr>
          <w:rFonts w:ascii="Minion" w:eastAsia="Calibri" w:hAnsi="Minion" w:cs="Arial"/>
        </w:rPr>
      </w:pPr>
    </w:p>
    <w:p w:rsidR="001B106C" w:rsidRDefault="001B106C" w:rsidP="001B106C">
      <w:pPr>
        <w:spacing w:after="0" w:line="240" w:lineRule="auto"/>
      </w:pPr>
      <w:r w:rsidRPr="001B106C">
        <w:t xml:space="preserve">Le mois de janvier sera consacré au dépistage du cancer du col de l’utérus. En effet, ce début d’année sera consacré à la sensibilisation autour des maladies liées au cancer du col de l’utérus partout dans le monde.  Dans le cadre d’une campagne plus large luttant contre le cancer du col de l’utérus et le virus VPH (Virus du Papillome Humain), Roche Diagnostics lance, en collaboration avec Julie </w:t>
      </w:r>
      <w:proofErr w:type="spellStart"/>
      <w:r w:rsidRPr="001B106C">
        <w:t>Taton</w:t>
      </w:r>
      <w:proofErr w:type="spellEnd"/>
      <w:r w:rsidRPr="001B106C">
        <w:t xml:space="preserve"> et Ann Van </w:t>
      </w:r>
      <w:proofErr w:type="spellStart"/>
      <w:r w:rsidRPr="001B106C">
        <w:t>Elsen</w:t>
      </w:r>
      <w:proofErr w:type="spellEnd"/>
      <w:r w:rsidRPr="001B106C">
        <w:t xml:space="preserve">, une campagne de sensibilisation nationale à propos du VPH : « J’ai déjà moi-même subi des opérations suite à une infection au VPH » explique Julie </w:t>
      </w:r>
      <w:proofErr w:type="spellStart"/>
      <w:r w:rsidRPr="001B106C">
        <w:t>Taton</w:t>
      </w:r>
      <w:proofErr w:type="spellEnd"/>
      <w:r w:rsidRPr="001B106C">
        <w:t xml:space="preserve">, ex Miss Belgique et présentatrice de télévision. « Le VPH est un virus très commun qui peut causer le cancer du col de l’utérus. Avec cette campagne nous voulons conscientiser un maximum de gens à ce propos afin que les femmes en Belgique soient au courant des manières avec lesquelles le VPH peut être détecté et, par conséquent, prévenir le développement d’un cancer du col de l’utérus. » </w:t>
      </w:r>
    </w:p>
    <w:p w:rsidR="001B106C" w:rsidRPr="001B106C" w:rsidRDefault="001B106C" w:rsidP="001B106C">
      <w:pPr>
        <w:spacing w:after="0" w:line="240" w:lineRule="auto"/>
      </w:pPr>
    </w:p>
    <w:p w:rsidR="001B106C" w:rsidRDefault="001B106C" w:rsidP="001B106C">
      <w:pPr>
        <w:spacing w:after="0" w:line="240" w:lineRule="auto"/>
      </w:pPr>
      <w:r w:rsidRPr="001B106C">
        <w:t>Les femmes peuvent trouver plus d’informations à propos du VPH et découvrir comment détecter celui-ci et le soigner via la page Facebook “</w:t>
      </w:r>
      <w:proofErr w:type="spellStart"/>
      <w:r w:rsidRPr="001B106C">
        <w:t>Women</w:t>
      </w:r>
      <w:proofErr w:type="spellEnd"/>
      <w:r w:rsidRPr="001B106C">
        <w:t xml:space="preserve"> </w:t>
      </w:r>
      <w:proofErr w:type="spellStart"/>
      <w:r w:rsidRPr="001B106C">
        <w:t>Deserve</w:t>
      </w:r>
      <w:proofErr w:type="spellEnd"/>
      <w:r w:rsidRPr="001B106C">
        <w:t xml:space="preserve"> </w:t>
      </w:r>
      <w:proofErr w:type="spellStart"/>
      <w:r w:rsidRPr="001B106C">
        <w:t>Better</w:t>
      </w:r>
      <w:proofErr w:type="spellEnd"/>
      <w:r w:rsidRPr="001B106C">
        <w:t>” (</w:t>
      </w:r>
      <w:hyperlink r:id="rId9" w:history="1">
        <w:r w:rsidRPr="001B106C">
          <w:rPr>
            <w:rStyle w:val="Hyperlink"/>
          </w:rPr>
          <w:t>https://www.facebook.com/BelgianWomenDeserveBetter/</w:t>
        </w:r>
      </w:hyperlink>
      <w:r>
        <w:t>).</w:t>
      </w:r>
    </w:p>
    <w:p w:rsidR="001B106C" w:rsidRPr="001B106C" w:rsidRDefault="001B106C" w:rsidP="001B106C">
      <w:pPr>
        <w:spacing w:after="0" w:line="240" w:lineRule="auto"/>
      </w:pPr>
    </w:p>
    <w:p w:rsidR="001B106C" w:rsidRPr="001B106C" w:rsidRDefault="001B106C" w:rsidP="001B106C">
      <w:pPr>
        <w:spacing w:after="0" w:line="240" w:lineRule="auto"/>
        <w:rPr>
          <w:b/>
        </w:rPr>
      </w:pPr>
      <w:r w:rsidRPr="001B106C">
        <w:rPr>
          <w:b/>
        </w:rPr>
        <w:t>#</w:t>
      </w:r>
      <w:proofErr w:type="spellStart"/>
      <w:r w:rsidRPr="001B106C">
        <w:rPr>
          <w:b/>
        </w:rPr>
        <w:t>stophpv</w:t>
      </w:r>
      <w:proofErr w:type="spellEnd"/>
      <w:r w:rsidRPr="001B106C">
        <w:rPr>
          <w:b/>
        </w:rPr>
        <w:t>: Un nœud papillon en signe de solidarité</w:t>
      </w:r>
    </w:p>
    <w:p w:rsidR="001B106C" w:rsidRPr="001B106C" w:rsidRDefault="001B106C" w:rsidP="001B106C">
      <w:pPr>
        <w:spacing w:after="0" w:line="240" w:lineRule="auto"/>
      </w:pPr>
      <w:r w:rsidRPr="001B106C">
        <w:t xml:space="preserve">Pour informer plus de femmes à propos du VPH et du besoin de se faire dépister, les ambassadrices Ann Van </w:t>
      </w:r>
      <w:proofErr w:type="spellStart"/>
      <w:r w:rsidRPr="001B106C">
        <w:t>Elsen</w:t>
      </w:r>
      <w:proofErr w:type="spellEnd"/>
      <w:r w:rsidRPr="001B106C">
        <w:t xml:space="preserve"> et Julie </w:t>
      </w:r>
      <w:proofErr w:type="spellStart"/>
      <w:r w:rsidRPr="001B106C">
        <w:t>Taton</w:t>
      </w:r>
      <w:proofErr w:type="spellEnd"/>
      <w:r w:rsidRPr="001B106C">
        <w:t xml:space="preserve"> demandent à toutes les femmes belges de réaliser un </w:t>
      </w:r>
      <w:proofErr w:type="spellStart"/>
      <w:r w:rsidRPr="001B106C">
        <w:t>selfie</w:t>
      </w:r>
      <w:proofErr w:type="spellEnd"/>
      <w:r w:rsidRPr="001B106C">
        <w:t xml:space="preserve"> avec un nœud papillon durant le mois de janvier et de le poster sur les réseaux sociaux  avec le </w:t>
      </w:r>
      <w:proofErr w:type="spellStart"/>
      <w:r w:rsidRPr="001B106C">
        <w:t>hashtag</w:t>
      </w:r>
      <w:proofErr w:type="spellEnd"/>
      <w:r w:rsidRPr="001B106C">
        <w:t xml:space="preserve"> #</w:t>
      </w:r>
      <w:proofErr w:type="spellStart"/>
      <w:r w:rsidRPr="001B106C">
        <w:t>stophpv</w:t>
      </w:r>
      <w:proofErr w:type="spellEnd"/>
      <w:r w:rsidRPr="001B106C">
        <w:t xml:space="preserve">. « Nous voulons que les femmes posent plus de questions à propos du VPH et des éventuels risques liés à cette infection. » dit Ann Van </w:t>
      </w:r>
      <w:proofErr w:type="spellStart"/>
      <w:r w:rsidRPr="001B106C">
        <w:t>Elsen</w:t>
      </w:r>
      <w:proofErr w:type="spellEnd"/>
      <w:r w:rsidRPr="001B106C">
        <w:t xml:space="preserve">, présentatrice radio et télé. « Un </w:t>
      </w:r>
      <w:proofErr w:type="spellStart"/>
      <w:r w:rsidRPr="001B106C">
        <w:t>selfie</w:t>
      </w:r>
      <w:proofErr w:type="spellEnd"/>
      <w:r w:rsidRPr="001B106C">
        <w:t xml:space="preserve"> avec un nœud papillon est une manière facile de montrer que vous voulez plus de sensibilisation autour du VPH. C’est pour cela que nous invitons les femmes (et les hommes) à poster ce </w:t>
      </w:r>
      <w:proofErr w:type="spellStart"/>
      <w:r w:rsidRPr="001B106C">
        <w:t>selfie</w:t>
      </w:r>
      <w:proofErr w:type="spellEnd"/>
      <w:r w:rsidRPr="001B106C">
        <w:t xml:space="preserve"> durant le mois de janvier. Cela sera le début d’une conversation globale qui augmentera la conscientisation à propos du VPH. »</w:t>
      </w:r>
    </w:p>
    <w:p w:rsidR="001B106C" w:rsidRPr="001B106C" w:rsidRDefault="001B106C" w:rsidP="001B106C">
      <w:pPr>
        <w:spacing w:after="0" w:line="240" w:lineRule="auto"/>
        <w:rPr>
          <w:b/>
        </w:rPr>
      </w:pPr>
    </w:p>
    <w:p w:rsidR="001B106C" w:rsidRPr="001B106C" w:rsidRDefault="001B106C" w:rsidP="001B106C">
      <w:pPr>
        <w:spacing w:after="0" w:line="240" w:lineRule="auto"/>
        <w:rPr>
          <w:b/>
        </w:rPr>
      </w:pPr>
      <w:r w:rsidRPr="001B106C">
        <w:rPr>
          <w:b/>
        </w:rPr>
        <w:t>Trop de femmes ne savent pas ce qu’est le HPV</w:t>
      </w:r>
    </w:p>
    <w:p w:rsidR="001B106C" w:rsidRPr="001B106C" w:rsidRDefault="001B106C" w:rsidP="001B106C">
      <w:pPr>
        <w:spacing w:after="0" w:line="240" w:lineRule="auto"/>
      </w:pPr>
      <w:r w:rsidRPr="001B106C">
        <w:t>Environ 80% des femmes belges seront touchées par le HPV au cours de leurs vies. Malgré ce très haut pourcentage, trop peu de femmes sont bien informées à propos du virus : 2 femmes belges sur 5 ne savent pas ce qu’est le VPH et quels sont les risques liés à celui-ci alors qu’une infection au VPH peut mener à un cancer du col de l’utérus. Si l’infection est détectée à temps, le cancer du col de l’utérus peut être prévenu. La page Facebook « </w:t>
      </w:r>
      <w:proofErr w:type="spellStart"/>
      <w:r w:rsidRPr="001B106C">
        <w:t>Women</w:t>
      </w:r>
      <w:proofErr w:type="spellEnd"/>
      <w:r w:rsidRPr="001B106C">
        <w:t xml:space="preserve"> </w:t>
      </w:r>
      <w:proofErr w:type="spellStart"/>
      <w:r w:rsidRPr="001B106C">
        <w:t>Deserve</w:t>
      </w:r>
      <w:proofErr w:type="spellEnd"/>
      <w:r w:rsidRPr="001B106C">
        <w:t xml:space="preserve"> </w:t>
      </w:r>
      <w:proofErr w:type="spellStart"/>
      <w:r w:rsidRPr="001B106C">
        <w:t>Better</w:t>
      </w:r>
      <w:proofErr w:type="spellEnd"/>
      <w:r w:rsidRPr="001B106C">
        <w:t> » (</w:t>
      </w:r>
      <w:hyperlink r:id="rId10" w:history="1">
        <w:r w:rsidRPr="001B106C">
          <w:rPr>
            <w:rStyle w:val="Hyperlink"/>
          </w:rPr>
          <w:t>www.facebook.com/BelgianWomenDeserveBetter</w:t>
        </w:r>
      </w:hyperlink>
      <w:r w:rsidRPr="001B106C">
        <w:t xml:space="preserve">) est disponible pour toute personne désireuse de poser des questions ou d’en savoir plus sur le sujet. </w:t>
      </w:r>
    </w:p>
    <w:p w:rsidR="001B106C" w:rsidRDefault="001B106C" w:rsidP="001B106C">
      <w:pPr>
        <w:spacing w:after="0" w:line="240" w:lineRule="auto"/>
        <w:rPr>
          <w:b/>
        </w:rPr>
      </w:pPr>
    </w:p>
    <w:p w:rsidR="001B106C" w:rsidRPr="001B106C" w:rsidRDefault="001B106C" w:rsidP="001B106C">
      <w:pPr>
        <w:spacing w:after="0" w:line="240" w:lineRule="auto"/>
        <w:rPr>
          <w:b/>
        </w:rPr>
      </w:pPr>
      <w:r w:rsidRPr="001B106C">
        <w:rPr>
          <w:b/>
        </w:rPr>
        <w:t xml:space="preserve">Ann et Julie, les ambassadrices de </w:t>
      </w:r>
      <w:proofErr w:type="spellStart"/>
      <w:r w:rsidRPr="001B106C">
        <w:rPr>
          <w:b/>
        </w:rPr>
        <w:t>Women</w:t>
      </w:r>
      <w:proofErr w:type="spellEnd"/>
      <w:r w:rsidRPr="001B106C">
        <w:rPr>
          <w:b/>
        </w:rPr>
        <w:t xml:space="preserve"> </w:t>
      </w:r>
      <w:proofErr w:type="spellStart"/>
      <w:r w:rsidRPr="001B106C">
        <w:rPr>
          <w:b/>
        </w:rPr>
        <w:t>Deserve</w:t>
      </w:r>
      <w:proofErr w:type="spellEnd"/>
      <w:r w:rsidRPr="001B106C">
        <w:rPr>
          <w:b/>
        </w:rPr>
        <w:t xml:space="preserve"> </w:t>
      </w:r>
      <w:proofErr w:type="spellStart"/>
      <w:r w:rsidRPr="001B106C">
        <w:rPr>
          <w:b/>
        </w:rPr>
        <w:t>Better</w:t>
      </w:r>
      <w:proofErr w:type="spellEnd"/>
    </w:p>
    <w:p w:rsidR="001B106C" w:rsidRPr="001B106C" w:rsidRDefault="001B106C" w:rsidP="001B106C">
      <w:pPr>
        <w:spacing w:after="0" w:line="240" w:lineRule="auto"/>
      </w:pPr>
      <w:r w:rsidRPr="001B106C">
        <w:lastRenderedPageBreak/>
        <w:t xml:space="preserve">« En tant que femme et maman, je trouve extrêmement important de faire tout mon possible pour informer les jeunes filles et les femmes à propos de la prévention du cancer du col de l’utérus » dit Ann Van </w:t>
      </w:r>
      <w:proofErr w:type="spellStart"/>
      <w:r w:rsidRPr="001B106C">
        <w:t>Elsen</w:t>
      </w:r>
      <w:proofErr w:type="spellEnd"/>
      <w:r w:rsidRPr="001B106C">
        <w:t xml:space="preserve">, ambassadrice de la campagne. « Il y a beaucoup d’incompréhension autour de la maladie. Les femmes ne savent pas qu’elles peuvent demander de meilleures méthodes de screening ». Julie </w:t>
      </w:r>
      <w:proofErr w:type="spellStart"/>
      <w:r w:rsidRPr="001B106C">
        <w:t>Taton</w:t>
      </w:r>
      <w:proofErr w:type="spellEnd"/>
      <w:r w:rsidRPr="001B106C">
        <w:t xml:space="preserve">, qui est aussi le visage de </w:t>
      </w:r>
      <w:proofErr w:type="spellStart"/>
      <w:r w:rsidRPr="001B106C">
        <w:t>Women</w:t>
      </w:r>
      <w:proofErr w:type="spellEnd"/>
      <w:r w:rsidRPr="001B106C">
        <w:t xml:space="preserve"> </w:t>
      </w:r>
      <w:proofErr w:type="spellStart"/>
      <w:r w:rsidRPr="001B106C">
        <w:t>Deserve</w:t>
      </w:r>
      <w:proofErr w:type="spellEnd"/>
      <w:r w:rsidRPr="001B106C">
        <w:t xml:space="preserve"> </w:t>
      </w:r>
      <w:proofErr w:type="spellStart"/>
      <w:r w:rsidRPr="001B106C">
        <w:t>Better</w:t>
      </w:r>
      <w:proofErr w:type="spellEnd"/>
      <w:r w:rsidRPr="001B106C">
        <w:t xml:space="preserve"> se joint à Ann : « Mon diagnostic est arrivé comme un vrai choc. J’avais beaucoup trop peu de connaissances autour du VPH et ne comprenait pas vraiment ce qui se passait.  Cependant, le HPV est parfaitement détectable. Les femmes doivent avoir les connaissances nécessaires pour pouvoir demander à leurs médecins d’être testées de la meilleure manière possible. »</w:t>
      </w:r>
    </w:p>
    <w:p w:rsidR="001B106C" w:rsidRDefault="001B106C" w:rsidP="001B106C">
      <w:pPr>
        <w:spacing w:after="0" w:line="240" w:lineRule="auto"/>
        <w:rPr>
          <w:b/>
        </w:rPr>
      </w:pPr>
    </w:p>
    <w:p w:rsidR="001B106C" w:rsidRPr="001B106C" w:rsidRDefault="001B106C" w:rsidP="001B106C">
      <w:pPr>
        <w:spacing w:after="0" w:line="240" w:lineRule="auto"/>
        <w:rPr>
          <w:b/>
        </w:rPr>
      </w:pPr>
      <w:r w:rsidRPr="001B106C">
        <w:rPr>
          <w:b/>
        </w:rPr>
        <w:t>Le test HPV ADN</w:t>
      </w:r>
    </w:p>
    <w:p w:rsidR="001B106C" w:rsidRDefault="001B106C" w:rsidP="001B106C">
      <w:pPr>
        <w:spacing w:after="0" w:line="240" w:lineRule="auto"/>
      </w:pPr>
      <w:r w:rsidRPr="001B106C">
        <w:t xml:space="preserve">Il y a différentes manières de détecter le VPH. La méthode la plus efficace est effectuée via un test HPV ADN réalisé sur base d’un frottis. En comparaison avec une cytologie standard (test de PAP), le test HPV ADN validé cliniquement est 39% plus précis. Les femmes peuvent demander à leur gynécologue un test HPV ADN. Le Centre Fédéral d’Expertise des Soins de Santé conseille aux femmes âgés entre 30 et 65 ans d’effectuer un test HPV ADN tous les 5 ans. </w:t>
      </w:r>
    </w:p>
    <w:p w:rsidR="001B106C" w:rsidRPr="001B106C" w:rsidRDefault="001B106C" w:rsidP="001B106C">
      <w:pPr>
        <w:spacing w:after="0" w:line="240" w:lineRule="auto"/>
      </w:pPr>
    </w:p>
    <w:p w:rsidR="001B106C" w:rsidRDefault="001B106C" w:rsidP="001B106C">
      <w:pPr>
        <w:spacing w:after="0" w:line="240" w:lineRule="auto"/>
        <w:jc w:val="center"/>
      </w:pPr>
      <w:r w:rsidRPr="001B106C">
        <w:t>***</w:t>
      </w:r>
    </w:p>
    <w:p w:rsidR="001B106C" w:rsidRPr="001B106C" w:rsidRDefault="001B106C" w:rsidP="001B106C">
      <w:pPr>
        <w:spacing w:after="0" w:line="240" w:lineRule="auto"/>
        <w:jc w:val="center"/>
      </w:pPr>
    </w:p>
    <w:p w:rsidR="001B106C" w:rsidRPr="001B106C" w:rsidRDefault="001B106C" w:rsidP="001B106C">
      <w:pPr>
        <w:spacing w:after="0" w:line="240" w:lineRule="auto"/>
        <w:rPr>
          <w:b/>
        </w:rPr>
      </w:pPr>
      <w:r w:rsidRPr="001B106C">
        <w:rPr>
          <w:b/>
        </w:rPr>
        <w:t xml:space="preserve">Contact presse : </w:t>
      </w:r>
    </w:p>
    <w:p w:rsidR="001B106C" w:rsidRPr="001B106C" w:rsidRDefault="001B106C" w:rsidP="001B106C">
      <w:pPr>
        <w:spacing w:after="0" w:line="240" w:lineRule="auto"/>
      </w:pPr>
      <w:r w:rsidRPr="001B106C">
        <w:t>Pour plus d’informations (pas pour publication)</w:t>
      </w:r>
    </w:p>
    <w:p w:rsidR="001B106C" w:rsidRPr="001B106C" w:rsidRDefault="001B106C" w:rsidP="001B106C">
      <w:pPr>
        <w:spacing w:after="0" w:line="240" w:lineRule="auto"/>
        <w:rPr>
          <w:lang w:val="de-DE"/>
        </w:rPr>
      </w:pPr>
      <w:r w:rsidRPr="001B106C">
        <w:rPr>
          <w:lang w:val="de-DE"/>
        </w:rPr>
        <w:t xml:space="preserve">Weber </w:t>
      </w:r>
      <w:proofErr w:type="spellStart"/>
      <w:r w:rsidRPr="001B106C">
        <w:rPr>
          <w:lang w:val="de-DE"/>
        </w:rPr>
        <w:t>Shandwick</w:t>
      </w:r>
      <w:proofErr w:type="spellEnd"/>
    </w:p>
    <w:p w:rsidR="001B106C" w:rsidRPr="001B106C" w:rsidRDefault="001B106C" w:rsidP="001B106C">
      <w:pPr>
        <w:spacing w:after="0" w:line="240" w:lineRule="auto"/>
        <w:rPr>
          <w:lang w:val="de-DE"/>
        </w:rPr>
      </w:pPr>
    </w:p>
    <w:p w:rsidR="001B106C" w:rsidRPr="001B106C" w:rsidRDefault="001B106C" w:rsidP="001B106C">
      <w:pPr>
        <w:spacing w:after="0" w:line="240" w:lineRule="auto"/>
        <w:rPr>
          <w:lang w:val="de-DE"/>
        </w:rPr>
      </w:pPr>
      <w:r w:rsidRPr="001B106C">
        <w:rPr>
          <w:lang w:val="de-DE"/>
        </w:rPr>
        <w:t xml:space="preserve">Erik Lenaers </w:t>
      </w:r>
    </w:p>
    <w:p w:rsidR="001B106C" w:rsidRPr="001B106C" w:rsidRDefault="001B106C" w:rsidP="001B106C">
      <w:pPr>
        <w:spacing w:after="0" w:line="240" w:lineRule="auto"/>
        <w:rPr>
          <w:lang w:val="de-DE"/>
        </w:rPr>
      </w:pPr>
      <w:r w:rsidRPr="001B106C">
        <w:rPr>
          <w:lang w:val="de-DE"/>
        </w:rPr>
        <w:t>02 894 90 65</w:t>
      </w:r>
    </w:p>
    <w:p w:rsidR="001B106C" w:rsidRPr="001B106C" w:rsidRDefault="001B106C" w:rsidP="001B106C">
      <w:pPr>
        <w:spacing w:after="0" w:line="240" w:lineRule="auto"/>
        <w:rPr>
          <w:lang w:val="de-DE"/>
        </w:rPr>
      </w:pPr>
      <w:hyperlink r:id="rId11" w:history="1">
        <w:r w:rsidRPr="001B106C">
          <w:rPr>
            <w:rStyle w:val="Hyperlink"/>
            <w:lang w:val="de-DE"/>
          </w:rPr>
          <w:t>elenaers@webershandwick.com</w:t>
        </w:r>
      </w:hyperlink>
    </w:p>
    <w:p w:rsidR="001B106C" w:rsidRPr="001B106C" w:rsidRDefault="001B106C" w:rsidP="001B106C">
      <w:pPr>
        <w:spacing w:after="0" w:line="240" w:lineRule="auto"/>
        <w:rPr>
          <w:lang w:val="de-DE"/>
        </w:rPr>
      </w:pPr>
    </w:p>
    <w:p w:rsidR="001B106C" w:rsidRPr="001B106C" w:rsidRDefault="001B106C" w:rsidP="001B106C">
      <w:pPr>
        <w:spacing w:after="0" w:line="240" w:lineRule="auto"/>
        <w:rPr>
          <w:lang w:val="de-DE"/>
        </w:rPr>
      </w:pPr>
    </w:p>
    <w:p w:rsidR="001B106C" w:rsidRPr="001B106C" w:rsidRDefault="001B106C" w:rsidP="001B106C">
      <w:pPr>
        <w:spacing w:after="0" w:line="240" w:lineRule="auto"/>
        <w:rPr>
          <w:b/>
          <w:sz w:val="20"/>
        </w:rPr>
      </w:pPr>
      <w:r w:rsidRPr="001B106C">
        <w:rPr>
          <w:b/>
          <w:sz w:val="20"/>
        </w:rPr>
        <w:t xml:space="preserve">Roche Diagnostics </w:t>
      </w:r>
      <w:proofErr w:type="spellStart"/>
      <w:r w:rsidRPr="001B106C">
        <w:rPr>
          <w:b/>
          <w:sz w:val="20"/>
        </w:rPr>
        <w:t>Belgium</w:t>
      </w:r>
      <w:proofErr w:type="spellEnd"/>
      <w:r w:rsidRPr="001B106C">
        <w:rPr>
          <w:b/>
          <w:sz w:val="20"/>
        </w:rPr>
        <w:t xml:space="preserve"> </w:t>
      </w:r>
    </w:p>
    <w:p w:rsidR="001B106C" w:rsidRPr="001B106C" w:rsidRDefault="001B106C" w:rsidP="001B106C">
      <w:pPr>
        <w:spacing w:after="0" w:line="240" w:lineRule="auto"/>
        <w:rPr>
          <w:sz w:val="20"/>
        </w:rPr>
      </w:pPr>
    </w:p>
    <w:p w:rsidR="001B106C" w:rsidRPr="001B106C" w:rsidRDefault="001B106C" w:rsidP="001B106C">
      <w:pPr>
        <w:spacing w:after="0" w:line="240" w:lineRule="auto"/>
        <w:rPr>
          <w:sz w:val="20"/>
        </w:rPr>
      </w:pPr>
      <w:r w:rsidRPr="001B106C">
        <w:rPr>
          <w:sz w:val="20"/>
        </w:rPr>
        <w:t xml:space="preserve">A propos de Roche Diagnostics </w:t>
      </w:r>
      <w:proofErr w:type="spellStart"/>
      <w:r w:rsidRPr="001B106C">
        <w:rPr>
          <w:sz w:val="20"/>
        </w:rPr>
        <w:t>Belgium</w:t>
      </w:r>
      <w:proofErr w:type="spellEnd"/>
      <w:r w:rsidRPr="001B106C">
        <w:rPr>
          <w:sz w:val="20"/>
        </w:rPr>
        <w:t xml:space="preserve"> </w:t>
      </w:r>
    </w:p>
    <w:p w:rsidR="001B106C" w:rsidRDefault="001B106C" w:rsidP="001B106C">
      <w:pPr>
        <w:spacing w:after="0" w:line="240" w:lineRule="auto"/>
        <w:rPr>
          <w:sz w:val="20"/>
        </w:rPr>
      </w:pPr>
    </w:p>
    <w:p w:rsidR="001B106C" w:rsidRPr="001B106C" w:rsidRDefault="001B106C" w:rsidP="001B106C">
      <w:pPr>
        <w:spacing w:after="0" w:line="240" w:lineRule="auto"/>
        <w:rPr>
          <w:sz w:val="20"/>
        </w:rPr>
      </w:pPr>
      <w:r w:rsidRPr="001B106C">
        <w:rPr>
          <w:sz w:val="20"/>
        </w:rPr>
        <w:t xml:space="preserve">Roche Diagnostics appartient au groupe international F. Hoffmann-La Roche, dont le siège se situe à Bâle (Suisse). Roche est la plus grande entreprise de biotechnologie au monde et produit des médicaments dans les domaines de l’oncologie, de l’immunologie, des maladies infectieuses, de l’ophtalmologie et de la neurologie. Roche est numéro un mondial du diagnostic in vitro, du diagnostic histologique du cancer et du traitement du diabète. </w:t>
      </w:r>
    </w:p>
    <w:p w:rsidR="001B106C" w:rsidRPr="001B106C" w:rsidRDefault="001B106C" w:rsidP="001B106C">
      <w:pPr>
        <w:spacing w:after="0" w:line="240" w:lineRule="auto"/>
        <w:rPr>
          <w:sz w:val="20"/>
        </w:rPr>
      </w:pPr>
      <w:r w:rsidRPr="001B106C">
        <w:rPr>
          <w:sz w:val="20"/>
        </w:rPr>
        <w:t xml:space="preserve">La stratégie de Roche en matière de soins de santé personnalisés est axée sur la proposition de médicaments et de diagnostics engendrant des améliorations tangibles de la santé, de la qualité de vie et de l’espérance de vie des patients. En 2014, le Groupe Roche employait plus de 88 500 personnes à travers le monde, a investi 8,9 milliards de francs suisses dans la recherche et le développement et a réalisé un chiffre d’affaires de 47,5 milliards de francs suisses.  </w:t>
      </w:r>
    </w:p>
    <w:p w:rsidR="001B106C" w:rsidRDefault="001B106C" w:rsidP="001B106C">
      <w:pPr>
        <w:spacing w:after="0" w:line="240" w:lineRule="auto"/>
        <w:rPr>
          <w:sz w:val="20"/>
        </w:rPr>
      </w:pPr>
    </w:p>
    <w:p w:rsidR="001B106C" w:rsidRPr="001B106C" w:rsidRDefault="001B106C" w:rsidP="001B106C">
      <w:pPr>
        <w:spacing w:after="0" w:line="240" w:lineRule="auto"/>
        <w:rPr>
          <w:sz w:val="20"/>
        </w:rPr>
      </w:pPr>
      <w:r w:rsidRPr="001B106C">
        <w:rPr>
          <w:sz w:val="20"/>
        </w:rPr>
        <w:t xml:space="preserve">Roche Diagnostics </w:t>
      </w:r>
      <w:proofErr w:type="spellStart"/>
      <w:r w:rsidRPr="001B106C">
        <w:rPr>
          <w:sz w:val="20"/>
        </w:rPr>
        <w:t>Belgium</w:t>
      </w:r>
      <w:proofErr w:type="spellEnd"/>
      <w:r w:rsidRPr="001B106C">
        <w:rPr>
          <w:sz w:val="20"/>
        </w:rPr>
        <w:t xml:space="preserve">, basée à Vilvoorde, est responsable des activités diagnostiques en Belgique. Roche Diagnostics </w:t>
      </w:r>
      <w:proofErr w:type="spellStart"/>
      <w:r w:rsidRPr="001B106C">
        <w:rPr>
          <w:sz w:val="20"/>
        </w:rPr>
        <w:t>Belgium</w:t>
      </w:r>
      <w:proofErr w:type="spellEnd"/>
      <w:r w:rsidRPr="001B106C">
        <w:rPr>
          <w:sz w:val="20"/>
        </w:rPr>
        <w:t xml:space="preserve"> propose des systèmes et des produits destinés à la recherche scientifique, au diagnostic in vitro, à l’autocontrôle et à l’histopathologie. </w:t>
      </w:r>
    </w:p>
    <w:p w:rsidR="001B106C" w:rsidRPr="001B106C" w:rsidRDefault="001B106C" w:rsidP="001B106C">
      <w:pPr>
        <w:spacing w:after="0" w:line="240" w:lineRule="auto"/>
        <w:rPr>
          <w:sz w:val="20"/>
        </w:rPr>
      </w:pPr>
      <w:r w:rsidRPr="001B106C">
        <w:rPr>
          <w:sz w:val="20"/>
        </w:rPr>
        <w:t xml:space="preserve">Un large éventail de tests diagnostiques innovants jouent un rôle fondamental dans les solutions intégrées en vue de soins de santé durables. Ces tests concernent le dépistage précoce, la détection ciblée, le diagnostic, l’évaluation et la surveillance des maladies. </w:t>
      </w:r>
    </w:p>
    <w:p w:rsidR="001B106C" w:rsidRDefault="001B106C" w:rsidP="001B106C">
      <w:pPr>
        <w:spacing w:after="0" w:line="240" w:lineRule="auto"/>
        <w:rPr>
          <w:sz w:val="20"/>
        </w:rPr>
      </w:pPr>
    </w:p>
    <w:p w:rsidR="001B106C" w:rsidRPr="001B106C" w:rsidRDefault="001B106C" w:rsidP="001B106C">
      <w:pPr>
        <w:spacing w:after="0" w:line="240" w:lineRule="auto"/>
        <w:rPr>
          <w:sz w:val="20"/>
        </w:rPr>
      </w:pPr>
      <w:r w:rsidRPr="001B106C">
        <w:rPr>
          <w:sz w:val="20"/>
        </w:rPr>
        <w:t xml:space="preserve">Le portefeuille de l’entreprise comprend les produits suivants : </w:t>
      </w:r>
    </w:p>
    <w:p w:rsidR="001B106C" w:rsidRPr="001B106C" w:rsidRDefault="001B106C" w:rsidP="001B106C">
      <w:pPr>
        <w:spacing w:after="0" w:line="240" w:lineRule="auto"/>
        <w:rPr>
          <w:sz w:val="20"/>
        </w:rPr>
      </w:pPr>
      <w:r w:rsidRPr="001B106C">
        <w:rPr>
          <w:sz w:val="20"/>
        </w:rPr>
        <w:t>•</w:t>
      </w:r>
      <w:r w:rsidRPr="001B106C">
        <w:rPr>
          <w:sz w:val="20"/>
        </w:rPr>
        <w:tab/>
        <w:t xml:space="preserve">instruments d’analyse, réactifs et tests destinés aux laboratoires privés et hospitaliers  </w:t>
      </w:r>
    </w:p>
    <w:p w:rsidR="001B106C" w:rsidRPr="001B106C" w:rsidRDefault="001B106C" w:rsidP="001B106C">
      <w:pPr>
        <w:spacing w:after="0" w:line="240" w:lineRule="auto"/>
        <w:rPr>
          <w:sz w:val="20"/>
        </w:rPr>
      </w:pPr>
      <w:r w:rsidRPr="001B106C">
        <w:rPr>
          <w:sz w:val="20"/>
        </w:rPr>
        <w:lastRenderedPageBreak/>
        <w:t>•</w:t>
      </w:r>
      <w:r w:rsidRPr="001B106C">
        <w:rPr>
          <w:sz w:val="20"/>
        </w:rPr>
        <w:tab/>
        <w:t xml:space="preserve">point of care tests et appareils employés dans les hôpitaux et les cabinets médicaux  </w:t>
      </w:r>
    </w:p>
    <w:p w:rsidR="001B106C" w:rsidRPr="001B106C" w:rsidRDefault="001B106C" w:rsidP="001B106C">
      <w:pPr>
        <w:spacing w:after="0" w:line="240" w:lineRule="auto"/>
        <w:rPr>
          <w:sz w:val="20"/>
        </w:rPr>
      </w:pPr>
      <w:r w:rsidRPr="001B106C">
        <w:rPr>
          <w:sz w:val="20"/>
        </w:rPr>
        <w:t>•</w:t>
      </w:r>
      <w:r w:rsidRPr="001B106C">
        <w:rPr>
          <w:sz w:val="20"/>
        </w:rPr>
        <w:tab/>
        <w:t xml:space="preserve">instruments et réactifs pour la recherche </w:t>
      </w:r>
      <w:proofErr w:type="spellStart"/>
      <w:r w:rsidRPr="001B106C">
        <w:rPr>
          <w:sz w:val="20"/>
        </w:rPr>
        <w:t>translationnelle</w:t>
      </w:r>
      <w:proofErr w:type="spellEnd"/>
      <w:r w:rsidRPr="001B106C">
        <w:rPr>
          <w:sz w:val="20"/>
        </w:rPr>
        <w:t xml:space="preserve"> et dans le domaine des sciences de la vie  </w:t>
      </w:r>
    </w:p>
    <w:p w:rsidR="001B106C" w:rsidRPr="001B106C" w:rsidRDefault="001B106C" w:rsidP="001B106C">
      <w:pPr>
        <w:spacing w:after="0" w:line="240" w:lineRule="auto"/>
        <w:rPr>
          <w:sz w:val="20"/>
        </w:rPr>
      </w:pPr>
      <w:r w:rsidRPr="001B106C">
        <w:rPr>
          <w:sz w:val="20"/>
        </w:rPr>
        <w:t>•</w:t>
      </w:r>
      <w:r w:rsidRPr="001B106C">
        <w:rPr>
          <w:sz w:val="20"/>
        </w:rPr>
        <w:tab/>
        <w:t xml:space="preserve">lecteurs de glycémie et accessoires pour les personnes atteintes de diabète </w:t>
      </w:r>
    </w:p>
    <w:p w:rsidR="001B106C" w:rsidRPr="001B106C" w:rsidRDefault="001B106C" w:rsidP="001B106C">
      <w:pPr>
        <w:spacing w:after="0" w:line="240" w:lineRule="auto"/>
        <w:rPr>
          <w:sz w:val="20"/>
        </w:rPr>
      </w:pPr>
    </w:p>
    <w:p w:rsidR="001B106C" w:rsidRPr="001B106C" w:rsidRDefault="001B106C" w:rsidP="001B106C">
      <w:pPr>
        <w:spacing w:after="0" w:line="240" w:lineRule="auto"/>
        <w:rPr>
          <w:sz w:val="20"/>
        </w:rPr>
      </w:pPr>
      <w:r w:rsidRPr="001B106C">
        <w:rPr>
          <w:sz w:val="20"/>
        </w:rPr>
        <w:t xml:space="preserve">Roche propose un test HPV ADN validé cliniquement. Le test identifie les VPH 16 et 18 d’une part (les deux génotypes responsables d’environ 70% des cancers du col de l’utérus) et détecte les 12 autres génotypes à hauts risques d’autre part. </w:t>
      </w:r>
    </w:p>
    <w:p w:rsidR="001B106C" w:rsidRDefault="001B106C" w:rsidP="001B106C">
      <w:pPr>
        <w:spacing w:after="0" w:line="240" w:lineRule="auto"/>
        <w:rPr>
          <w:sz w:val="20"/>
        </w:rPr>
      </w:pPr>
    </w:p>
    <w:p w:rsidR="005F26B6" w:rsidRPr="001B106C" w:rsidRDefault="001B106C" w:rsidP="001B106C">
      <w:pPr>
        <w:spacing w:after="0" w:line="240" w:lineRule="auto"/>
        <w:rPr>
          <w:sz w:val="20"/>
        </w:rPr>
      </w:pPr>
      <w:bookmarkStart w:id="0" w:name="_GoBack"/>
      <w:bookmarkEnd w:id="0"/>
      <w:r w:rsidRPr="001B106C">
        <w:rPr>
          <w:sz w:val="20"/>
        </w:rPr>
        <w:t>Une étude américaine de grande échelle a démontré que les tests HPV de Roche sont plus efficaces dans la détection du cancer du col de l’utérus que les habituels tests de PAP. Les deux méthodes ont été comparées lors du ATHENA trial, durant lequel plus de 47.000 femmes ont été étudiées.</w:t>
      </w:r>
      <w:r w:rsidRPr="00EE7616">
        <w:rPr>
          <w:sz w:val="20"/>
        </w:rPr>
        <w:t xml:space="preserve"> </w:t>
      </w:r>
    </w:p>
    <w:sectPr w:rsidR="005F26B6" w:rsidRPr="001B106C" w:rsidSect="00FA0A9F">
      <w:headerReference w:type="default" r:id="rId12"/>
      <w:footerReference w:type="default" r:id="rId13"/>
      <w:pgSz w:w="11906" w:h="16838"/>
      <w:pgMar w:top="1417" w:right="849"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7457" w:rsidRDefault="00217457" w:rsidP="00FB1037">
      <w:pPr>
        <w:spacing w:after="0" w:line="240" w:lineRule="auto"/>
      </w:pPr>
      <w:r>
        <w:separator/>
      </w:r>
    </w:p>
  </w:endnote>
  <w:endnote w:type="continuationSeparator" w:id="0">
    <w:p w:rsidR="00217457" w:rsidRDefault="00217457" w:rsidP="00FB10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inion">
    <w:altName w:val="Cambria Math"/>
    <w:charset w:val="00"/>
    <w:family w:val="roman"/>
    <w:pitch w:val="variable"/>
    <w:sig w:usb0="00000001" w:usb1="5000E07B" w:usb2="00000000" w:usb3="00000000" w:csb0="0000019F" w:csb1="00000000"/>
  </w:font>
  <w:font w:name="Imago">
    <w:charset w:val="00"/>
    <w:family w:val="auto"/>
    <w:pitch w:val="variable"/>
    <w:sig w:usb0="A00002AF" w:usb1="5000205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1BAD" w:rsidRPr="00FA0A9F" w:rsidRDefault="00261BAD">
    <w:pPr>
      <w:pStyle w:val="Footer"/>
      <w:rPr>
        <w:sz w:val="18"/>
        <w:lang w:val="nl-BE"/>
      </w:rPr>
    </w:pPr>
    <w:r w:rsidRPr="00FB1037">
      <w:rPr>
        <w:sz w:val="18"/>
        <w:lang w:val="nl-NL"/>
      </w:rPr>
      <w:t xml:space="preserve">Roche </w:t>
    </w:r>
    <w:proofErr w:type="spellStart"/>
    <w:r w:rsidRPr="00FB1037">
      <w:rPr>
        <w:sz w:val="18"/>
        <w:lang w:val="nl-NL"/>
      </w:rPr>
      <w:t>Dia</w:t>
    </w:r>
    <w:r>
      <w:rPr>
        <w:sz w:val="18"/>
        <w:lang w:val="nl-NL"/>
      </w:rPr>
      <w:t>gnostics</w:t>
    </w:r>
    <w:proofErr w:type="spellEnd"/>
    <w:r>
      <w:rPr>
        <w:sz w:val="18"/>
        <w:lang w:val="nl-NL"/>
      </w:rPr>
      <w:t xml:space="preserve"> Belgium                       </w:t>
    </w:r>
    <w:r w:rsidRPr="00FB1037">
      <w:rPr>
        <w:sz w:val="18"/>
        <w:lang w:val="nl-NL"/>
      </w:rPr>
      <w:t>Schaarbee</w:t>
    </w:r>
    <w:r>
      <w:rPr>
        <w:sz w:val="18"/>
        <w:lang w:val="nl-NL"/>
      </w:rPr>
      <w:t>k</w:t>
    </w:r>
    <w:r w:rsidRPr="00FB1037">
      <w:rPr>
        <w:sz w:val="18"/>
        <w:lang w:val="nl-NL"/>
      </w:rPr>
      <w:t>lei 198</w:t>
    </w:r>
    <w:r>
      <w:rPr>
        <w:sz w:val="18"/>
        <w:lang w:val="nl-NL"/>
      </w:rPr>
      <w:t xml:space="preserve">                              </w:t>
    </w:r>
    <w:r w:rsidR="001B106C">
      <w:rPr>
        <w:sz w:val="18"/>
        <w:lang w:val="nl-NL"/>
      </w:rPr>
      <w:tab/>
    </w:r>
    <w:r w:rsidRPr="00FA0A9F">
      <w:rPr>
        <w:sz w:val="18"/>
        <w:lang w:val="nl-BE"/>
      </w:rPr>
      <w:t>Tel.: +32 (0)2 247 47 47</w:t>
    </w:r>
  </w:p>
  <w:p w:rsidR="00261BAD" w:rsidRPr="00FA0A9F" w:rsidRDefault="00261BAD">
    <w:pPr>
      <w:pStyle w:val="Footer"/>
      <w:rPr>
        <w:sz w:val="18"/>
        <w:lang w:val="nl-BE"/>
      </w:rPr>
    </w:pPr>
    <w:r w:rsidRPr="00FA0A9F">
      <w:rPr>
        <w:sz w:val="18"/>
        <w:lang w:val="nl-BE"/>
      </w:rPr>
      <w:t xml:space="preserve">                                                                       1800 Vilvoorde                                                                                   www.roche.be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7457" w:rsidRDefault="00217457" w:rsidP="00FB1037">
      <w:pPr>
        <w:spacing w:after="0" w:line="240" w:lineRule="auto"/>
      </w:pPr>
      <w:r>
        <w:separator/>
      </w:r>
    </w:p>
  </w:footnote>
  <w:footnote w:type="continuationSeparator" w:id="0">
    <w:p w:rsidR="00217457" w:rsidRDefault="00217457" w:rsidP="00FB103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57" w:type="dxa"/>
      <w:tblLayout w:type="fixed"/>
      <w:tblCellMar>
        <w:left w:w="0" w:type="dxa"/>
        <w:right w:w="0" w:type="dxa"/>
      </w:tblCellMar>
      <w:tblLook w:val="0000" w:firstRow="0" w:lastRow="0" w:firstColumn="0" w:lastColumn="0" w:noHBand="0" w:noVBand="0"/>
    </w:tblPr>
    <w:tblGrid>
      <w:gridCol w:w="4802"/>
      <w:gridCol w:w="4955"/>
    </w:tblGrid>
    <w:tr w:rsidR="00261BAD" w:rsidTr="00277066">
      <w:trPr>
        <w:trHeight w:val="1434"/>
      </w:trPr>
      <w:tc>
        <w:tcPr>
          <w:tcW w:w="4802" w:type="dxa"/>
          <w:tcBorders>
            <w:right w:val="nil"/>
          </w:tcBorders>
        </w:tcPr>
        <w:p w:rsidR="00261BAD" w:rsidRPr="00F05123" w:rsidRDefault="001B106C" w:rsidP="00277066">
          <w:pPr>
            <w:pStyle w:val="Personal"/>
            <w:rPr>
              <w:rFonts w:ascii="Minion" w:hAnsi="Minion"/>
              <w:i/>
              <w:sz w:val="54"/>
              <w:szCs w:val="54"/>
            </w:rPr>
          </w:pPr>
          <w:r>
            <w:rPr>
              <w:rFonts w:ascii="Minion" w:hAnsi="Minion"/>
              <w:i/>
              <w:sz w:val="54"/>
              <w:szCs w:val="54"/>
            </w:rPr>
            <w:t>Communiqué de presse</w:t>
          </w:r>
        </w:p>
      </w:tc>
      <w:tc>
        <w:tcPr>
          <w:tcW w:w="4955" w:type="dxa"/>
          <w:tcBorders>
            <w:right w:val="nil"/>
          </w:tcBorders>
        </w:tcPr>
        <w:p w:rsidR="00261BAD" w:rsidRDefault="00261BAD" w:rsidP="00277066">
          <w:pPr>
            <w:jc w:val="right"/>
          </w:pPr>
          <w:r>
            <w:rPr>
              <w:noProof/>
              <w:lang w:val="en-US"/>
            </w:rPr>
            <w:drawing>
              <wp:inline distT="0" distB="0" distL="0" distR="0" wp14:anchorId="541A6052" wp14:editId="12EE1983">
                <wp:extent cx="695325" cy="361950"/>
                <wp:effectExtent l="0" t="0" r="9525" b="0"/>
                <wp:docPr id="1" name="Logo" descr="Description: RoLo40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Description: RoLo40c"/>
                        <pic:cNvPicPr>
                          <a:picLocks noChangeAspect="1" noChangeArrowheads="1"/>
                        </pic:cNvPicPr>
                      </pic:nvPicPr>
                      <pic:blipFill>
                        <a:blip r:embed="rId1">
                          <a:grayscl/>
                          <a:biLevel thresh="50000"/>
                          <a:extLst>
                            <a:ext uri="{28A0092B-C50C-407E-A947-70E740481C1C}">
                              <a14:useLocalDpi xmlns:a14="http://schemas.microsoft.com/office/drawing/2010/main" val="0"/>
                            </a:ext>
                          </a:extLst>
                        </a:blip>
                        <a:srcRect/>
                        <a:stretch>
                          <a:fillRect/>
                        </a:stretch>
                      </pic:blipFill>
                      <pic:spPr bwMode="auto">
                        <a:xfrm>
                          <a:off x="0" y="0"/>
                          <a:ext cx="695325" cy="361950"/>
                        </a:xfrm>
                        <a:prstGeom prst="rect">
                          <a:avLst/>
                        </a:prstGeom>
                        <a:noFill/>
                        <a:ln>
                          <a:noFill/>
                        </a:ln>
                      </pic:spPr>
                    </pic:pic>
                  </a:graphicData>
                </a:graphic>
              </wp:inline>
            </w:drawing>
          </w:r>
        </w:p>
      </w:tc>
    </w:tr>
    <w:tr w:rsidR="00261BAD" w:rsidTr="00277066">
      <w:trPr>
        <w:trHeight w:val="20"/>
      </w:trPr>
      <w:tc>
        <w:tcPr>
          <w:tcW w:w="4802" w:type="dxa"/>
          <w:tcBorders>
            <w:right w:val="nil"/>
          </w:tcBorders>
        </w:tcPr>
        <w:p w:rsidR="00261BAD" w:rsidRPr="00B9470C" w:rsidRDefault="00261BAD" w:rsidP="00277066">
          <w:pPr>
            <w:pStyle w:val="EmptyLine"/>
          </w:pPr>
        </w:p>
      </w:tc>
      <w:tc>
        <w:tcPr>
          <w:tcW w:w="4955" w:type="dxa"/>
          <w:tcBorders>
            <w:right w:val="nil"/>
          </w:tcBorders>
        </w:tcPr>
        <w:p w:rsidR="00261BAD" w:rsidRDefault="00261BAD" w:rsidP="00277066">
          <w:pPr>
            <w:pStyle w:val="EmptyLine"/>
          </w:pPr>
        </w:p>
      </w:tc>
    </w:tr>
  </w:tbl>
  <w:p w:rsidR="00261BAD" w:rsidRDefault="00261BA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B663F3"/>
    <w:multiLevelType w:val="hybridMultilevel"/>
    <w:tmpl w:val="BB3C662C"/>
    <w:lvl w:ilvl="0" w:tplc="080C0001">
      <w:start w:val="1"/>
      <w:numFmt w:val="bullet"/>
      <w:lvlText w:val=""/>
      <w:lvlJc w:val="left"/>
      <w:pPr>
        <w:ind w:left="502" w:hanging="360"/>
      </w:pPr>
      <w:rPr>
        <w:rFonts w:ascii="Symbol" w:hAnsi="Symbol" w:hint="default"/>
      </w:rPr>
    </w:lvl>
    <w:lvl w:ilvl="1" w:tplc="080C0003" w:tentative="1">
      <w:start w:val="1"/>
      <w:numFmt w:val="bullet"/>
      <w:lvlText w:val="o"/>
      <w:lvlJc w:val="left"/>
      <w:pPr>
        <w:ind w:left="1222" w:hanging="360"/>
      </w:pPr>
      <w:rPr>
        <w:rFonts w:ascii="Courier New" w:hAnsi="Courier New" w:cs="Courier New" w:hint="default"/>
      </w:rPr>
    </w:lvl>
    <w:lvl w:ilvl="2" w:tplc="080C0005" w:tentative="1">
      <w:start w:val="1"/>
      <w:numFmt w:val="bullet"/>
      <w:lvlText w:val=""/>
      <w:lvlJc w:val="left"/>
      <w:pPr>
        <w:ind w:left="1942" w:hanging="360"/>
      </w:pPr>
      <w:rPr>
        <w:rFonts w:ascii="Wingdings" w:hAnsi="Wingdings" w:hint="default"/>
      </w:rPr>
    </w:lvl>
    <w:lvl w:ilvl="3" w:tplc="080C0001" w:tentative="1">
      <w:start w:val="1"/>
      <w:numFmt w:val="bullet"/>
      <w:lvlText w:val=""/>
      <w:lvlJc w:val="left"/>
      <w:pPr>
        <w:ind w:left="2662" w:hanging="360"/>
      </w:pPr>
      <w:rPr>
        <w:rFonts w:ascii="Symbol" w:hAnsi="Symbol" w:hint="default"/>
      </w:rPr>
    </w:lvl>
    <w:lvl w:ilvl="4" w:tplc="080C0003" w:tentative="1">
      <w:start w:val="1"/>
      <w:numFmt w:val="bullet"/>
      <w:lvlText w:val="o"/>
      <w:lvlJc w:val="left"/>
      <w:pPr>
        <w:ind w:left="3382" w:hanging="360"/>
      </w:pPr>
      <w:rPr>
        <w:rFonts w:ascii="Courier New" w:hAnsi="Courier New" w:cs="Courier New" w:hint="default"/>
      </w:rPr>
    </w:lvl>
    <w:lvl w:ilvl="5" w:tplc="080C0005" w:tentative="1">
      <w:start w:val="1"/>
      <w:numFmt w:val="bullet"/>
      <w:lvlText w:val=""/>
      <w:lvlJc w:val="left"/>
      <w:pPr>
        <w:ind w:left="4102" w:hanging="360"/>
      </w:pPr>
      <w:rPr>
        <w:rFonts w:ascii="Wingdings" w:hAnsi="Wingdings" w:hint="default"/>
      </w:rPr>
    </w:lvl>
    <w:lvl w:ilvl="6" w:tplc="080C0001" w:tentative="1">
      <w:start w:val="1"/>
      <w:numFmt w:val="bullet"/>
      <w:lvlText w:val=""/>
      <w:lvlJc w:val="left"/>
      <w:pPr>
        <w:ind w:left="4822" w:hanging="360"/>
      </w:pPr>
      <w:rPr>
        <w:rFonts w:ascii="Symbol" w:hAnsi="Symbol" w:hint="default"/>
      </w:rPr>
    </w:lvl>
    <w:lvl w:ilvl="7" w:tplc="080C0003" w:tentative="1">
      <w:start w:val="1"/>
      <w:numFmt w:val="bullet"/>
      <w:lvlText w:val="o"/>
      <w:lvlJc w:val="left"/>
      <w:pPr>
        <w:ind w:left="5542" w:hanging="360"/>
      </w:pPr>
      <w:rPr>
        <w:rFonts w:ascii="Courier New" w:hAnsi="Courier New" w:cs="Courier New" w:hint="default"/>
      </w:rPr>
    </w:lvl>
    <w:lvl w:ilvl="8" w:tplc="080C0005" w:tentative="1">
      <w:start w:val="1"/>
      <w:numFmt w:val="bullet"/>
      <w:lvlText w:val=""/>
      <w:lvlJc w:val="left"/>
      <w:pPr>
        <w:ind w:left="6262"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58D3"/>
    <w:rsid w:val="0003179C"/>
    <w:rsid w:val="0003222E"/>
    <w:rsid w:val="000408C2"/>
    <w:rsid w:val="00067DCA"/>
    <w:rsid w:val="000C30F2"/>
    <w:rsid w:val="0010564C"/>
    <w:rsid w:val="00120FCE"/>
    <w:rsid w:val="00165463"/>
    <w:rsid w:val="00175D49"/>
    <w:rsid w:val="001B106C"/>
    <w:rsid w:val="001B4A39"/>
    <w:rsid w:val="001F18F9"/>
    <w:rsid w:val="00217457"/>
    <w:rsid w:val="00261BAD"/>
    <w:rsid w:val="00277066"/>
    <w:rsid w:val="002A4C97"/>
    <w:rsid w:val="00300419"/>
    <w:rsid w:val="00340441"/>
    <w:rsid w:val="00385E1F"/>
    <w:rsid w:val="003C3CAF"/>
    <w:rsid w:val="003C7710"/>
    <w:rsid w:val="004361AD"/>
    <w:rsid w:val="0044540C"/>
    <w:rsid w:val="0044741D"/>
    <w:rsid w:val="00476763"/>
    <w:rsid w:val="00486AE4"/>
    <w:rsid w:val="004D69E7"/>
    <w:rsid w:val="004E11FA"/>
    <w:rsid w:val="00532C80"/>
    <w:rsid w:val="005362F3"/>
    <w:rsid w:val="005F26B6"/>
    <w:rsid w:val="006B659C"/>
    <w:rsid w:val="006B6CD2"/>
    <w:rsid w:val="006D2F8E"/>
    <w:rsid w:val="006F224B"/>
    <w:rsid w:val="00710966"/>
    <w:rsid w:val="007A587E"/>
    <w:rsid w:val="00805F28"/>
    <w:rsid w:val="00816A65"/>
    <w:rsid w:val="00906368"/>
    <w:rsid w:val="00922D5A"/>
    <w:rsid w:val="00971810"/>
    <w:rsid w:val="00C158D3"/>
    <w:rsid w:val="00DB29F0"/>
    <w:rsid w:val="00DC3E03"/>
    <w:rsid w:val="00E03FA3"/>
    <w:rsid w:val="00EB284A"/>
    <w:rsid w:val="00EF6B24"/>
    <w:rsid w:val="00FA0A9F"/>
    <w:rsid w:val="00FB1037"/>
  </w:rsids>
  <m:mathPr>
    <m:mathFont m:val="Cambria Math"/>
    <m:brkBin m:val="before"/>
    <m:brkBinSub m:val="--"/>
    <m:smallFrac m:val="0"/>
    <m:dispDef/>
    <m:lMargin m:val="0"/>
    <m:rMargin m:val="0"/>
    <m:defJc m:val="centerGroup"/>
    <m:wrapIndent m:val="1440"/>
    <m:intLim m:val="subSup"/>
    <m:naryLim m:val="undOvr"/>
  </m:mathPr>
  <w:themeFontLang w:val="fr-BE" w:eastAsia="zh-TW"/>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3CAF"/>
    <w:pPr>
      <w:ind w:left="720"/>
      <w:contextualSpacing/>
    </w:pPr>
  </w:style>
  <w:style w:type="character" w:styleId="Hyperlink">
    <w:name w:val="Hyperlink"/>
    <w:basedOn w:val="DefaultParagraphFont"/>
    <w:uiPriority w:val="99"/>
    <w:unhideWhenUsed/>
    <w:rsid w:val="00FB1037"/>
    <w:rPr>
      <w:color w:val="0000FF" w:themeColor="hyperlink"/>
      <w:u w:val="single"/>
    </w:rPr>
  </w:style>
  <w:style w:type="paragraph" w:styleId="Header">
    <w:name w:val="header"/>
    <w:basedOn w:val="Normal"/>
    <w:link w:val="HeaderChar"/>
    <w:uiPriority w:val="99"/>
    <w:unhideWhenUsed/>
    <w:rsid w:val="00FB1037"/>
    <w:pPr>
      <w:tabs>
        <w:tab w:val="center" w:pos="4536"/>
        <w:tab w:val="right" w:pos="9072"/>
      </w:tabs>
      <w:spacing w:after="0" w:line="240" w:lineRule="auto"/>
    </w:pPr>
  </w:style>
  <w:style w:type="character" w:customStyle="1" w:styleId="HeaderChar">
    <w:name w:val="Header Char"/>
    <w:basedOn w:val="DefaultParagraphFont"/>
    <w:link w:val="Header"/>
    <w:uiPriority w:val="99"/>
    <w:rsid w:val="00FB1037"/>
  </w:style>
  <w:style w:type="paragraph" w:styleId="Footer">
    <w:name w:val="footer"/>
    <w:basedOn w:val="Normal"/>
    <w:link w:val="FooterChar"/>
    <w:uiPriority w:val="99"/>
    <w:unhideWhenUsed/>
    <w:rsid w:val="00FB1037"/>
    <w:pPr>
      <w:tabs>
        <w:tab w:val="center" w:pos="4536"/>
        <w:tab w:val="right" w:pos="9072"/>
      </w:tabs>
      <w:spacing w:after="0" w:line="240" w:lineRule="auto"/>
    </w:pPr>
  </w:style>
  <w:style w:type="character" w:customStyle="1" w:styleId="FooterChar">
    <w:name w:val="Footer Char"/>
    <w:basedOn w:val="DefaultParagraphFont"/>
    <w:link w:val="Footer"/>
    <w:uiPriority w:val="99"/>
    <w:rsid w:val="00FB1037"/>
  </w:style>
  <w:style w:type="paragraph" w:customStyle="1" w:styleId="EmptyLine">
    <w:name w:val="EmptyLine"/>
    <w:basedOn w:val="Normal"/>
    <w:rsid w:val="00FB1037"/>
    <w:pPr>
      <w:widowControl w:val="0"/>
      <w:spacing w:after="0" w:line="10" w:lineRule="exact"/>
    </w:pPr>
    <w:rPr>
      <w:rFonts w:ascii="Minion" w:eastAsia="Times New Roman" w:hAnsi="Minion" w:cs="Times New Roman"/>
      <w:color w:val="FFFFFF"/>
      <w:sz w:val="24"/>
      <w:szCs w:val="20"/>
      <w:lang w:val="en-US" w:eastAsia="ru-RU"/>
    </w:rPr>
  </w:style>
  <w:style w:type="paragraph" w:customStyle="1" w:styleId="Personal">
    <w:name w:val="Personal"/>
    <w:basedOn w:val="Normal"/>
    <w:rsid w:val="00FB1037"/>
    <w:pPr>
      <w:widowControl w:val="0"/>
      <w:spacing w:after="0" w:line="210" w:lineRule="atLeast"/>
      <w:ind w:left="11"/>
    </w:pPr>
    <w:rPr>
      <w:rFonts w:ascii="Imago" w:eastAsia="Times New Roman" w:hAnsi="Imago" w:cs="Times New Roman"/>
      <w:noProof/>
      <w:sz w:val="16"/>
      <w:szCs w:val="20"/>
      <w:lang w:val="en-US" w:eastAsia="ru-RU"/>
    </w:rPr>
  </w:style>
  <w:style w:type="paragraph" w:styleId="BalloonText">
    <w:name w:val="Balloon Text"/>
    <w:basedOn w:val="Normal"/>
    <w:link w:val="BalloonTextChar"/>
    <w:uiPriority w:val="99"/>
    <w:semiHidden/>
    <w:unhideWhenUsed/>
    <w:rsid w:val="00FB10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103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3CAF"/>
    <w:pPr>
      <w:ind w:left="720"/>
      <w:contextualSpacing/>
    </w:pPr>
  </w:style>
  <w:style w:type="character" w:styleId="Hyperlink">
    <w:name w:val="Hyperlink"/>
    <w:basedOn w:val="DefaultParagraphFont"/>
    <w:uiPriority w:val="99"/>
    <w:unhideWhenUsed/>
    <w:rsid w:val="00FB1037"/>
    <w:rPr>
      <w:color w:val="0000FF" w:themeColor="hyperlink"/>
      <w:u w:val="single"/>
    </w:rPr>
  </w:style>
  <w:style w:type="paragraph" w:styleId="Header">
    <w:name w:val="header"/>
    <w:basedOn w:val="Normal"/>
    <w:link w:val="HeaderChar"/>
    <w:uiPriority w:val="99"/>
    <w:unhideWhenUsed/>
    <w:rsid w:val="00FB1037"/>
    <w:pPr>
      <w:tabs>
        <w:tab w:val="center" w:pos="4536"/>
        <w:tab w:val="right" w:pos="9072"/>
      </w:tabs>
      <w:spacing w:after="0" w:line="240" w:lineRule="auto"/>
    </w:pPr>
  </w:style>
  <w:style w:type="character" w:customStyle="1" w:styleId="HeaderChar">
    <w:name w:val="Header Char"/>
    <w:basedOn w:val="DefaultParagraphFont"/>
    <w:link w:val="Header"/>
    <w:uiPriority w:val="99"/>
    <w:rsid w:val="00FB1037"/>
  </w:style>
  <w:style w:type="paragraph" w:styleId="Footer">
    <w:name w:val="footer"/>
    <w:basedOn w:val="Normal"/>
    <w:link w:val="FooterChar"/>
    <w:uiPriority w:val="99"/>
    <w:unhideWhenUsed/>
    <w:rsid w:val="00FB1037"/>
    <w:pPr>
      <w:tabs>
        <w:tab w:val="center" w:pos="4536"/>
        <w:tab w:val="right" w:pos="9072"/>
      </w:tabs>
      <w:spacing w:after="0" w:line="240" w:lineRule="auto"/>
    </w:pPr>
  </w:style>
  <w:style w:type="character" w:customStyle="1" w:styleId="FooterChar">
    <w:name w:val="Footer Char"/>
    <w:basedOn w:val="DefaultParagraphFont"/>
    <w:link w:val="Footer"/>
    <w:uiPriority w:val="99"/>
    <w:rsid w:val="00FB1037"/>
  </w:style>
  <w:style w:type="paragraph" w:customStyle="1" w:styleId="EmptyLine">
    <w:name w:val="EmptyLine"/>
    <w:basedOn w:val="Normal"/>
    <w:rsid w:val="00FB1037"/>
    <w:pPr>
      <w:widowControl w:val="0"/>
      <w:spacing w:after="0" w:line="10" w:lineRule="exact"/>
    </w:pPr>
    <w:rPr>
      <w:rFonts w:ascii="Minion" w:eastAsia="Times New Roman" w:hAnsi="Minion" w:cs="Times New Roman"/>
      <w:color w:val="FFFFFF"/>
      <w:sz w:val="24"/>
      <w:szCs w:val="20"/>
      <w:lang w:val="en-US" w:eastAsia="ru-RU"/>
    </w:rPr>
  </w:style>
  <w:style w:type="paragraph" w:customStyle="1" w:styleId="Personal">
    <w:name w:val="Personal"/>
    <w:basedOn w:val="Normal"/>
    <w:rsid w:val="00FB1037"/>
    <w:pPr>
      <w:widowControl w:val="0"/>
      <w:spacing w:after="0" w:line="210" w:lineRule="atLeast"/>
      <w:ind w:left="11"/>
    </w:pPr>
    <w:rPr>
      <w:rFonts w:ascii="Imago" w:eastAsia="Times New Roman" w:hAnsi="Imago" w:cs="Times New Roman"/>
      <w:noProof/>
      <w:sz w:val="16"/>
      <w:szCs w:val="20"/>
      <w:lang w:val="en-US" w:eastAsia="ru-RU"/>
    </w:rPr>
  </w:style>
  <w:style w:type="paragraph" w:styleId="BalloonText">
    <w:name w:val="Balloon Text"/>
    <w:basedOn w:val="Normal"/>
    <w:link w:val="BalloonTextChar"/>
    <w:uiPriority w:val="99"/>
    <w:semiHidden/>
    <w:unhideWhenUsed/>
    <w:rsid w:val="00FB10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103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elenaers@webershandwick.co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facebook.com/BelgianWomenDeserveBetter" TargetMode="External"/><Relationship Id="rId4" Type="http://schemas.microsoft.com/office/2007/relationships/stylesWithEffects" Target="stylesWithEffects.xml"/><Relationship Id="rId9" Type="http://schemas.openxmlformats.org/officeDocument/2006/relationships/hyperlink" Target="https://www.facebook.com/BelgianWomenDeserveBette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84BF27-FB8D-4A0E-B594-2FB466803E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1116</Words>
  <Characters>6366</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Interpublic</Company>
  <LinksUpToDate>false</LinksUpToDate>
  <CharactersWithSpaces>7468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Dockx, Shelley (BRU-WSW)</dc:creator>
  <cp:lastModifiedBy>Verstappen, Karen (BRU-WSW)</cp:lastModifiedBy>
  <cp:revision>2</cp:revision>
  <cp:lastPrinted>2015-12-18T09:20:00Z</cp:lastPrinted>
  <dcterms:created xsi:type="dcterms:W3CDTF">2015-12-30T10:07:00Z</dcterms:created>
  <dcterms:modified xsi:type="dcterms:W3CDTF">2015-12-30T10:07:00Z</dcterms:modified>
</cp:coreProperties>
</file>