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2">
      <w:pPr>
        <w:ind w:left="7200" w:firstLine="0"/>
        <w:jc w:val="center"/>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rtl w:val="0"/>
        </w:rPr>
        <w:t xml:space="preserve">     </w:t>
      </w: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after="0" w:lineRule="auto"/>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4">
      <w:pPr>
        <w:spacing w:line="336"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The Eagle Has Landed — Campfire Audio Announces Supermoon Earphones with Custom Planar Magnetic Driver</w:t>
        <w:br w:type="textWrapping"/>
      </w:r>
      <w:r w:rsidDel="00000000" w:rsidR="00000000" w:rsidRPr="00000000">
        <w:rPr>
          <w:rFonts w:ascii="Gill Sans" w:cs="Gill Sans" w:eastAsia="Gill Sans" w:hAnsi="Gill Sans"/>
          <w:i w:val="1"/>
          <w:rtl w:val="0"/>
        </w:rPr>
        <w:t xml:space="preserve">Boutique earphone designers bring ‘effortless sonic tranquility’ with latest evolution of custom-fit earphones</w:t>
      </w:r>
      <w:r w:rsidDel="00000000" w:rsidR="00000000" w:rsidRPr="00000000">
        <w:rPr>
          <w:rtl w:val="0"/>
        </w:rPr>
      </w:r>
    </w:p>
    <w:p w:rsidR="00000000" w:rsidDel="00000000" w:rsidP="00000000" w:rsidRDefault="00000000" w:rsidRPr="00000000" w14:paraId="00000005">
      <w:pPr>
        <w:spacing w:line="33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Portland, OR, April 22, 2022 — Campfire Audio have announced Supermoon, the newest entry in their innovative line of custom-fit in-ear monitors for musicians, audio professionals, and discerning music lovers everywhere. Supermoon brings an enveloping musicality to the proceedings, powered by Campfire’s all-new custom planar magnetic drivers for a smooth musical presentation. The new drivers are nestled within the brand’s patent-pending Solid Body earphone design, which utilizes the latest in 3D printing technology and bespoke craftsmanship for an optimized, customized fit unique to each customer and providing a lifetime of reliable, superior listening experiences. For more information about Supermoon, please click here.</w:t>
      </w:r>
    </w:p>
    <w:p w:rsidR="00000000" w:rsidDel="00000000" w:rsidP="00000000" w:rsidRDefault="00000000" w:rsidRPr="00000000" w14:paraId="00000006">
      <w:pPr>
        <w:spacing w:line="336" w:lineRule="auto"/>
        <w:rPr>
          <w:rFonts w:ascii="Gill Sans" w:cs="Gill Sans" w:eastAsia="Gill Sans" w:hAnsi="Gill Sans"/>
        </w:rPr>
      </w:pPr>
      <w:r w:rsidDel="00000000" w:rsidR="00000000" w:rsidRPr="00000000">
        <w:rPr>
          <w:rFonts w:ascii="Gill Sans" w:cs="Gill Sans" w:eastAsia="Gill Sans" w:hAnsi="Gill Sans"/>
          <w:b w:val="1"/>
          <w:rtl w:val="0"/>
        </w:rPr>
        <w:t xml:space="preserve">A new plane of sonic excellence</w:t>
        <w:br w:type="textWrapping"/>
      </w:r>
      <w:r w:rsidDel="00000000" w:rsidR="00000000" w:rsidRPr="00000000">
        <w:rPr>
          <w:rFonts w:ascii="Gill Sans" w:cs="Gill Sans" w:eastAsia="Gill Sans" w:hAnsi="Gill Sans"/>
          <w:rtl w:val="0"/>
        </w:rPr>
        <w:t xml:space="preserve">Supermoon begins with Campfire Audio’s signature custom-fit process, which utilizes customer ear impressions for a completely personalized audio experience. The interior acoustic chambers are mapped for optimized audio performance and paired with Supermoon’s custom planar magnetic drivers deliver velvety low-end, textural mids, and radiant highs for a smooth, satisfying audio presentation that elevates any listening experience with increased clarity, balance, and detail. </w:t>
      </w:r>
    </w:p>
    <w:p w:rsidR="00000000" w:rsidDel="00000000" w:rsidP="00000000" w:rsidRDefault="00000000" w:rsidRPr="00000000" w14:paraId="00000007">
      <w:pPr>
        <w:spacing w:line="336" w:lineRule="auto"/>
        <w:rPr>
          <w:rFonts w:ascii="Gill Sans" w:cs="Gill Sans" w:eastAsia="Gill Sans" w:hAnsi="Gill Sans"/>
        </w:rPr>
      </w:pPr>
      <w:r w:rsidDel="00000000" w:rsidR="00000000" w:rsidRPr="00000000">
        <w:rPr>
          <w:rFonts w:ascii="Gill Sans" w:cs="Gill Sans" w:eastAsia="Gill Sans" w:hAnsi="Gill Sans"/>
          <w:rtl w:val="0"/>
        </w:rPr>
        <w:t xml:space="preserve">As with all Campfire Audio earphones. Supermoon is designed to meet the most demanding performance conditions and handmade with the highest level of fit and finish in Campfire’s Portland, Oregon factory. The earphone is 3D printed as a single component with a minimum of moving parts for maximum reliability and longevity and is meticulously hand-finished with a stainless steel faceplate. The smooth outer body conforms perfectly to each unique ear shape and is available in both Artist and Audiophile fits for hours of effortless listening.</w:t>
      </w:r>
    </w:p>
    <w:p w:rsidR="00000000" w:rsidDel="00000000" w:rsidP="00000000" w:rsidRDefault="00000000" w:rsidRPr="00000000" w14:paraId="00000008">
      <w:pPr>
        <w:spacing w:line="336" w:lineRule="auto"/>
        <w:rPr>
          <w:rFonts w:ascii="Gill Sans" w:cs="Gill Sans" w:eastAsia="Gill Sans" w:hAnsi="Gill Sans"/>
        </w:rPr>
      </w:pPr>
      <w:r w:rsidDel="00000000" w:rsidR="00000000" w:rsidRPr="00000000">
        <w:rPr>
          <w:rFonts w:ascii="Gill Sans" w:cs="Gill Sans" w:eastAsia="Gill Sans" w:hAnsi="Gill Sans"/>
          <w:rtl w:val="0"/>
        </w:rPr>
        <w:t xml:space="preserve"> “All of our earphones are designed to create an elevated listening experience for our customers — from touring musicians and audio engineers, to music lovers who want to take their listening to the next level,” said Campfire Audio VP Caleb Rosenau. “With Supermoon, we’ve utilized our custom planar magnetic driver to achieve a new standard in audio clarity for our custom-fit offerings, and we’re pleased to invite our customers to take the leap themselves to a new plateau in the personalized audio experience.”</w:t>
      </w:r>
    </w:p>
    <w:p w:rsidR="00000000" w:rsidDel="00000000" w:rsidP="00000000" w:rsidRDefault="00000000" w:rsidRPr="00000000" w14:paraId="00000009">
      <w:pPr>
        <w:spacing w:line="336" w:lineRule="auto"/>
        <w:rPr>
          <w:rFonts w:ascii="Gill Sans" w:cs="Gill Sans" w:eastAsia="Gill Sans" w:hAnsi="Gill Sans"/>
        </w:rPr>
      </w:pPr>
      <w:r w:rsidDel="00000000" w:rsidR="00000000" w:rsidRPr="00000000">
        <w:rPr>
          <w:rFonts w:ascii="Gill Sans" w:cs="Gill Sans" w:eastAsia="Gill Sans" w:hAnsi="Gill Sans"/>
          <w:rtl w:val="0"/>
        </w:rPr>
        <w:t xml:space="preserve">Features:</w:t>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14mm Full-Range Planar Magnetic Driver w/ 2 micron thin diaphragm.</w:t>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Custom Beryllium / Copper MMCX Connections</w:t>
      </w:r>
    </w:p>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Hand Polished 3D printed Solid-Body</w:t>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Stainless Steel Cap</w:t>
      </w:r>
    </w:p>
    <w:p w:rsidR="00000000" w:rsidDel="00000000" w:rsidP="00000000" w:rsidRDefault="00000000" w:rsidRPr="00000000" w14:paraId="0000000E">
      <w:pPr>
        <w:spacing w:line="336" w:lineRule="auto"/>
        <w:rPr>
          <w:rFonts w:ascii="Gill Sans" w:cs="Gill Sans" w:eastAsia="Gill Sans" w:hAnsi="Gill Sans"/>
        </w:rPr>
      </w:pPr>
      <w:r w:rsidDel="00000000" w:rsidR="00000000" w:rsidRPr="00000000">
        <w:rPr>
          <w:rFonts w:ascii="Gill Sans" w:cs="Gill Sans" w:eastAsia="Gill Sans" w:hAnsi="Gill Sans"/>
          <w:rtl w:val="0"/>
        </w:rPr>
        <w:t xml:space="preserve">Tech Specs:</w:t>
      </w:r>
    </w:p>
    <w:p w:rsidR="00000000" w:rsidDel="00000000" w:rsidP="00000000" w:rsidRDefault="00000000" w:rsidRPr="00000000" w14:paraId="0000000F">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5Hz–20 kHz Frequency Response</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94dB @ 54.0 mVrms SPL</w:t>
      </w:r>
    </w:p>
    <w:p w:rsidR="00000000" w:rsidDel="00000000" w:rsidP="00000000" w:rsidRDefault="00000000" w:rsidRPr="00000000" w14:paraId="00000011">
      <w:pPr>
        <w:rPr>
          <w:rFonts w:ascii="Gill Sans" w:cs="Gill Sans" w:eastAsia="Gill Sans" w:hAnsi="Gill Sans"/>
        </w:rPr>
      </w:pPr>
      <w:r w:rsidDel="00000000" w:rsidR="00000000" w:rsidRPr="00000000">
        <w:rPr>
          <w:rFonts w:ascii="Gill Sans" w:cs="Gill Sans" w:eastAsia="Gill Sans" w:hAnsi="Gill Sans"/>
          <w:rtl w:val="0"/>
        </w:rPr>
        <w:tab/>
        <w:t xml:space="preserve">•</w:t>
        <w:tab/>
        <w:t xml:space="preserve">15.5 Ohms @ 1kHz Impedance</w:t>
      </w:r>
    </w:p>
    <w:p w:rsidR="00000000" w:rsidDel="00000000" w:rsidP="00000000" w:rsidRDefault="00000000" w:rsidRPr="00000000" w14:paraId="00000012">
      <w:pPr>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about Campfire Audio and to order custom-fitted Supermoon earphones, please visit: </w:t>
      </w:r>
      <w:hyperlink r:id="rId7">
        <w:r w:rsidDel="00000000" w:rsidR="00000000" w:rsidRPr="00000000">
          <w:rPr>
            <w:rFonts w:ascii="Gill Sans" w:cs="Gill Sans" w:eastAsia="Gill Sans" w:hAnsi="Gill Sans"/>
            <w:sz w:val="22"/>
            <w:szCs w:val="22"/>
            <w:u w:val="single"/>
            <w:rtl w:val="0"/>
          </w:rPr>
          <w:t xml:space="preserve">http://www.campfireaudio.com/</w:t>
        </w:r>
      </w:hyperlink>
      <w:r w:rsidDel="00000000" w:rsidR="00000000" w:rsidRPr="00000000">
        <w:rPr>
          <w:rtl w:val="0"/>
        </w:rPr>
      </w:r>
    </w:p>
    <w:p w:rsidR="00000000" w:rsidDel="00000000" w:rsidP="00000000" w:rsidRDefault="00000000" w:rsidRPr="00000000" w14:paraId="00000014">
      <w:pPr>
        <w:spacing w:line="336" w:lineRule="auto"/>
        <w:rPr>
          <w:rFonts w:ascii="Gill Sans" w:cs="Gill Sans" w:eastAsia="Gill Sans" w:hAnsi="Gill Sans"/>
          <w:sz w:val="22"/>
          <w:szCs w:val="22"/>
        </w:rPr>
      </w:pPr>
      <w:r w:rsidDel="00000000" w:rsidR="00000000" w:rsidRPr="00000000">
        <w:rPr>
          <w:rFonts w:ascii="Arimo" w:cs="Arimo" w:eastAsia="Arimo" w:hAnsi="Arimo"/>
          <w:sz w:val="22"/>
          <w:szCs w:val="22"/>
          <w:rtl w:val="0"/>
        </w:rPr>
        <w:br w:type="textWrapping"/>
      </w:r>
      <w:r w:rsidDel="00000000" w:rsidR="00000000" w:rsidRPr="00000000">
        <w:rPr>
          <w:rFonts w:ascii="Gill Sans" w:cs="Gill Sans" w:eastAsia="Gill Sans" w:hAnsi="Gill Sans"/>
          <w:b w:val="1"/>
          <w:sz w:val="22"/>
          <w:szCs w:val="22"/>
          <w:rtl w:val="0"/>
        </w:rPr>
        <w:t xml:space="preserve">About Campfire Audio</w:t>
        <w:br w:type="textWrapping"/>
      </w:r>
      <w:r w:rsidDel="00000000" w:rsidR="00000000" w:rsidRPr="00000000">
        <w:rPr>
          <w:rFonts w:ascii="Gill Sans" w:cs="Gill Sans" w:eastAsia="Gill Sans" w:hAnsi="Gill Sans"/>
          <w:sz w:val="22"/>
          <w:szCs w:val="22"/>
          <w:rtl w:val="0"/>
        </w:rPr>
        <w:t xml:space="preserve">Campfire Audio creates premium audiophile earphones for the discerning listener. Designed and Assembled in Portland, Oregon, since 2015. Now offering custom-fit in-ear-monitors for stage and studio.  Learn more at CampfireAudio.com</w:t>
      </w:r>
    </w:p>
    <w:p w:rsidR="00000000" w:rsidDel="00000000" w:rsidP="00000000" w:rsidRDefault="00000000" w:rsidRPr="00000000" w14:paraId="00000015">
      <w:pPr>
        <w:spacing w:after="2" w:before="2" w:lineRule="auto"/>
        <w:rPr>
          <w:rFonts w:ascii="Gill Sans" w:cs="Gill Sans" w:eastAsia="Gill Sans" w:hAnsi="Gill Sans"/>
          <w:b w:val="1"/>
          <w:sz w:val="22"/>
          <w:szCs w:val="22"/>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16">
      <w:pPr>
        <w:spacing w:after="2" w:before="2"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Media contact</w:t>
      </w:r>
    </w:p>
    <w:p w:rsidR="00000000" w:rsidDel="00000000" w:rsidP="00000000" w:rsidRDefault="00000000" w:rsidRPr="00000000" w14:paraId="00000017">
      <w:pPr>
        <w:spacing w:after="1" w:before="1" w:lineRule="auto"/>
        <w:rPr>
          <w:sz w:val="20"/>
          <w:szCs w:val="20"/>
        </w:rPr>
      </w:pPr>
      <w:r w:rsidDel="00000000" w:rsidR="00000000" w:rsidRPr="00000000">
        <w:rPr>
          <w:rFonts w:ascii="Gill Sans" w:cs="Gill Sans" w:eastAsia="Gill Sans" w:hAnsi="Gill Sans"/>
          <w:sz w:val="22"/>
          <w:szCs w:val="22"/>
          <w:rtl w:val="0"/>
        </w:rPr>
        <w:t xml:space="preserve">Steve Bailey</w:t>
      </w:r>
      <w:r w:rsidDel="00000000" w:rsidR="00000000" w:rsidRPr="00000000">
        <w:rPr>
          <w:rtl w:val="0"/>
        </w:rPr>
      </w:r>
    </w:p>
    <w:p w:rsidR="00000000" w:rsidDel="00000000" w:rsidP="00000000" w:rsidRDefault="00000000" w:rsidRPr="00000000" w14:paraId="00000018">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19">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1A">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 (508) 596 932</w:t>
      </w:r>
    </w:p>
    <w:p w:rsidR="00000000" w:rsidDel="00000000" w:rsidP="00000000" w:rsidRDefault="00000000" w:rsidRPr="00000000" w14:paraId="0000001B">
      <w:pPr>
        <w:spacing w:after="1" w:before="1" w:lineRule="auto"/>
        <w:rPr>
          <w:rFonts w:ascii="Gill Sans" w:cs="Gill Sans" w:eastAsia="Gill Sans" w:hAnsi="Gill Sans"/>
          <w:sz w:val="22"/>
          <w:szCs w:val="22"/>
        </w:rPr>
      </w:pPr>
      <w:hyperlink r:id="rId8">
        <w:r w:rsidDel="00000000" w:rsidR="00000000" w:rsidRPr="00000000">
          <w:rPr>
            <w:rFonts w:ascii="Gill Sans" w:cs="Gill Sans" w:eastAsia="Gill Sans" w:hAnsi="Gill Sans"/>
            <w:sz w:val="22"/>
            <w:szCs w:val="22"/>
            <w:u w:val="single"/>
            <w:rtl w:val="0"/>
          </w:rPr>
          <w:t xml:space="preserve">steve@hummingbirdmedia.com</w:t>
        </w:r>
      </w:hyperlink>
      <w:r w:rsidDel="00000000" w:rsidR="00000000" w:rsidRPr="00000000">
        <w:rPr>
          <w:rtl w:val="0"/>
        </w:rPr>
      </w:r>
    </w:p>
    <w:p w:rsidR="00000000" w:rsidDel="00000000" w:rsidP="00000000" w:rsidRDefault="00000000" w:rsidRPr="00000000" w14:paraId="0000001C">
      <w:pPr>
        <w:spacing w:after="1" w:before="1" w:lineRule="auto"/>
        <w:rPr>
          <w:sz w:val="20"/>
          <w:szCs w:val="20"/>
        </w:rPr>
      </w:pPr>
      <w:r w:rsidDel="00000000" w:rsidR="00000000" w:rsidRPr="00000000">
        <w:rPr>
          <w:rtl w:val="0"/>
        </w:rPr>
      </w:r>
    </w:p>
    <w:p w:rsidR="00000000" w:rsidDel="00000000" w:rsidP="00000000" w:rsidRDefault="00000000" w:rsidRPr="00000000" w14:paraId="0000001D">
      <w:pPr>
        <w:spacing w:after="2" w:before="2" w:lineRule="auto"/>
        <w:rPr/>
      </w:pPr>
      <w:r w:rsidDel="00000000" w:rsidR="00000000" w:rsidRPr="00000000">
        <w:rPr>
          <w:rtl w:val="0"/>
        </w:rPr>
      </w:r>
    </w:p>
    <w:sectPr>
      <w:headerReference r:id="rId9" w:type="first"/>
      <w:pgSz w:h="15840" w:w="12240" w:orient="portrait"/>
      <w:pgMar w:bottom="1440" w:top="976"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spacing w:after="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ab/>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725117" cy="891652"/>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25117" cy="891652"/>
                  </a:xfrm>
                  <a:prstGeom prst="rect"/>
                  <a:ln/>
                </pic:spPr>
              </pic:pic>
            </a:graphicData>
          </a:graphic>
        </wp:inline>
      </w:drawing>
    </w:r>
    <w:r w:rsidDel="00000000" w:rsidR="00000000" w:rsidRPr="00000000">
      <w:rPr>
        <w:rFonts w:ascii="Gill Sans" w:cs="Gill Sans" w:eastAsia="Gill Sans" w:hAnsi="Gill Sans"/>
        <w:b w:val="1"/>
        <w:color w:val="808080"/>
        <w:sz w:val="28"/>
        <w:szCs w:val="28"/>
        <w:rtl w:val="0"/>
      </w:rPr>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13A1A"/>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713A1A"/>
    <w:rPr>
      <w:u w:val="single"/>
    </w:rPr>
  </w:style>
  <w:style w:type="paragraph" w:styleId="FreeForm" w:customStyle="1">
    <w:name w:val="Free Form"/>
    <w:rsid w:val="00713A1A"/>
    <w:rPr>
      <w:rFonts w:ascii="Cambria" w:cs="Arial Unicode MS" w:hAnsi="Cambria"/>
      <w:color w:val="000000"/>
    </w:rPr>
  </w:style>
  <w:style w:type="paragraph" w:styleId="Header">
    <w:name w:val="header"/>
    <w:rsid w:val="00713A1A"/>
    <w:pPr>
      <w:tabs>
        <w:tab w:val="center" w:pos="4680"/>
        <w:tab w:val="right" w:pos="9360"/>
      </w:tabs>
    </w:pPr>
    <w:rPr>
      <w:rFonts w:cs="Arial Unicode MS"/>
      <w:color w:val="000000"/>
    </w:rPr>
  </w:style>
  <w:style w:type="character" w:styleId="Link" w:customStyle="1">
    <w:name w:val="Link"/>
    <w:rsid w:val="00713A1A"/>
    <w:rPr>
      <w:color w:val="000099"/>
      <w:u w:val="single"/>
    </w:rPr>
  </w:style>
  <w:style w:type="character" w:styleId="Hyperlink0" w:customStyle="1">
    <w:name w:val="Hyperlink.0"/>
    <w:basedOn w:val="Link"/>
    <w:rsid w:val="00713A1A"/>
    <w:rPr>
      <w:rFonts w:ascii="Gill Sans MT" w:cs="Gill Sans MT" w:eastAsia="Gill Sans MT" w:hAnsi="Gill Sans MT"/>
      <w:color w:val="0000ff"/>
      <w:sz w:val="22"/>
      <w:szCs w:val="22"/>
      <w:u w:val="single"/>
      <w:lang w:val="en-US"/>
    </w:rPr>
  </w:style>
  <w:style w:type="character" w:styleId="usercontent" w:customStyle="1">
    <w:name w:val="usercontent"/>
    <w:rsid w:val="00713A1A"/>
    <w:rPr>
      <w:color w:val="000000"/>
      <w:sz w:val="20"/>
      <w:szCs w:val="20"/>
      <w:lang w:val="en-US"/>
    </w:rPr>
  </w:style>
  <w:style w:type="character" w:styleId="UnresolvedMention1" w:customStyle="1">
    <w:name w:val="Unresolved Mention1"/>
    <w:basedOn w:val="DefaultParagraphFont"/>
    <w:uiPriority w:val="99"/>
    <w:semiHidden w:val="1"/>
    <w:unhideWhenUsed w:val="1"/>
    <w:rsid w:val="00506D57"/>
    <w:rPr>
      <w:color w:val="808080"/>
      <w:shd w:color="auto" w:fill="e6e6e6" w:val="clear"/>
    </w:rPr>
  </w:style>
  <w:style w:type="character" w:styleId="FollowedHyperlink">
    <w:name w:val="FollowedHyperlink"/>
    <w:basedOn w:val="DefaultParagraphFont"/>
    <w:uiPriority w:val="99"/>
    <w:semiHidden w:val="1"/>
    <w:unhideWhenUsed w:val="1"/>
    <w:rsid w:val="00677DB2"/>
    <w:rPr>
      <w:color w:val="ff00ff" w:themeColor="followedHyperlink"/>
      <w:u w:val="single"/>
    </w:rPr>
  </w:style>
  <w:style w:type="paragraph" w:styleId="Footer">
    <w:name w:val="footer"/>
    <w:basedOn w:val="Normal"/>
    <w:link w:val="FooterChar"/>
    <w:uiPriority w:val="99"/>
    <w:unhideWhenUsed w:val="1"/>
    <w:rsid w:val="00445484"/>
    <w:pPr>
      <w:tabs>
        <w:tab w:val="center" w:pos="4680"/>
        <w:tab w:val="right" w:pos="9360"/>
      </w:tabs>
      <w:spacing w:after="0"/>
    </w:pPr>
  </w:style>
  <w:style w:type="character" w:styleId="FooterChar" w:customStyle="1">
    <w:name w:val="Footer Char"/>
    <w:basedOn w:val="DefaultParagraphFont"/>
    <w:link w:val="Footer"/>
    <w:uiPriority w:val="99"/>
    <w:rsid w:val="00445484"/>
    <w:rPr>
      <w:rFonts w:ascii="Arial" w:cs="Arial" w:eastAsia="Arial" w:hAnsi="Arial"/>
      <w:color w:val="000000"/>
      <w:sz w:val="24"/>
      <w:szCs w:val="24"/>
    </w:rPr>
  </w:style>
  <w:style w:type="character" w:styleId="UnresolvedMention">
    <w:name w:val="Unresolved Mention"/>
    <w:basedOn w:val="DefaultParagraphFont"/>
    <w:uiPriority w:val="99"/>
    <w:semiHidden w:val="1"/>
    <w:unhideWhenUsed w:val="1"/>
    <w:rsid w:val="00D70CC1"/>
    <w:rPr>
      <w:color w:val="605e5c"/>
      <w:shd w:color="auto" w:fill="e1dfdd" w:val="clear"/>
    </w:rPr>
  </w:style>
  <w:style w:type="paragraph" w:styleId="ListParagraph">
    <w:name w:val="List Paragraph"/>
    <w:basedOn w:val="Normal"/>
    <w:uiPriority w:val="34"/>
    <w:qFormat w:val="1"/>
    <w:rsid w:val="002527B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mpfireaudio.com/" TargetMode="External"/><Relationship Id="rId8" Type="http://schemas.openxmlformats.org/officeDocument/2006/relationships/hyperlink" Target="mailto:steve@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hyO8CLW1VOUkIXemmYCAUzfgQ==">AMUW2mWV6lm9sJoSV0UciMWO9vTjj9qEThX+Vf48mAr811BjMMUHGX7qjeVrleUbSkVxlvJQ179QGxKFsUL0rwgtH7U/vAwiNxTsYtjTojYQjZ/yKm4LlAaNkQ3KxUGxH7bFIw33mAG1wxqm6u8kx6J8k7syqEky+g==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2021-06-02T18:31:00Z</dcterms:created>
  <dc:creator>Callista Card</dc:creator>
</cp:coreProperties>
</file>