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904A1E" w:rsidP="00B17335">
      <w:pPr>
        <w:pStyle w:val="BodySEAT"/>
        <w:ind w:right="-46"/>
        <w:jc w:val="right"/>
        <w:rPr>
          <w:lang w:val="fr-BE"/>
        </w:rPr>
      </w:pPr>
      <w:r>
        <w:rPr>
          <w:lang w:val="fr-BE"/>
        </w:rPr>
        <w:t>14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904A1E">
        <w:rPr>
          <w:lang w:val="fr-BE"/>
        </w:rPr>
        <w:t>/</w:t>
      </w:r>
      <w:r w:rsidR="008005C7">
        <w:rPr>
          <w:lang w:val="fr-BE"/>
        </w:rPr>
        <w:t>36</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904A1E" w:rsidRPr="00904A1E" w:rsidRDefault="00904A1E" w:rsidP="00904A1E">
      <w:pPr>
        <w:pStyle w:val="BodySEAT"/>
        <w:rPr>
          <w:lang w:val="fr-BE"/>
        </w:rPr>
      </w:pPr>
      <w:r w:rsidRPr="00904A1E">
        <w:rPr>
          <w:lang w:val="fr-BE"/>
        </w:rPr>
        <w:t xml:space="preserve">Le pourcentage d’augmentation le plus élevé de l’année </w:t>
      </w:r>
    </w:p>
    <w:p w:rsidR="00904A1E" w:rsidRPr="00904A1E" w:rsidRDefault="00904A1E" w:rsidP="00904A1E">
      <w:pPr>
        <w:pStyle w:val="HeadlineSEAT"/>
        <w:rPr>
          <w:lang w:val="fr-BE"/>
        </w:rPr>
      </w:pPr>
      <w:r w:rsidRPr="00904A1E">
        <w:rPr>
          <w:lang w:val="fr-BE"/>
        </w:rPr>
        <w:t>Les ventes de SEAT augmentent de 23,3 % en octobre</w:t>
      </w:r>
    </w:p>
    <w:p w:rsidR="00904A1E" w:rsidRPr="00904A1E" w:rsidRDefault="00904A1E" w:rsidP="00904A1E">
      <w:pPr>
        <w:pStyle w:val="DeckSEAT"/>
        <w:rPr>
          <w:lang w:val="fr-BE"/>
        </w:rPr>
      </w:pPr>
      <w:r w:rsidRPr="00904A1E">
        <w:rPr>
          <w:lang w:val="fr-BE"/>
        </w:rPr>
        <w:t xml:space="preserve">Le constructeur espagnol livre 40 200 véhicules en octobre </w:t>
      </w:r>
    </w:p>
    <w:p w:rsidR="00904A1E" w:rsidRPr="00904A1E" w:rsidRDefault="00904A1E" w:rsidP="00904A1E">
      <w:pPr>
        <w:pStyle w:val="DeckSEAT"/>
        <w:rPr>
          <w:lang w:val="fr-BE"/>
        </w:rPr>
      </w:pPr>
      <w:r w:rsidRPr="00904A1E">
        <w:rPr>
          <w:lang w:val="fr-BE"/>
        </w:rPr>
        <w:t>L’Allemagne (+ 30,5 %) et l’Espagne (+ 24,9 %) sont les pays enregistrant le plus d’unités vendues</w:t>
      </w:r>
    </w:p>
    <w:p w:rsidR="00904A1E" w:rsidRPr="00904A1E" w:rsidRDefault="00904A1E" w:rsidP="00904A1E">
      <w:pPr>
        <w:pStyle w:val="DeckSEAT"/>
        <w:rPr>
          <w:lang w:val="fr-BE"/>
        </w:rPr>
      </w:pPr>
      <w:r w:rsidRPr="00904A1E">
        <w:rPr>
          <w:lang w:val="fr-BE"/>
        </w:rPr>
        <w:t>De janvier à octobre, 400 000 unités ont été vendues (+ 14,4 %)</w:t>
      </w:r>
    </w:p>
    <w:p w:rsidR="00904A1E" w:rsidRPr="00904A1E" w:rsidRDefault="00904A1E" w:rsidP="00904A1E">
      <w:pPr>
        <w:pStyle w:val="DeckSEAT"/>
        <w:rPr>
          <w:lang w:val="fr-BE"/>
        </w:rPr>
      </w:pPr>
      <w:r w:rsidRPr="00904A1E">
        <w:rPr>
          <w:lang w:val="fr-BE"/>
        </w:rPr>
        <w:t>Le nouveau crossover, l’</w:t>
      </w:r>
      <w:proofErr w:type="spellStart"/>
      <w:r w:rsidRPr="00904A1E">
        <w:rPr>
          <w:lang w:val="fr-BE"/>
        </w:rPr>
        <w:t>Arona</w:t>
      </w:r>
      <w:proofErr w:type="spellEnd"/>
      <w:r w:rsidRPr="00904A1E">
        <w:rPr>
          <w:lang w:val="fr-BE"/>
        </w:rPr>
        <w:t xml:space="preserve">, est désormais chez les concessionnaires  </w:t>
      </w:r>
    </w:p>
    <w:p w:rsidR="00904A1E" w:rsidRPr="00904A1E" w:rsidRDefault="00904A1E" w:rsidP="00904A1E">
      <w:pPr>
        <w:pStyle w:val="BodySEAT"/>
        <w:rPr>
          <w:lang w:val="fr-BE"/>
        </w:rPr>
      </w:pPr>
      <w:r w:rsidRPr="00904A1E">
        <w:rPr>
          <w:lang w:val="fr-BE"/>
        </w:rPr>
        <w:t>En octobre, SEAT a atteint l’augmentation mensuelle la plus élevée de l’année. Le constructeur a livré 40 200 véhicules le mois dernier, soit 23,3 % de plus qu’en octobre 2016 (32 600). L’Allemagne (+ 30,5 %) et l’Espagne (+ 24,9 %) sont les pays enregistrant le plus d’unités vendues en octobre et sont suivis par la Turquie (+ 209,1 %), Israël (+ 62,5 %), la Belgique (+ 37,2 %), la Pologne (+ 36,5 %), la Suisse (+ 36,0 %) et la Suède (+ 34,2 %).</w:t>
      </w:r>
    </w:p>
    <w:p w:rsidR="00904A1E" w:rsidRPr="00904A1E" w:rsidRDefault="00904A1E" w:rsidP="00904A1E">
      <w:pPr>
        <w:pStyle w:val="BodySEAT"/>
        <w:rPr>
          <w:lang w:val="fr-BE"/>
        </w:rPr>
      </w:pPr>
      <w:r w:rsidRPr="00904A1E">
        <w:rPr>
          <w:lang w:val="fr-BE"/>
        </w:rPr>
        <w:t xml:space="preserve">À deux mois de la fin de l’année, les ventes de SEAT dans le monde ont augmenté de 14,4 % de janvier à octobre. La marque a vendu 395 100 unités, soit 49 600 de plus qu’à la même période en 2016 (345 500). </w:t>
      </w:r>
    </w:p>
    <w:p w:rsidR="00904A1E" w:rsidRPr="00904A1E" w:rsidRDefault="00904A1E" w:rsidP="00904A1E">
      <w:pPr>
        <w:pStyle w:val="BodySEAT"/>
        <w:rPr>
          <w:lang w:val="fr-BE"/>
        </w:rPr>
      </w:pPr>
      <w:r w:rsidRPr="00904A1E">
        <w:rPr>
          <w:lang w:val="fr-BE"/>
        </w:rPr>
        <w:t xml:space="preserve">Wayne Griffiths, vice-président des ventes et du marketing chez SEAT a indiqué : </w:t>
      </w:r>
      <w:r w:rsidRPr="00904A1E">
        <w:rPr>
          <w:b/>
          <w:lang w:val="fr-BE"/>
        </w:rPr>
        <w:t>« Octobre a été un excellent mois et reflète la tendance positive que nous avons constatée pendant toute l’année. C’est une croissance très solide, en particulier grâce à l’Ibiza, à la Leon et à l’</w:t>
      </w:r>
      <w:proofErr w:type="spellStart"/>
      <w:r w:rsidRPr="00904A1E">
        <w:rPr>
          <w:b/>
          <w:lang w:val="fr-BE"/>
        </w:rPr>
        <w:t>Ateca</w:t>
      </w:r>
      <w:proofErr w:type="spellEnd"/>
      <w:r w:rsidRPr="00904A1E">
        <w:rPr>
          <w:b/>
          <w:lang w:val="fr-BE"/>
        </w:rPr>
        <w:t>, les piliers de la marque, auxquels s’ajoute maintenant l’</w:t>
      </w:r>
      <w:proofErr w:type="spellStart"/>
      <w:r w:rsidRPr="00904A1E">
        <w:rPr>
          <w:b/>
          <w:lang w:val="fr-BE"/>
        </w:rPr>
        <w:t>Arona</w:t>
      </w:r>
      <w:proofErr w:type="spellEnd"/>
      <w:r w:rsidRPr="00904A1E">
        <w:rPr>
          <w:b/>
          <w:lang w:val="fr-BE"/>
        </w:rPr>
        <w:t>, qui, nous l’espérons, contribuera à maintenir cette évolution. En outre, la hausse des ventes a un impact remarquable sur la part de marché dans la plupart de nos principaux pays. Actuellement, SEAT est l’une des marques enregistrant la croissance la plus rapide en Europe. »</w:t>
      </w:r>
      <w:r w:rsidRPr="00904A1E">
        <w:rPr>
          <w:lang w:val="fr-BE"/>
        </w:rPr>
        <w:t xml:space="preserve"> </w:t>
      </w:r>
    </w:p>
    <w:p w:rsidR="00904A1E" w:rsidRPr="00904A1E" w:rsidRDefault="00904A1E" w:rsidP="00904A1E">
      <w:pPr>
        <w:pStyle w:val="BodySEAT"/>
        <w:rPr>
          <w:lang w:val="fr-BE"/>
        </w:rPr>
      </w:pPr>
      <w:r w:rsidRPr="00904A1E">
        <w:rPr>
          <w:lang w:val="fr-BE"/>
        </w:rPr>
        <w:t xml:space="preserve">Les ventes de SEAT dans le monde progressent nettement grâce à la croissance à deux chiffres enregistrée sur les grands marchés de la marque en Europe. De janvier à octobre, l’Allemagne (84 100 véhicules ; + 13,6 %), l’Espagne (81 200 ; + 21,5 %) et le Royaume-Uni (48 400 ; + 19,5 %) étaient les trois pays où la marque a commercialisé le plus de véhicules. La France (20 300 ; + 13,0 %), l’Autriche (15 200 ; + 16,1 %), la Pologne (9 200 ; + 22,8 %) et la Suisse (8 500 ; + 35,3 %) sont d’autres pays européens où la croissance est très forte depuis janvier. En Turquie, le sixième pays pour SEAT en termes de volume, les ventes ont grimpé de 10,3 % et 17 600 véhicules ont été livrés jusqu’à octobre. </w:t>
      </w:r>
    </w:p>
    <w:p w:rsidR="00904A1E" w:rsidRPr="00904A1E" w:rsidRDefault="00904A1E" w:rsidP="00904A1E">
      <w:pPr>
        <w:pStyle w:val="BodySEAT"/>
        <w:rPr>
          <w:lang w:val="fr-BE"/>
        </w:rPr>
      </w:pPr>
      <w:r w:rsidRPr="00904A1E">
        <w:rPr>
          <w:lang w:val="fr-BE"/>
        </w:rPr>
        <w:lastRenderedPageBreak/>
        <w:t>La plus grande offensive produits jamais lancée dans l’histoire de SEAT continue maintenant avec le nouveau crossover, l’</w:t>
      </w:r>
      <w:proofErr w:type="spellStart"/>
      <w:r w:rsidRPr="00904A1E">
        <w:rPr>
          <w:lang w:val="fr-BE"/>
        </w:rPr>
        <w:t>Arona</w:t>
      </w:r>
      <w:proofErr w:type="spellEnd"/>
      <w:r w:rsidRPr="00904A1E">
        <w:rPr>
          <w:lang w:val="fr-BE"/>
        </w:rPr>
        <w:t>. Les premières unités du modèle sont déjà en cours de livraison et devraient soutenir cette tendance à la hausse des ventes de la marque. L’</w:t>
      </w:r>
      <w:proofErr w:type="spellStart"/>
      <w:r w:rsidRPr="00904A1E">
        <w:rPr>
          <w:lang w:val="fr-BE"/>
        </w:rPr>
        <w:t>Arona</w:t>
      </w:r>
      <w:proofErr w:type="spellEnd"/>
      <w:r w:rsidRPr="00904A1E">
        <w:rPr>
          <w:lang w:val="fr-BE"/>
        </w:rPr>
        <w:t xml:space="preserve"> rejoint ainsi les dernières arrivées, l’</w:t>
      </w:r>
      <w:proofErr w:type="spellStart"/>
      <w:r w:rsidRPr="00904A1E">
        <w:rPr>
          <w:lang w:val="fr-BE"/>
        </w:rPr>
        <w:t>Ateca</w:t>
      </w:r>
      <w:proofErr w:type="spellEnd"/>
      <w:r w:rsidRPr="00904A1E">
        <w:rPr>
          <w:lang w:val="fr-BE"/>
        </w:rPr>
        <w:t>, la Leon et l’Ibiza, qui ont été commercialisés au cours des 18 derniers mois. SEAT étendra sa gamme de produits en 2018 avec un grand SUV qui proposera de la place pour 7 personnes. Le nouveau modèle devrait arriver chez les concessionnaires pour le dernier trimestre de 2018.</w:t>
      </w:r>
    </w:p>
    <w:p w:rsidR="00904A1E" w:rsidRPr="00904A1E" w:rsidRDefault="00904A1E" w:rsidP="00904A1E">
      <w:pPr>
        <w:pStyle w:val="BodySEAT"/>
        <w:rPr>
          <w:b/>
          <w:lang w:val="fr-BE"/>
        </w:rPr>
      </w:pPr>
      <w:r w:rsidRPr="00904A1E">
        <w:rPr>
          <w:b/>
          <w:lang w:val="fr-BE"/>
        </w:rPr>
        <w:t>L’offensive produits stimule les bénéfices de SEAT</w:t>
      </w:r>
    </w:p>
    <w:p w:rsidR="00B17335" w:rsidRPr="00FE6941" w:rsidRDefault="00904A1E" w:rsidP="00904A1E">
      <w:pPr>
        <w:pStyle w:val="BodySEAT"/>
        <w:rPr>
          <w:lang w:val="fr-BE"/>
        </w:rPr>
      </w:pPr>
      <w:r w:rsidRPr="00904A1E">
        <w:rPr>
          <w:lang w:val="fr-BE"/>
        </w:rPr>
        <w:t>L’accroissement des ventes se reflète dans les résultats financiers de SEAT des trois premiers trimestres. Au cours des 9 premiers mois de l’année, le bénéfice opérationnel de l’entreprise a augmenté de 12,3 % par rapport à la même période en 2016. Il atteint désormais 154 millions d’euros, grâce au plus grand volume de vente et à l’augmentation de la marge bénéficiaire en raison de la vente de véhicules de segments supérieurs, comme l’</w:t>
      </w:r>
      <w:proofErr w:type="spellStart"/>
      <w:r w:rsidRPr="00904A1E">
        <w:rPr>
          <w:lang w:val="fr-BE"/>
        </w:rPr>
        <w:t>Ateca</w:t>
      </w:r>
      <w:proofErr w:type="spellEnd"/>
      <w:r w:rsidRPr="00904A1E">
        <w:rPr>
          <w:lang w:val="fr-BE"/>
        </w:rPr>
        <w:t>, et de modèles mieux équipés. De la même manière, le chiffre d’affaires est en hausse 11,0 % de janvier à septembre, atteignant 7 255 millions d’euros.</w:t>
      </w:r>
    </w:p>
    <w:p w:rsidR="00904A1E" w:rsidRDefault="00904A1E" w:rsidP="00904A1E">
      <w:pPr>
        <w:pStyle w:val="BodySEAT"/>
        <w:ind w:left="0"/>
        <w:rPr>
          <w:lang w:val="fr-BE"/>
        </w:rPr>
      </w:pPr>
    </w:p>
    <w:p w:rsidR="00904A1E" w:rsidRPr="00FE6941" w:rsidRDefault="00904A1E" w:rsidP="00904A1E">
      <w:pPr>
        <w:pStyle w:val="BodySEAT"/>
        <w:ind w:left="0"/>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6104B6"/>
    <w:rsid w:val="00646CD7"/>
    <w:rsid w:val="00672882"/>
    <w:rsid w:val="007F3292"/>
    <w:rsid w:val="008005C7"/>
    <w:rsid w:val="00904A1E"/>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794A4"/>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2017-11-14T15:20:00Z</dcterms:created>
  <dcterms:modified xsi:type="dcterms:W3CDTF">2017-11-21T13:10:00Z</dcterms:modified>
</cp:coreProperties>
</file>