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Cómo los pagos sin efectivo han aumentado a partir de la cuarentena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4 de mayo 2020.-</w:t>
      </w:r>
      <w:r w:rsidDel="00000000" w:rsidR="00000000" w:rsidRPr="00000000">
        <w:rPr>
          <w:rtl w:val="0"/>
        </w:rPr>
        <w:t xml:space="preserve"> La experiencia del cliente para cualquier negocio o retail debe ser un factor fundamental si se quiere generar lealtad entre los compradores y ganar terreno en un mercado competitivo. Ese proceso es la clave entre generar un vínculo y ganar la preferencia del cliente contra la competencia, u obstaculizar la relación y perderlo por completo.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 acuerdo con Asociación Mexicana de Venta Online (AMVO) dentro de las razones más populares para comprar en línea durante la pandemia se encuentran no salir de casa y evitar conglomeraciones en tiendas física. Ya sea por medidas de higiene y cuidado, la crisis sanitaria ha hecho que las personas sean reacias a tocar los billetes y ha reducido las oportunidades para gastarlos. Sumado al cierre de comercios que ha disminuido drásticamente la cantidad de dinero físico. Todo esto ha acelerado la transición al efectivo digital.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Por ejemplo, la suma retirada de los cajeros automáticos británicos casi se redujo a la mitad después de ser anunciadas las medidas de confinamiento. Los minoristas y restaurantes también están presionando los pagos digitales a medida que migran a ventas en línea y entregas a domicilio. La crisis sanitaria ha provocado la rápida adopción de pagos digitales, que se mantendrán incluso concluidas las fases de confinamiento.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Contar con métodos de pago digitales e innovadores es esencial, sobre todo si consideramos que más de la mitad de los compradores consultados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Informe Adyen de Retail 2019</w:t>
        </w:r>
      </w:hyperlink>
      <w:r w:rsidDel="00000000" w:rsidR="00000000" w:rsidRPr="00000000">
        <w:rPr>
          <w:rtl w:val="0"/>
        </w:rPr>
        <w:t xml:space="preserve"> creen que la tecnología es esencial en su día a día.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Todo lo anterior significa una cosa: la </w:t>
      </w:r>
      <w:r w:rsidDel="00000000" w:rsidR="00000000" w:rsidRPr="00000000">
        <w:rPr>
          <w:highlight w:val="white"/>
          <w:rtl w:val="0"/>
        </w:rPr>
        <w:t xml:space="preserve">manera</w:t>
      </w:r>
      <w:r w:rsidDel="00000000" w:rsidR="00000000" w:rsidRPr="00000000">
        <w:rPr>
          <w:rtl w:val="0"/>
        </w:rPr>
        <w:t xml:space="preserve"> de comprar cambia rápida y drásticamente. Esos cambios generan también que los abandonos en el proceso de compra se incrementen. Para no frustrar esas compras, los negocios tienen a su disposición diferentes alternativas de pago que van más allá de las tarjetas bancarias, billeteras digitales, y otro tipo de herramientas </w:t>
      </w:r>
      <w:r w:rsidDel="00000000" w:rsidR="00000000" w:rsidRPr="00000000">
        <w:rPr>
          <w:i w:val="1"/>
          <w:rtl w:val="0"/>
        </w:rPr>
        <w:t xml:space="preserve">contactless</w:t>
      </w:r>
      <w:r w:rsidDel="00000000" w:rsidR="00000000" w:rsidRPr="00000000">
        <w:rPr>
          <w:rtl w:val="0"/>
        </w:rPr>
        <w:t xml:space="preserve"> que permiten a las personas pagar mediante el escaneo de un código QR.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Lograr que los clientes puedan utilizar ese tipo de modalidades sin contacto, hace que las operaciones sean más seguras al no comprometer los datos bancarios y los números del plástico del cliente. Además, el 56% de los compradores de retail de la actualidad señalan que la aceptación de métodos </w:t>
      </w:r>
      <w:r w:rsidDel="00000000" w:rsidR="00000000" w:rsidRPr="00000000">
        <w:rPr>
          <w:i w:val="1"/>
          <w:rtl w:val="0"/>
        </w:rPr>
        <w:t xml:space="preserve">contactless</w:t>
      </w:r>
      <w:r w:rsidDel="00000000" w:rsidR="00000000" w:rsidRPr="00000000">
        <w:rPr>
          <w:rtl w:val="0"/>
        </w:rPr>
        <w:t xml:space="preserve"> mejora significativamente su experiencia de compra y preferencia hacia una tienda.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Otra opción que ayudará a satisfacer las necesidades del cliente es el pago por tokens. Esta modalidad en la que las personas pueden acumular y pagar mediante puntos, aumenta la seguridad y recurre al </w:t>
      </w:r>
      <w:r w:rsidDel="00000000" w:rsidR="00000000" w:rsidRPr="00000000">
        <w:rPr>
          <w:i w:val="1"/>
          <w:rtl w:val="0"/>
        </w:rPr>
        <w:t xml:space="preserve">machine learning </w:t>
      </w:r>
      <w:r w:rsidDel="00000000" w:rsidR="00000000" w:rsidRPr="00000000">
        <w:rPr>
          <w:rtl w:val="0"/>
        </w:rPr>
        <w:t xml:space="preserve">para conocer las preferencias del comprador y mejorar la precisión en la interacción con el cliente. Es decir, abona a que la experiencia sea más personalizada.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En la actualidad, según Adyen, el 46% de los clientes eligen entre un comercio u otro en función de lo cómoda y fácil que es la experiencia de compra, tanto en tienda física como online. Ésta emergencia es un catalizador para el cambio, y no es suficiente tener una plataforma de venta en línea, sino que la transformación digital del negocio requiere de adopción de herramientas y soluciones que pongan en el centro al consumidor y que prioricen la experiencia de compra mediante todos sus canales.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Open Sans" w:cs="Open Sans" w:eastAsia="Open Sans" w:hAnsi="Open Sans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highlight w:val="white"/>
          <w:rtl w:val="0"/>
        </w:rPr>
        <w:t xml:space="preserve">Acerca de Adyen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Adyen (AMS: ADYEN) es la plataforma de pagos preferida por las compañías de mayor crecimiento alrededor del mundo, ofrece una moderna infraestructura de punta a punta que quita las restricciones y entrega la mejor experiencia de compra para los consumidores, sin importar el lugar o tiempo. Adyen se presenta en México con tres formatos diferentes; gateway, software anti fraude y adquirente, abriendo la “caja negra” con los insights las empresas necesitan para alcanzar una mayor tasa de conversión.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highlight w:val="white"/>
          <w:rtl w:val="0"/>
        </w:rPr>
        <w:t xml:space="preserve">Con oficinas alrededor del mundo, Adyen cuenta con clientes como Uber, eBay, Spotify y Cabify, entre otras, impactando a millones de consumidores a lo largo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highlight w:val="white"/>
          <w:rtl w:val="0"/>
        </w:rPr>
        <w:t xml:space="preserve">Síguenos: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7">
        <w:r w:rsidDel="00000000" w:rsidR="00000000" w:rsidRPr="00000000">
          <w:rPr>
            <w:rFonts w:ascii="Open Sans" w:cs="Open Sans" w:eastAsia="Open Sans" w:hAnsi="Open Sans"/>
            <w:sz w:val="18"/>
            <w:szCs w:val="18"/>
            <w:u w:val="single"/>
            <w:rtl w:val="0"/>
          </w:rPr>
          <w:t xml:space="preserve">https://www.facebook.com/AdyenPayments/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8">
        <w:r w:rsidDel="00000000" w:rsidR="00000000" w:rsidRPr="00000000">
          <w:rPr>
            <w:rFonts w:ascii="Open Sans" w:cs="Open Sans" w:eastAsia="Open Sans" w:hAnsi="Open Sans"/>
            <w:sz w:val="18"/>
            <w:szCs w:val="18"/>
            <w:u w:val="single"/>
            <w:rtl w:val="0"/>
          </w:rPr>
          <w:t xml:space="preserve">https://twitter.com/Adyen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LinkedIn: </w:t>
      </w:r>
      <w:hyperlink r:id="rId9">
        <w:r w:rsidDel="00000000" w:rsidR="00000000" w:rsidRPr="00000000">
          <w:rPr>
            <w:rFonts w:ascii="Open Sans" w:cs="Open Sans" w:eastAsia="Open Sans" w:hAnsi="Open Sans"/>
            <w:sz w:val="18"/>
            <w:szCs w:val="18"/>
            <w:u w:val="single"/>
            <w:rtl w:val="0"/>
          </w:rPr>
          <w:t xml:space="preserve">https://www.linkedin.com/company/adyen/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 para prensa: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  <w:br w:type="textWrapping"/>
        <w:t xml:space="preserve">Salvador Sánchez/ Ejecutivo de cuenta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Cel: (+52 1) 55 4582 7151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jc w:val="center"/>
      <w:rPr/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09986" cy="5381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986" cy="538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salvador.sanchez@another.co" TargetMode="External"/><Relationship Id="rId9" Type="http://schemas.openxmlformats.org/officeDocument/2006/relationships/hyperlink" Target="https://www.linkedin.com/company/ady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go.adyen.com/rs/222-DNK-376/images/Retail%20Report%202019%20SP_DIGITAL%20Parte%202.pdf" TargetMode="External"/><Relationship Id="rId7" Type="http://schemas.openxmlformats.org/officeDocument/2006/relationships/hyperlink" Target="https://www.facebook.com/AdyenPayments/" TargetMode="External"/><Relationship Id="rId8" Type="http://schemas.openxmlformats.org/officeDocument/2006/relationships/hyperlink" Target="https://twitter.com/Ady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