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75C9" w14:textId="2D3D0357" w:rsidR="000444C2" w:rsidRDefault="000444C2" w:rsidP="000444C2">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sz w:val="48"/>
          <w:szCs w:val="48"/>
        </w:rPr>
        <w:t>Solid State Logic Launch System T Cloud –</w:t>
      </w:r>
      <w:r w:rsidR="00DB50BA">
        <w:rPr>
          <w:rStyle w:val="normaltextrun"/>
          <w:rFonts w:eastAsiaTheme="majorEastAsia"/>
          <w:b/>
          <w:bCs/>
          <w:sz w:val="48"/>
          <w:szCs w:val="48"/>
        </w:rPr>
        <w:t xml:space="preserve"> </w:t>
      </w:r>
      <w:r>
        <w:rPr>
          <w:rStyle w:val="normaltextrun"/>
          <w:rFonts w:eastAsiaTheme="majorEastAsia"/>
          <w:b/>
          <w:bCs/>
          <w:sz w:val="48"/>
          <w:szCs w:val="48"/>
        </w:rPr>
        <w:t>A Pioneering Virtualised Mixing Solution for Broadcast Audio</w:t>
      </w:r>
      <w:r>
        <w:rPr>
          <w:rStyle w:val="eop"/>
          <w:rFonts w:eastAsiaTheme="majorEastAsia"/>
          <w:sz w:val="48"/>
          <w:szCs w:val="48"/>
        </w:rPr>
        <w:t> </w:t>
      </w:r>
    </w:p>
    <w:p w14:paraId="7F8B6A1F" w14:textId="77777777" w:rsidR="000444C2" w:rsidRDefault="000444C2" w:rsidP="000444C2">
      <w:pPr>
        <w:pStyle w:val="paragraph"/>
        <w:spacing w:before="0" w:beforeAutospacing="0" w:after="0" w:afterAutospacing="0"/>
        <w:jc w:val="center"/>
        <w:textAlignment w:val="baseline"/>
        <w:rPr>
          <w:rFonts w:ascii="Segoe UI" w:hAnsi="Segoe UI" w:cs="Segoe UI"/>
          <w:sz w:val="18"/>
          <w:szCs w:val="18"/>
        </w:rPr>
      </w:pPr>
      <w:r>
        <w:rPr>
          <w:rStyle w:val="eop"/>
          <w:rFonts w:eastAsiaTheme="majorEastAsia"/>
          <w:sz w:val="48"/>
          <w:szCs w:val="48"/>
        </w:rPr>
        <w:t> </w:t>
      </w:r>
    </w:p>
    <w:p w14:paraId="227319C1" w14:textId="77777777" w:rsidR="000444C2" w:rsidRDefault="000444C2" w:rsidP="000444C2">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i/>
          <w:iCs/>
          <w:sz w:val="22"/>
          <w:szCs w:val="22"/>
        </w:rPr>
        <w:t>Delivering ground-breaking new workflows and unparalleled production agility – Join Solid State Logic at NAB show 2024 for the global debut of System T Cloud</w:t>
      </w:r>
      <w:r>
        <w:rPr>
          <w:rStyle w:val="eop"/>
          <w:rFonts w:eastAsiaTheme="majorEastAsia"/>
          <w:sz w:val="22"/>
          <w:szCs w:val="22"/>
        </w:rPr>
        <w:t> </w:t>
      </w:r>
    </w:p>
    <w:p w14:paraId="34AFC992" w14:textId="77777777" w:rsidR="000444C2" w:rsidRDefault="000444C2" w:rsidP="000444C2">
      <w:pPr>
        <w:pStyle w:val="paragraph"/>
        <w:spacing w:before="0" w:beforeAutospacing="0" w:after="0" w:afterAutospacing="0"/>
        <w:jc w:val="center"/>
        <w:textAlignment w:val="baseline"/>
        <w:rPr>
          <w:rFonts w:ascii="Segoe UI" w:hAnsi="Segoe UI" w:cs="Segoe UI"/>
          <w:sz w:val="18"/>
          <w:szCs w:val="18"/>
        </w:rPr>
      </w:pPr>
      <w:r>
        <w:rPr>
          <w:rStyle w:val="eop"/>
          <w:rFonts w:eastAsiaTheme="majorEastAsia"/>
          <w:sz w:val="22"/>
          <w:szCs w:val="22"/>
        </w:rPr>
        <w:t> </w:t>
      </w:r>
    </w:p>
    <w:p w14:paraId="56D4B251" w14:textId="77777777" w:rsidR="000444C2" w:rsidRDefault="000444C2" w:rsidP="000444C2">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38C9A3D2" w14:textId="61167445" w:rsidR="000444C2" w:rsidRDefault="000444C2" w:rsidP="000444C2">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sz w:val="22"/>
          <w:szCs w:val="22"/>
        </w:rPr>
        <w:t>Oxford, England, April 4</w:t>
      </w:r>
      <w:r w:rsidR="00146767">
        <w:rPr>
          <w:rStyle w:val="normaltextrun"/>
          <w:rFonts w:eastAsiaTheme="majorEastAsia"/>
          <w:b/>
          <w:bCs/>
          <w:sz w:val="22"/>
          <w:szCs w:val="22"/>
        </w:rPr>
        <w:t>,</w:t>
      </w:r>
      <w:r>
        <w:rPr>
          <w:rStyle w:val="normaltextrun"/>
          <w:rFonts w:eastAsiaTheme="majorEastAsia"/>
          <w:b/>
          <w:bCs/>
          <w:sz w:val="22"/>
          <w:szCs w:val="22"/>
        </w:rPr>
        <w:t xml:space="preserve"> 2024 - Solid State Logic announce the launch of System T Cloud, a pioneering virtualised audio mixing solution for live-to-air broadcast. Delivering the premium audio quality, feature set, and interface that System T hardware users are accustomed to, System T Cloud is a complete and comprehensive broadcast audio solution. This innovative platform offers unprecedented flexibility and scalability, enabling seamless management of live productions from multiple venues via the cloud. Join Solid State Logic at the 2024 NAB Show as they showcase the ground-breaking new workflows and unparalleled production agility that System T Cloud offers. Don't miss this opportunity to experience the future of broadcast audio production with Solid State Logic and System T.</w:t>
      </w:r>
      <w:r>
        <w:rPr>
          <w:rStyle w:val="eop"/>
          <w:rFonts w:eastAsiaTheme="majorEastAsia"/>
          <w:sz w:val="22"/>
          <w:szCs w:val="22"/>
        </w:rPr>
        <w:t> </w:t>
      </w:r>
    </w:p>
    <w:p w14:paraId="2A9E7353" w14:textId="77777777" w:rsidR="000444C2" w:rsidRDefault="000444C2" w:rsidP="000444C2">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1BBB0E4C" w14:textId="77777777" w:rsidR="000444C2" w:rsidRDefault="000444C2" w:rsidP="000444C2">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sz w:val="22"/>
          <w:szCs w:val="22"/>
        </w:rPr>
        <w:t>Virtualised processing </w:t>
      </w:r>
      <w:r>
        <w:rPr>
          <w:rStyle w:val="eop"/>
          <w:rFonts w:eastAsiaTheme="majorEastAsia"/>
          <w:sz w:val="22"/>
          <w:szCs w:val="22"/>
        </w:rPr>
        <w:t> </w:t>
      </w:r>
    </w:p>
    <w:p w14:paraId="72203699" w14:textId="77777777" w:rsidR="000444C2" w:rsidRDefault="000444C2" w:rsidP="000444C2">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2"/>
          <w:szCs w:val="22"/>
        </w:rPr>
        <w:t>Cloud-based, or ‘virtualised’ audio processing presents the next significant step forward in production technology, offering substantial benefits to broadcasters and service providers. Operational costs are minimised by reducing physical hardware onsite, while idle resource capacity can be utilised more efficiently. The ability to easily manage multiple live events in various geographical locations from a single control room reduces travel and lowers the carbon footprint of production operations. </w:t>
      </w:r>
      <w:r>
        <w:rPr>
          <w:rStyle w:val="eop"/>
          <w:rFonts w:eastAsiaTheme="majorEastAsia"/>
          <w:sz w:val="22"/>
          <w:szCs w:val="22"/>
        </w:rPr>
        <w:t> </w:t>
      </w:r>
    </w:p>
    <w:p w14:paraId="58DB863D" w14:textId="77777777" w:rsidR="000444C2" w:rsidRDefault="000444C2" w:rsidP="000444C2">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78B9B955" w14:textId="77777777" w:rsidR="000444C2" w:rsidRDefault="000444C2" w:rsidP="000444C2">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sz w:val="22"/>
          <w:szCs w:val="22"/>
        </w:rPr>
        <w:t>Proof of Concept events</w:t>
      </w:r>
      <w:r>
        <w:rPr>
          <w:rStyle w:val="eop"/>
          <w:rFonts w:eastAsiaTheme="majorEastAsia"/>
          <w:sz w:val="22"/>
          <w:szCs w:val="22"/>
        </w:rPr>
        <w:t> </w:t>
      </w:r>
    </w:p>
    <w:p w14:paraId="0807F6A8" w14:textId="77777777" w:rsidR="000444C2" w:rsidRDefault="000444C2" w:rsidP="000444C2">
      <w:pPr>
        <w:pStyle w:val="paragraph"/>
        <w:spacing w:before="0" w:beforeAutospacing="0" w:after="0" w:afterAutospacing="0"/>
        <w:textAlignment w:val="baseline"/>
        <w:rPr>
          <w:rStyle w:val="eop"/>
          <w:rFonts w:eastAsiaTheme="majorEastAsia"/>
          <w:sz w:val="22"/>
          <w:szCs w:val="22"/>
        </w:rPr>
      </w:pPr>
      <w:r>
        <w:rPr>
          <w:rStyle w:val="normaltextrun"/>
          <w:rFonts w:eastAsiaTheme="majorEastAsia"/>
          <w:sz w:val="22"/>
          <w:szCs w:val="22"/>
        </w:rPr>
        <w:t xml:space="preserve">Over the past two years, Solid State Logic and fellow </w:t>
      </w:r>
      <w:proofErr w:type="spellStart"/>
      <w:r>
        <w:rPr>
          <w:rStyle w:val="normaltextrun"/>
          <w:rFonts w:eastAsiaTheme="majorEastAsia"/>
          <w:sz w:val="22"/>
          <w:szCs w:val="22"/>
        </w:rPr>
        <w:t>Audiotonix</w:t>
      </w:r>
      <w:proofErr w:type="spellEnd"/>
      <w:r>
        <w:rPr>
          <w:rStyle w:val="normaltextrun"/>
          <w:rFonts w:eastAsiaTheme="majorEastAsia"/>
          <w:sz w:val="22"/>
          <w:szCs w:val="22"/>
        </w:rPr>
        <w:t xml:space="preserve"> manufacturer, </w:t>
      </w:r>
      <w:proofErr w:type="spellStart"/>
      <w:r>
        <w:rPr>
          <w:rStyle w:val="normaltextrun"/>
          <w:rFonts w:eastAsiaTheme="majorEastAsia"/>
          <w:sz w:val="22"/>
          <w:szCs w:val="22"/>
        </w:rPr>
        <w:t>Calrec</w:t>
      </w:r>
      <w:proofErr w:type="spellEnd"/>
      <w:r>
        <w:rPr>
          <w:rStyle w:val="normaltextrun"/>
          <w:rFonts w:eastAsiaTheme="majorEastAsia"/>
          <w:sz w:val="22"/>
          <w:szCs w:val="22"/>
        </w:rPr>
        <w:t xml:space="preserve"> have been working closely with leading broadcasters to gain invaluable insights into their production needs, particularly in harnessing cloud-based processing and virtualised control. Through a series of successful Proof-of-Concept (PoC) events, encompassing both shadow and live-to-air productions, SSL and </w:t>
      </w:r>
      <w:proofErr w:type="spellStart"/>
      <w:r>
        <w:rPr>
          <w:rStyle w:val="normaltextrun"/>
          <w:rFonts w:eastAsiaTheme="majorEastAsia"/>
          <w:sz w:val="22"/>
          <w:szCs w:val="22"/>
        </w:rPr>
        <w:t>Calrec</w:t>
      </w:r>
      <w:proofErr w:type="spellEnd"/>
      <w:r>
        <w:rPr>
          <w:rStyle w:val="normaltextrun"/>
          <w:rFonts w:eastAsiaTheme="majorEastAsia"/>
          <w:sz w:val="22"/>
          <w:szCs w:val="22"/>
        </w:rPr>
        <w:t xml:space="preserve"> have co-developed virtualised DSP capabilities. Today, Solid State Logic proudly unveil System T Cloud, a fully-fledged cloud system created to address the real-world needs of broadcasters, now and into the future.  </w:t>
      </w:r>
      <w:r>
        <w:rPr>
          <w:rStyle w:val="eop"/>
          <w:rFonts w:eastAsiaTheme="majorEastAsia"/>
          <w:sz w:val="22"/>
          <w:szCs w:val="22"/>
        </w:rPr>
        <w:t> </w:t>
      </w:r>
    </w:p>
    <w:p w14:paraId="40FC347B" w14:textId="77777777" w:rsidR="000444C2" w:rsidRDefault="000444C2" w:rsidP="000444C2">
      <w:pPr>
        <w:pStyle w:val="paragraph"/>
        <w:spacing w:before="0" w:beforeAutospacing="0" w:after="0" w:afterAutospacing="0"/>
        <w:textAlignment w:val="baseline"/>
        <w:rPr>
          <w:rFonts w:ascii="Segoe UI" w:hAnsi="Segoe UI" w:cs="Segoe UI"/>
          <w:sz w:val="18"/>
          <w:szCs w:val="18"/>
        </w:rPr>
      </w:pPr>
    </w:p>
    <w:p w14:paraId="348E396A" w14:textId="77777777" w:rsidR="000444C2" w:rsidRDefault="000444C2" w:rsidP="000444C2">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sz w:val="22"/>
          <w:szCs w:val="22"/>
        </w:rPr>
        <w:t>Cloud production for large-scale broadcast </w:t>
      </w:r>
      <w:r>
        <w:rPr>
          <w:rStyle w:val="eop"/>
          <w:rFonts w:eastAsiaTheme="majorEastAsia"/>
          <w:sz w:val="22"/>
          <w:szCs w:val="22"/>
        </w:rPr>
        <w:t> </w:t>
      </w:r>
    </w:p>
    <w:p w14:paraId="4F3D5BB1" w14:textId="77777777" w:rsidR="000444C2" w:rsidRDefault="000444C2" w:rsidP="000444C2">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2"/>
          <w:szCs w:val="22"/>
        </w:rPr>
        <w:t xml:space="preserve">System T Cloud offers truly flexible capabilities with virtualised processing, </w:t>
      </w:r>
      <w:proofErr w:type="gramStart"/>
      <w:r>
        <w:rPr>
          <w:rStyle w:val="normaltextrun"/>
          <w:rFonts w:eastAsiaTheme="majorEastAsia"/>
          <w:sz w:val="22"/>
          <w:szCs w:val="22"/>
        </w:rPr>
        <w:t>control</w:t>
      </w:r>
      <w:proofErr w:type="gramEnd"/>
      <w:r>
        <w:rPr>
          <w:rStyle w:val="normaltextrun"/>
          <w:rFonts w:eastAsiaTheme="majorEastAsia"/>
          <w:sz w:val="22"/>
          <w:szCs w:val="22"/>
        </w:rPr>
        <w:t xml:space="preserve"> and audio routing. It provides up to 256 processing paths, supporting stereo, 5.1 and immersive formats, all controlled via hardware or software interfaces from any location. With a fully integrated Dante Connect implementation, the Virtual Tempest Engine offers 256x256 inputs and outputs, with audio routing control managed directly from the UI and stored and recalled with the </w:t>
      </w:r>
      <w:proofErr w:type="spellStart"/>
      <w:r>
        <w:rPr>
          <w:rStyle w:val="normaltextrun"/>
          <w:rFonts w:eastAsiaTheme="majorEastAsia"/>
          <w:sz w:val="22"/>
          <w:szCs w:val="22"/>
        </w:rPr>
        <w:t>showfile</w:t>
      </w:r>
      <w:proofErr w:type="spellEnd"/>
      <w:r>
        <w:rPr>
          <w:rStyle w:val="normaltextrun"/>
          <w:rFonts w:eastAsiaTheme="majorEastAsia"/>
          <w:sz w:val="22"/>
          <w:szCs w:val="22"/>
        </w:rPr>
        <w:t>. Across a distributed production architecture, any combination of hardware and software control interfaces can be utilised, offering a unified operator experience.   </w:t>
      </w:r>
      <w:r>
        <w:rPr>
          <w:rStyle w:val="eop"/>
          <w:rFonts w:eastAsiaTheme="majorEastAsia"/>
          <w:sz w:val="22"/>
          <w:szCs w:val="22"/>
        </w:rPr>
        <w:t> </w:t>
      </w:r>
    </w:p>
    <w:p w14:paraId="7FF37A60" w14:textId="77777777" w:rsidR="000444C2" w:rsidRDefault="000444C2" w:rsidP="000444C2">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3AAAB65A" w14:textId="77777777" w:rsidR="000444C2" w:rsidRDefault="000444C2" w:rsidP="000444C2">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sz w:val="22"/>
          <w:szCs w:val="22"/>
        </w:rPr>
        <w:t>System T Cloud features:</w:t>
      </w:r>
      <w:r>
        <w:rPr>
          <w:rStyle w:val="eop"/>
          <w:rFonts w:eastAsiaTheme="majorEastAsia"/>
          <w:sz w:val="22"/>
          <w:szCs w:val="22"/>
        </w:rPr>
        <w:t> </w:t>
      </w:r>
    </w:p>
    <w:p w14:paraId="42226FBD" w14:textId="77777777" w:rsidR="000444C2" w:rsidRDefault="000444C2" w:rsidP="000444C2">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3E2585B8" w14:textId="77777777" w:rsidR="000444C2" w:rsidRDefault="000444C2" w:rsidP="000444C2">
      <w:pPr>
        <w:pStyle w:val="paragraph"/>
        <w:numPr>
          <w:ilvl w:val="0"/>
          <w:numId w:val="1"/>
        </w:numPr>
        <w:spacing w:before="0" w:beforeAutospacing="0" w:after="0" w:afterAutospacing="0"/>
        <w:ind w:left="1800" w:firstLine="360"/>
        <w:textAlignment w:val="baseline"/>
        <w:rPr>
          <w:sz w:val="22"/>
          <w:szCs w:val="22"/>
        </w:rPr>
      </w:pPr>
      <w:r>
        <w:rPr>
          <w:rStyle w:val="normaltextrun"/>
          <w:rFonts w:eastAsiaTheme="majorEastAsia"/>
          <w:sz w:val="22"/>
          <w:szCs w:val="22"/>
        </w:rPr>
        <w:t>Cloud instances of the Virtual Tempest DSP Engine.  </w:t>
      </w:r>
      <w:r>
        <w:rPr>
          <w:rStyle w:val="eop"/>
          <w:rFonts w:eastAsiaTheme="majorEastAsia"/>
          <w:sz w:val="22"/>
          <w:szCs w:val="22"/>
        </w:rPr>
        <w:t> </w:t>
      </w:r>
    </w:p>
    <w:p w14:paraId="4087B870" w14:textId="77777777" w:rsidR="000444C2" w:rsidRDefault="000444C2" w:rsidP="000444C2">
      <w:pPr>
        <w:pStyle w:val="paragraph"/>
        <w:numPr>
          <w:ilvl w:val="0"/>
          <w:numId w:val="2"/>
        </w:numPr>
        <w:spacing w:before="0" w:beforeAutospacing="0" w:after="0" w:afterAutospacing="0"/>
        <w:ind w:left="1800" w:firstLine="360"/>
        <w:textAlignment w:val="baseline"/>
        <w:rPr>
          <w:sz w:val="22"/>
          <w:szCs w:val="22"/>
        </w:rPr>
      </w:pPr>
      <w:r>
        <w:rPr>
          <w:rStyle w:val="normaltextrun"/>
          <w:rFonts w:eastAsiaTheme="majorEastAsia"/>
          <w:sz w:val="22"/>
          <w:szCs w:val="22"/>
        </w:rPr>
        <w:t>Cloud instances of the Tempest Control App.  </w:t>
      </w:r>
      <w:r>
        <w:rPr>
          <w:rStyle w:val="eop"/>
          <w:rFonts w:eastAsiaTheme="majorEastAsia"/>
          <w:sz w:val="22"/>
          <w:szCs w:val="22"/>
        </w:rPr>
        <w:t> </w:t>
      </w:r>
    </w:p>
    <w:p w14:paraId="31BB7D4D" w14:textId="77777777" w:rsidR="000444C2" w:rsidRDefault="000444C2" w:rsidP="000444C2">
      <w:pPr>
        <w:pStyle w:val="paragraph"/>
        <w:numPr>
          <w:ilvl w:val="0"/>
          <w:numId w:val="2"/>
        </w:numPr>
        <w:spacing w:before="0" w:beforeAutospacing="0" w:after="0" w:afterAutospacing="0"/>
        <w:ind w:left="1800" w:firstLine="360"/>
        <w:textAlignment w:val="baseline"/>
        <w:rPr>
          <w:sz w:val="22"/>
          <w:szCs w:val="22"/>
        </w:rPr>
      </w:pPr>
      <w:r>
        <w:rPr>
          <w:rStyle w:val="normaltextrun"/>
          <w:rFonts w:eastAsiaTheme="majorEastAsia"/>
          <w:sz w:val="22"/>
          <w:szCs w:val="22"/>
        </w:rPr>
        <w:t>256 processing paths.  </w:t>
      </w:r>
      <w:r>
        <w:rPr>
          <w:rStyle w:val="eop"/>
          <w:rFonts w:eastAsiaTheme="majorEastAsia"/>
          <w:sz w:val="22"/>
          <w:szCs w:val="22"/>
        </w:rPr>
        <w:t> </w:t>
      </w:r>
    </w:p>
    <w:p w14:paraId="00C2B9EF" w14:textId="77777777" w:rsidR="000444C2" w:rsidRDefault="000444C2" w:rsidP="000444C2">
      <w:pPr>
        <w:pStyle w:val="paragraph"/>
        <w:numPr>
          <w:ilvl w:val="0"/>
          <w:numId w:val="2"/>
        </w:numPr>
        <w:spacing w:before="0" w:beforeAutospacing="0" w:after="0" w:afterAutospacing="0"/>
        <w:ind w:left="1800" w:firstLine="360"/>
        <w:textAlignment w:val="baseline"/>
        <w:rPr>
          <w:sz w:val="22"/>
          <w:szCs w:val="22"/>
        </w:rPr>
      </w:pPr>
      <w:r>
        <w:rPr>
          <w:rStyle w:val="normaltextrun"/>
          <w:rFonts w:eastAsiaTheme="majorEastAsia"/>
          <w:sz w:val="22"/>
          <w:szCs w:val="22"/>
        </w:rPr>
        <w:t>Full immersive formats up to 7.1.4 with 9.1.6 monitoring.  </w:t>
      </w:r>
      <w:r>
        <w:rPr>
          <w:rStyle w:val="eop"/>
          <w:rFonts w:eastAsiaTheme="majorEastAsia"/>
          <w:sz w:val="22"/>
          <w:szCs w:val="22"/>
        </w:rPr>
        <w:t> </w:t>
      </w:r>
    </w:p>
    <w:p w14:paraId="4963B9D3" w14:textId="77777777" w:rsidR="000444C2" w:rsidRDefault="000444C2" w:rsidP="000444C2">
      <w:pPr>
        <w:pStyle w:val="paragraph"/>
        <w:numPr>
          <w:ilvl w:val="0"/>
          <w:numId w:val="2"/>
        </w:numPr>
        <w:spacing w:before="0" w:beforeAutospacing="0" w:after="0" w:afterAutospacing="0"/>
        <w:ind w:left="1800" w:firstLine="360"/>
        <w:textAlignment w:val="baseline"/>
        <w:rPr>
          <w:sz w:val="22"/>
          <w:szCs w:val="22"/>
        </w:rPr>
      </w:pPr>
      <w:r>
        <w:rPr>
          <w:rStyle w:val="normaltextrun"/>
          <w:rFonts w:eastAsiaTheme="majorEastAsia"/>
          <w:sz w:val="22"/>
          <w:szCs w:val="22"/>
        </w:rPr>
        <w:t>Dante Connect cloud audio transport and routing.  </w:t>
      </w:r>
      <w:r>
        <w:rPr>
          <w:rStyle w:val="eop"/>
          <w:rFonts w:eastAsiaTheme="majorEastAsia"/>
          <w:sz w:val="22"/>
          <w:szCs w:val="22"/>
        </w:rPr>
        <w:t> </w:t>
      </w:r>
    </w:p>
    <w:p w14:paraId="11DCAFBE" w14:textId="77777777" w:rsidR="000444C2" w:rsidRDefault="000444C2" w:rsidP="000444C2">
      <w:pPr>
        <w:pStyle w:val="paragraph"/>
        <w:numPr>
          <w:ilvl w:val="0"/>
          <w:numId w:val="2"/>
        </w:numPr>
        <w:spacing w:before="0" w:beforeAutospacing="0" w:after="0" w:afterAutospacing="0"/>
        <w:ind w:left="1800" w:firstLine="360"/>
        <w:textAlignment w:val="baseline"/>
        <w:rPr>
          <w:sz w:val="22"/>
          <w:szCs w:val="22"/>
        </w:rPr>
      </w:pPr>
      <w:r>
        <w:rPr>
          <w:rStyle w:val="normaltextrun"/>
          <w:rFonts w:eastAsiaTheme="majorEastAsia"/>
          <w:sz w:val="22"/>
          <w:szCs w:val="22"/>
        </w:rPr>
        <w:lastRenderedPageBreak/>
        <w:t>256x256 Dante Connect connectivity on Virtual Tempest Engine.  </w:t>
      </w:r>
      <w:r>
        <w:rPr>
          <w:rStyle w:val="eop"/>
          <w:rFonts w:eastAsiaTheme="majorEastAsia"/>
          <w:sz w:val="22"/>
          <w:szCs w:val="22"/>
        </w:rPr>
        <w:t> </w:t>
      </w:r>
    </w:p>
    <w:p w14:paraId="5A4ED407" w14:textId="77777777" w:rsidR="000444C2" w:rsidRDefault="000444C2" w:rsidP="000444C2">
      <w:pPr>
        <w:pStyle w:val="paragraph"/>
        <w:numPr>
          <w:ilvl w:val="0"/>
          <w:numId w:val="2"/>
        </w:numPr>
        <w:spacing w:before="0" w:beforeAutospacing="0" w:after="0" w:afterAutospacing="0"/>
        <w:ind w:left="1800" w:firstLine="360"/>
        <w:textAlignment w:val="baseline"/>
        <w:rPr>
          <w:sz w:val="22"/>
          <w:szCs w:val="22"/>
        </w:rPr>
      </w:pPr>
      <w:r>
        <w:rPr>
          <w:rStyle w:val="normaltextrun"/>
          <w:rFonts w:eastAsiaTheme="majorEastAsia"/>
          <w:sz w:val="22"/>
          <w:szCs w:val="22"/>
        </w:rPr>
        <w:t>NDI conversion options.  </w:t>
      </w:r>
      <w:r>
        <w:rPr>
          <w:rStyle w:val="eop"/>
          <w:rFonts w:eastAsiaTheme="majorEastAsia"/>
          <w:sz w:val="22"/>
          <w:szCs w:val="22"/>
        </w:rPr>
        <w:t> </w:t>
      </w:r>
    </w:p>
    <w:p w14:paraId="1D28FFBD" w14:textId="77777777" w:rsidR="000444C2" w:rsidRDefault="000444C2" w:rsidP="000444C2">
      <w:pPr>
        <w:pStyle w:val="paragraph"/>
        <w:numPr>
          <w:ilvl w:val="0"/>
          <w:numId w:val="2"/>
        </w:numPr>
        <w:spacing w:before="0" w:beforeAutospacing="0" w:after="0" w:afterAutospacing="0"/>
        <w:ind w:left="1800" w:firstLine="360"/>
        <w:textAlignment w:val="baseline"/>
        <w:rPr>
          <w:sz w:val="22"/>
          <w:szCs w:val="22"/>
        </w:rPr>
      </w:pPr>
      <w:r>
        <w:rPr>
          <w:rStyle w:val="normaltextrun"/>
          <w:rFonts w:eastAsiaTheme="majorEastAsia"/>
          <w:sz w:val="22"/>
          <w:szCs w:val="22"/>
        </w:rPr>
        <w:t>Hardware and/or software control positions located anywhere.  </w:t>
      </w:r>
      <w:r>
        <w:rPr>
          <w:rStyle w:val="eop"/>
          <w:rFonts w:eastAsiaTheme="majorEastAsia"/>
          <w:sz w:val="22"/>
          <w:szCs w:val="22"/>
        </w:rPr>
        <w:t> </w:t>
      </w:r>
    </w:p>
    <w:p w14:paraId="48E7BE6A" w14:textId="77777777" w:rsidR="000444C2" w:rsidRDefault="000444C2" w:rsidP="000444C2">
      <w:pPr>
        <w:pStyle w:val="paragraph"/>
        <w:numPr>
          <w:ilvl w:val="0"/>
          <w:numId w:val="2"/>
        </w:numPr>
        <w:spacing w:before="0" w:beforeAutospacing="0" w:after="0" w:afterAutospacing="0"/>
        <w:ind w:left="1800" w:firstLine="360"/>
        <w:textAlignment w:val="baseline"/>
        <w:rPr>
          <w:sz w:val="22"/>
          <w:szCs w:val="22"/>
        </w:rPr>
      </w:pPr>
      <w:r>
        <w:rPr>
          <w:rStyle w:val="normaltextrun"/>
          <w:rFonts w:eastAsiaTheme="majorEastAsia"/>
          <w:sz w:val="22"/>
          <w:szCs w:val="22"/>
        </w:rPr>
        <w:t>Control positions in multiple locations simultaneously. </w:t>
      </w:r>
      <w:r>
        <w:rPr>
          <w:rStyle w:val="eop"/>
          <w:rFonts w:eastAsiaTheme="majorEastAsia"/>
          <w:sz w:val="22"/>
          <w:szCs w:val="22"/>
        </w:rPr>
        <w:t> </w:t>
      </w:r>
    </w:p>
    <w:p w14:paraId="51D1A94D" w14:textId="0BCAD75A" w:rsidR="000444C2" w:rsidRDefault="000444C2" w:rsidP="000444C2">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7358DAF1" w14:textId="77777777" w:rsidR="000444C2" w:rsidRDefault="000444C2" w:rsidP="000444C2">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32D445F0" w14:textId="77777777" w:rsidR="000444C2" w:rsidRDefault="000444C2" w:rsidP="000444C2">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sz w:val="22"/>
          <w:szCs w:val="22"/>
        </w:rPr>
        <w:t xml:space="preserve">NAB Show 2024 – System T Cloud global </w:t>
      </w:r>
      <w:proofErr w:type="gramStart"/>
      <w:r>
        <w:rPr>
          <w:rStyle w:val="normaltextrun"/>
          <w:rFonts w:eastAsiaTheme="majorEastAsia"/>
          <w:b/>
          <w:bCs/>
          <w:sz w:val="22"/>
          <w:szCs w:val="22"/>
        </w:rPr>
        <w:t>debut</w:t>
      </w:r>
      <w:proofErr w:type="gramEnd"/>
      <w:r>
        <w:rPr>
          <w:rStyle w:val="eop"/>
          <w:rFonts w:eastAsiaTheme="majorEastAsia"/>
          <w:sz w:val="22"/>
          <w:szCs w:val="22"/>
        </w:rPr>
        <w:t> </w:t>
      </w:r>
    </w:p>
    <w:p w14:paraId="148BE1BB" w14:textId="416CF766" w:rsidR="000444C2" w:rsidRDefault="000444C2" w:rsidP="000444C2">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2"/>
          <w:szCs w:val="22"/>
          <w:shd w:val="clear" w:color="auto" w:fill="FFFFFF"/>
        </w:rPr>
        <w:t xml:space="preserve">If you would like more information on System T </w:t>
      </w:r>
      <w:r w:rsidR="00C8154C">
        <w:rPr>
          <w:rStyle w:val="normaltextrun"/>
          <w:rFonts w:eastAsiaTheme="majorEastAsia"/>
          <w:color w:val="333333"/>
          <w:sz w:val="22"/>
          <w:szCs w:val="22"/>
          <w:shd w:val="clear" w:color="auto" w:fill="FFFFFF"/>
        </w:rPr>
        <w:t>C</w:t>
      </w:r>
      <w:r>
        <w:rPr>
          <w:rStyle w:val="normaltextrun"/>
          <w:rFonts w:eastAsiaTheme="majorEastAsia"/>
          <w:color w:val="333333"/>
          <w:sz w:val="22"/>
          <w:szCs w:val="22"/>
          <w:shd w:val="clear" w:color="auto" w:fill="FFFFFF"/>
        </w:rPr>
        <w:t xml:space="preserve">loud, please visit the SSL’s solution page: </w:t>
      </w:r>
      <w:hyperlink r:id="rId5" w:tgtFrame="_blank" w:history="1">
        <w:r>
          <w:rPr>
            <w:rStyle w:val="normaltextrun"/>
            <w:rFonts w:eastAsiaTheme="majorEastAsia"/>
            <w:color w:val="467886"/>
            <w:sz w:val="22"/>
            <w:szCs w:val="22"/>
            <w:u w:val="single"/>
            <w:shd w:val="clear" w:color="auto" w:fill="FFFFFF"/>
          </w:rPr>
          <w:t>https://solidstatelogic.com/solutions/audio-cloud-processing</w:t>
        </w:r>
      </w:hyperlink>
      <w:r>
        <w:rPr>
          <w:rStyle w:val="eop"/>
          <w:rFonts w:eastAsiaTheme="majorEastAsia"/>
          <w:color w:val="333333"/>
          <w:sz w:val="22"/>
          <w:szCs w:val="22"/>
        </w:rPr>
        <w:t> </w:t>
      </w:r>
    </w:p>
    <w:p w14:paraId="555F78BB" w14:textId="77777777" w:rsidR="000444C2" w:rsidRDefault="000444C2" w:rsidP="000444C2">
      <w:pPr>
        <w:pStyle w:val="paragraph"/>
        <w:spacing w:before="0" w:beforeAutospacing="0" w:after="0" w:afterAutospacing="0"/>
        <w:textAlignment w:val="baseline"/>
        <w:rPr>
          <w:rFonts w:ascii="Segoe UI" w:hAnsi="Segoe UI" w:cs="Segoe UI"/>
          <w:sz w:val="18"/>
          <w:szCs w:val="18"/>
        </w:rPr>
      </w:pPr>
      <w:r>
        <w:rPr>
          <w:rStyle w:val="eop"/>
          <w:rFonts w:eastAsiaTheme="majorEastAsia"/>
          <w:color w:val="333333"/>
          <w:sz w:val="22"/>
          <w:szCs w:val="22"/>
        </w:rPr>
        <w:t> </w:t>
      </w:r>
    </w:p>
    <w:p w14:paraId="4AA787CF" w14:textId="77777777" w:rsidR="000444C2" w:rsidRDefault="000444C2" w:rsidP="000444C2">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2"/>
          <w:szCs w:val="22"/>
          <w:shd w:val="clear" w:color="auto" w:fill="FFFFFF"/>
        </w:rPr>
        <w:t xml:space="preserve">Join Solid state Logic (booth C6307) at NAB Show 2024 for the global debut of System T Cloud. If you’d like to learn more about System T Cloud and how it can enhance your broadcast facilities production capabilities, book an appointment with and SSL cloud production specialist:  </w:t>
      </w:r>
      <w:hyperlink r:id="rId6" w:tgtFrame="_blank" w:history="1">
        <w:r>
          <w:rPr>
            <w:rStyle w:val="normaltextrun"/>
            <w:rFonts w:eastAsiaTheme="majorEastAsia"/>
            <w:color w:val="467886"/>
            <w:sz w:val="22"/>
            <w:szCs w:val="22"/>
            <w:u w:val="single"/>
            <w:shd w:val="clear" w:color="auto" w:fill="FFFFFF"/>
          </w:rPr>
          <w:t>https://solidstatelogic.com/events/nab-show-2024</w:t>
        </w:r>
      </w:hyperlink>
      <w:r>
        <w:rPr>
          <w:rStyle w:val="normaltextrun"/>
          <w:rFonts w:eastAsiaTheme="majorEastAsia"/>
          <w:color w:val="333333"/>
          <w:sz w:val="22"/>
          <w:szCs w:val="22"/>
          <w:shd w:val="clear" w:color="auto" w:fill="FFFFFF"/>
        </w:rPr>
        <w:t> </w:t>
      </w:r>
      <w:r>
        <w:rPr>
          <w:rStyle w:val="eop"/>
          <w:rFonts w:eastAsiaTheme="majorEastAsia"/>
          <w:color w:val="333333"/>
          <w:sz w:val="22"/>
          <w:szCs w:val="22"/>
        </w:rPr>
        <w:t> </w:t>
      </w:r>
    </w:p>
    <w:p w14:paraId="1811DCEE" w14:textId="77777777" w:rsidR="000444C2" w:rsidRDefault="000444C2" w:rsidP="000444C2">
      <w:pPr>
        <w:pStyle w:val="paragraph"/>
        <w:spacing w:before="0" w:beforeAutospacing="0" w:after="0" w:afterAutospacing="0"/>
        <w:textAlignment w:val="baseline"/>
        <w:rPr>
          <w:rFonts w:ascii="Segoe UI" w:hAnsi="Segoe UI" w:cs="Segoe UI"/>
          <w:sz w:val="18"/>
          <w:szCs w:val="18"/>
        </w:rPr>
      </w:pPr>
      <w:r>
        <w:rPr>
          <w:rStyle w:val="eop"/>
          <w:rFonts w:eastAsiaTheme="majorEastAsia"/>
          <w:color w:val="333333"/>
          <w:sz w:val="22"/>
          <w:szCs w:val="22"/>
        </w:rPr>
        <w:t> </w:t>
      </w:r>
    </w:p>
    <w:p w14:paraId="005549F1" w14:textId="77777777" w:rsidR="000444C2" w:rsidRDefault="000444C2" w:rsidP="000444C2">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2"/>
          <w:szCs w:val="22"/>
        </w:rPr>
        <w:t xml:space="preserve">In addition to Solid State Logic showcasing System T Cloud on their booth at NAB Show 2024, partner programs with systems integrator, </w:t>
      </w:r>
      <w:proofErr w:type="gramStart"/>
      <w:r>
        <w:rPr>
          <w:rStyle w:val="normaltextrun"/>
          <w:rFonts w:eastAsiaTheme="majorEastAsia"/>
          <w:color w:val="333333"/>
          <w:sz w:val="22"/>
          <w:szCs w:val="22"/>
        </w:rPr>
        <w:t>Diversified</w:t>
      </w:r>
      <w:proofErr w:type="gramEnd"/>
      <w:r>
        <w:rPr>
          <w:rStyle w:val="normaltextrun"/>
          <w:rFonts w:eastAsiaTheme="majorEastAsia"/>
          <w:color w:val="333333"/>
          <w:sz w:val="22"/>
          <w:szCs w:val="22"/>
        </w:rPr>
        <w:t xml:space="preserve"> (Connect Zone - west hall) and </w:t>
      </w:r>
      <w:proofErr w:type="spellStart"/>
      <w:r>
        <w:rPr>
          <w:rStyle w:val="normaltextrun"/>
          <w:rFonts w:eastAsiaTheme="majorEastAsia"/>
          <w:color w:val="333333"/>
          <w:sz w:val="22"/>
          <w:szCs w:val="22"/>
        </w:rPr>
        <w:t>Audinate</w:t>
      </w:r>
      <w:proofErr w:type="spellEnd"/>
      <w:r>
        <w:rPr>
          <w:rStyle w:val="normaltextrun"/>
          <w:rFonts w:eastAsiaTheme="majorEastAsia"/>
          <w:color w:val="333333"/>
          <w:sz w:val="22"/>
          <w:szCs w:val="22"/>
        </w:rPr>
        <w:t xml:space="preserve"> (booth 3008) are running throughout the show. Visit their booths to find out more.</w:t>
      </w:r>
      <w:r>
        <w:rPr>
          <w:rStyle w:val="eop"/>
          <w:rFonts w:eastAsiaTheme="majorEastAsia"/>
          <w:color w:val="333333"/>
          <w:sz w:val="22"/>
          <w:szCs w:val="22"/>
        </w:rPr>
        <w:t> </w:t>
      </w:r>
    </w:p>
    <w:p w14:paraId="63024DDC" w14:textId="77777777" w:rsidR="000444C2" w:rsidRDefault="000444C2" w:rsidP="000444C2">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color w:val="333333"/>
          <w:sz w:val="22"/>
          <w:szCs w:val="22"/>
        </w:rPr>
        <w:t> </w:t>
      </w:r>
    </w:p>
    <w:p w14:paraId="6A71CA4F" w14:textId="77777777" w:rsidR="000444C2" w:rsidRDefault="000444C2" w:rsidP="000444C2">
      <w:pPr>
        <w:pStyle w:val="paragraph"/>
        <w:spacing w:before="0" w:beforeAutospacing="0" w:after="0" w:afterAutospacing="0"/>
        <w:jc w:val="both"/>
        <w:textAlignment w:val="baseline"/>
        <w:rPr>
          <w:rFonts w:ascii="Segoe UI" w:hAnsi="Segoe UI" w:cs="Segoe UI"/>
          <w:sz w:val="18"/>
          <w:szCs w:val="18"/>
        </w:rPr>
      </w:pPr>
      <w:r>
        <w:rPr>
          <w:rStyle w:val="eop"/>
          <w:rFonts w:ascii="Roboto" w:eastAsiaTheme="majorEastAsia" w:hAnsi="Roboto" w:cs="Segoe UI"/>
          <w:color w:val="333333"/>
        </w:rPr>
        <w:t> </w:t>
      </w:r>
    </w:p>
    <w:p w14:paraId="2A6B3BAD" w14:textId="77777777" w:rsidR="000444C2" w:rsidRDefault="000444C2" w:rsidP="000444C2">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606E4D97" w14:textId="44D3520B" w:rsidR="000444C2" w:rsidRDefault="000444C2"/>
    <w:sectPr w:rsidR="00044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egoe UI">
    <w:panose1 w:val="020B0604020202020204"/>
    <w:charset w:val="00"/>
    <w:family w:val="swiss"/>
    <w:pitch w:val="variable"/>
    <w:sig w:usb0="E4002EFF" w:usb1="C000E47F" w:usb2="00000009" w:usb3="00000000" w:csb0="000001FF" w:csb1="00000000"/>
  </w:font>
  <w:font w:name="Roboto">
    <w:panose1 w:val="020B0604020202020204"/>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2DF3"/>
    <w:multiLevelType w:val="multilevel"/>
    <w:tmpl w:val="F6E6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F04094"/>
    <w:multiLevelType w:val="multilevel"/>
    <w:tmpl w:val="5812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7508813">
    <w:abstractNumId w:val="0"/>
  </w:num>
  <w:num w:numId="2" w16cid:durableId="171721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C2"/>
    <w:rsid w:val="000444C2"/>
    <w:rsid w:val="00146767"/>
    <w:rsid w:val="00337C4C"/>
    <w:rsid w:val="003C240C"/>
    <w:rsid w:val="00410057"/>
    <w:rsid w:val="007B2B1B"/>
    <w:rsid w:val="00C8154C"/>
    <w:rsid w:val="00CC0233"/>
    <w:rsid w:val="00DB5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924A18"/>
  <w15:chartTrackingRefBased/>
  <w15:docId w15:val="{CD93F39A-909D-9748-8A87-C4878B8C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44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44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44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44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44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44C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44C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44C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44C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4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44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44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44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44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44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44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44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44C2"/>
    <w:rPr>
      <w:rFonts w:eastAsiaTheme="majorEastAsia" w:cstheme="majorBidi"/>
      <w:color w:val="272727" w:themeColor="text1" w:themeTint="D8"/>
    </w:rPr>
  </w:style>
  <w:style w:type="paragraph" w:styleId="Title">
    <w:name w:val="Title"/>
    <w:basedOn w:val="Normal"/>
    <w:next w:val="Normal"/>
    <w:link w:val="TitleChar"/>
    <w:uiPriority w:val="10"/>
    <w:qFormat/>
    <w:rsid w:val="000444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44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44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44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44C2"/>
    <w:pPr>
      <w:spacing w:before="160"/>
      <w:jc w:val="center"/>
    </w:pPr>
    <w:rPr>
      <w:i/>
      <w:iCs/>
      <w:color w:val="404040" w:themeColor="text1" w:themeTint="BF"/>
    </w:rPr>
  </w:style>
  <w:style w:type="character" w:customStyle="1" w:styleId="QuoteChar">
    <w:name w:val="Quote Char"/>
    <w:basedOn w:val="DefaultParagraphFont"/>
    <w:link w:val="Quote"/>
    <w:uiPriority w:val="29"/>
    <w:rsid w:val="000444C2"/>
    <w:rPr>
      <w:i/>
      <w:iCs/>
      <w:color w:val="404040" w:themeColor="text1" w:themeTint="BF"/>
    </w:rPr>
  </w:style>
  <w:style w:type="paragraph" w:styleId="ListParagraph">
    <w:name w:val="List Paragraph"/>
    <w:basedOn w:val="Normal"/>
    <w:uiPriority w:val="34"/>
    <w:qFormat/>
    <w:rsid w:val="000444C2"/>
    <w:pPr>
      <w:ind w:left="720"/>
      <w:contextualSpacing/>
    </w:pPr>
  </w:style>
  <w:style w:type="character" w:styleId="IntenseEmphasis">
    <w:name w:val="Intense Emphasis"/>
    <w:basedOn w:val="DefaultParagraphFont"/>
    <w:uiPriority w:val="21"/>
    <w:qFormat/>
    <w:rsid w:val="000444C2"/>
    <w:rPr>
      <w:i/>
      <w:iCs/>
      <w:color w:val="0F4761" w:themeColor="accent1" w:themeShade="BF"/>
    </w:rPr>
  </w:style>
  <w:style w:type="paragraph" w:styleId="IntenseQuote">
    <w:name w:val="Intense Quote"/>
    <w:basedOn w:val="Normal"/>
    <w:next w:val="Normal"/>
    <w:link w:val="IntenseQuoteChar"/>
    <w:uiPriority w:val="30"/>
    <w:qFormat/>
    <w:rsid w:val="000444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44C2"/>
    <w:rPr>
      <w:i/>
      <w:iCs/>
      <w:color w:val="0F4761" w:themeColor="accent1" w:themeShade="BF"/>
    </w:rPr>
  </w:style>
  <w:style w:type="character" w:styleId="IntenseReference">
    <w:name w:val="Intense Reference"/>
    <w:basedOn w:val="DefaultParagraphFont"/>
    <w:uiPriority w:val="32"/>
    <w:qFormat/>
    <w:rsid w:val="000444C2"/>
    <w:rPr>
      <w:b/>
      <w:bCs/>
      <w:smallCaps/>
      <w:color w:val="0F4761" w:themeColor="accent1" w:themeShade="BF"/>
      <w:spacing w:val="5"/>
    </w:rPr>
  </w:style>
  <w:style w:type="paragraph" w:customStyle="1" w:styleId="paragraph">
    <w:name w:val="paragraph"/>
    <w:basedOn w:val="Normal"/>
    <w:rsid w:val="000444C2"/>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0444C2"/>
  </w:style>
  <w:style w:type="character" w:customStyle="1" w:styleId="eop">
    <w:name w:val="eop"/>
    <w:basedOn w:val="DefaultParagraphFont"/>
    <w:rsid w:val="000444C2"/>
  </w:style>
  <w:style w:type="paragraph" w:styleId="Revision">
    <w:name w:val="Revision"/>
    <w:hidden/>
    <w:uiPriority w:val="99"/>
    <w:semiHidden/>
    <w:rsid w:val="000444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21030">
      <w:bodyDiv w:val="1"/>
      <w:marLeft w:val="0"/>
      <w:marRight w:val="0"/>
      <w:marTop w:val="0"/>
      <w:marBottom w:val="0"/>
      <w:divBdr>
        <w:top w:val="none" w:sz="0" w:space="0" w:color="auto"/>
        <w:left w:val="none" w:sz="0" w:space="0" w:color="auto"/>
        <w:bottom w:val="none" w:sz="0" w:space="0" w:color="auto"/>
        <w:right w:val="none" w:sz="0" w:space="0" w:color="auto"/>
      </w:divBdr>
      <w:divsChild>
        <w:div w:id="1552619331">
          <w:marLeft w:val="0"/>
          <w:marRight w:val="0"/>
          <w:marTop w:val="0"/>
          <w:marBottom w:val="0"/>
          <w:divBdr>
            <w:top w:val="none" w:sz="0" w:space="0" w:color="auto"/>
            <w:left w:val="none" w:sz="0" w:space="0" w:color="auto"/>
            <w:bottom w:val="none" w:sz="0" w:space="0" w:color="auto"/>
            <w:right w:val="none" w:sz="0" w:space="0" w:color="auto"/>
          </w:divBdr>
          <w:divsChild>
            <w:div w:id="566385344">
              <w:marLeft w:val="0"/>
              <w:marRight w:val="0"/>
              <w:marTop w:val="0"/>
              <w:marBottom w:val="0"/>
              <w:divBdr>
                <w:top w:val="none" w:sz="0" w:space="0" w:color="auto"/>
                <w:left w:val="none" w:sz="0" w:space="0" w:color="auto"/>
                <w:bottom w:val="none" w:sz="0" w:space="0" w:color="auto"/>
                <w:right w:val="none" w:sz="0" w:space="0" w:color="auto"/>
              </w:divBdr>
            </w:div>
            <w:div w:id="318658934">
              <w:marLeft w:val="0"/>
              <w:marRight w:val="0"/>
              <w:marTop w:val="0"/>
              <w:marBottom w:val="0"/>
              <w:divBdr>
                <w:top w:val="none" w:sz="0" w:space="0" w:color="auto"/>
                <w:left w:val="none" w:sz="0" w:space="0" w:color="auto"/>
                <w:bottom w:val="none" w:sz="0" w:space="0" w:color="auto"/>
                <w:right w:val="none" w:sz="0" w:space="0" w:color="auto"/>
              </w:divBdr>
            </w:div>
            <w:div w:id="382482048">
              <w:marLeft w:val="0"/>
              <w:marRight w:val="0"/>
              <w:marTop w:val="0"/>
              <w:marBottom w:val="0"/>
              <w:divBdr>
                <w:top w:val="none" w:sz="0" w:space="0" w:color="auto"/>
                <w:left w:val="none" w:sz="0" w:space="0" w:color="auto"/>
                <w:bottom w:val="none" w:sz="0" w:space="0" w:color="auto"/>
                <w:right w:val="none" w:sz="0" w:space="0" w:color="auto"/>
              </w:divBdr>
            </w:div>
            <w:div w:id="1461800916">
              <w:marLeft w:val="0"/>
              <w:marRight w:val="0"/>
              <w:marTop w:val="0"/>
              <w:marBottom w:val="0"/>
              <w:divBdr>
                <w:top w:val="none" w:sz="0" w:space="0" w:color="auto"/>
                <w:left w:val="none" w:sz="0" w:space="0" w:color="auto"/>
                <w:bottom w:val="none" w:sz="0" w:space="0" w:color="auto"/>
                <w:right w:val="none" w:sz="0" w:space="0" w:color="auto"/>
              </w:divBdr>
            </w:div>
            <w:div w:id="179592405">
              <w:marLeft w:val="0"/>
              <w:marRight w:val="0"/>
              <w:marTop w:val="0"/>
              <w:marBottom w:val="0"/>
              <w:divBdr>
                <w:top w:val="none" w:sz="0" w:space="0" w:color="auto"/>
                <w:left w:val="none" w:sz="0" w:space="0" w:color="auto"/>
                <w:bottom w:val="none" w:sz="0" w:space="0" w:color="auto"/>
                <w:right w:val="none" w:sz="0" w:space="0" w:color="auto"/>
              </w:divBdr>
            </w:div>
            <w:div w:id="1833911480">
              <w:marLeft w:val="0"/>
              <w:marRight w:val="0"/>
              <w:marTop w:val="0"/>
              <w:marBottom w:val="0"/>
              <w:divBdr>
                <w:top w:val="none" w:sz="0" w:space="0" w:color="auto"/>
                <w:left w:val="none" w:sz="0" w:space="0" w:color="auto"/>
                <w:bottom w:val="none" w:sz="0" w:space="0" w:color="auto"/>
                <w:right w:val="none" w:sz="0" w:space="0" w:color="auto"/>
              </w:divBdr>
            </w:div>
            <w:div w:id="1745102193">
              <w:marLeft w:val="0"/>
              <w:marRight w:val="0"/>
              <w:marTop w:val="0"/>
              <w:marBottom w:val="0"/>
              <w:divBdr>
                <w:top w:val="none" w:sz="0" w:space="0" w:color="auto"/>
                <w:left w:val="none" w:sz="0" w:space="0" w:color="auto"/>
                <w:bottom w:val="none" w:sz="0" w:space="0" w:color="auto"/>
                <w:right w:val="none" w:sz="0" w:space="0" w:color="auto"/>
              </w:divBdr>
            </w:div>
            <w:div w:id="5598683">
              <w:marLeft w:val="0"/>
              <w:marRight w:val="0"/>
              <w:marTop w:val="0"/>
              <w:marBottom w:val="0"/>
              <w:divBdr>
                <w:top w:val="none" w:sz="0" w:space="0" w:color="auto"/>
                <w:left w:val="none" w:sz="0" w:space="0" w:color="auto"/>
                <w:bottom w:val="none" w:sz="0" w:space="0" w:color="auto"/>
                <w:right w:val="none" w:sz="0" w:space="0" w:color="auto"/>
              </w:divBdr>
            </w:div>
            <w:div w:id="267006648">
              <w:marLeft w:val="0"/>
              <w:marRight w:val="0"/>
              <w:marTop w:val="0"/>
              <w:marBottom w:val="0"/>
              <w:divBdr>
                <w:top w:val="none" w:sz="0" w:space="0" w:color="auto"/>
                <w:left w:val="none" w:sz="0" w:space="0" w:color="auto"/>
                <w:bottom w:val="none" w:sz="0" w:space="0" w:color="auto"/>
                <w:right w:val="none" w:sz="0" w:space="0" w:color="auto"/>
              </w:divBdr>
            </w:div>
            <w:div w:id="1544512237">
              <w:marLeft w:val="0"/>
              <w:marRight w:val="0"/>
              <w:marTop w:val="0"/>
              <w:marBottom w:val="0"/>
              <w:divBdr>
                <w:top w:val="none" w:sz="0" w:space="0" w:color="auto"/>
                <w:left w:val="none" w:sz="0" w:space="0" w:color="auto"/>
                <w:bottom w:val="none" w:sz="0" w:space="0" w:color="auto"/>
                <w:right w:val="none" w:sz="0" w:space="0" w:color="auto"/>
              </w:divBdr>
            </w:div>
            <w:div w:id="1150516734">
              <w:marLeft w:val="0"/>
              <w:marRight w:val="0"/>
              <w:marTop w:val="0"/>
              <w:marBottom w:val="0"/>
              <w:divBdr>
                <w:top w:val="none" w:sz="0" w:space="0" w:color="auto"/>
                <w:left w:val="none" w:sz="0" w:space="0" w:color="auto"/>
                <w:bottom w:val="none" w:sz="0" w:space="0" w:color="auto"/>
                <w:right w:val="none" w:sz="0" w:space="0" w:color="auto"/>
              </w:divBdr>
            </w:div>
            <w:div w:id="934677496">
              <w:marLeft w:val="0"/>
              <w:marRight w:val="0"/>
              <w:marTop w:val="0"/>
              <w:marBottom w:val="0"/>
              <w:divBdr>
                <w:top w:val="none" w:sz="0" w:space="0" w:color="auto"/>
                <w:left w:val="none" w:sz="0" w:space="0" w:color="auto"/>
                <w:bottom w:val="none" w:sz="0" w:space="0" w:color="auto"/>
                <w:right w:val="none" w:sz="0" w:space="0" w:color="auto"/>
              </w:divBdr>
            </w:div>
            <w:div w:id="1172645051">
              <w:marLeft w:val="0"/>
              <w:marRight w:val="0"/>
              <w:marTop w:val="0"/>
              <w:marBottom w:val="0"/>
              <w:divBdr>
                <w:top w:val="none" w:sz="0" w:space="0" w:color="auto"/>
                <w:left w:val="none" w:sz="0" w:space="0" w:color="auto"/>
                <w:bottom w:val="none" w:sz="0" w:space="0" w:color="auto"/>
                <w:right w:val="none" w:sz="0" w:space="0" w:color="auto"/>
              </w:divBdr>
            </w:div>
            <w:div w:id="705721212">
              <w:marLeft w:val="0"/>
              <w:marRight w:val="0"/>
              <w:marTop w:val="0"/>
              <w:marBottom w:val="0"/>
              <w:divBdr>
                <w:top w:val="none" w:sz="0" w:space="0" w:color="auto"/>
                <w:left w:val="none" w:sz="0" w:space="0" w:color="auto"/>
                <w:bottom w:val="none" w:sz="0" w:space="0" w:color="auto"/>
                <w:right w:val="none" w:sz="0" w:space="0" w:color="auto"/>
              </w:divBdr>
            </w:div>
            <w:div w:id="2115980449">
              <w:marLeft w:val="0"/>
              <w:marRight w:val="0"/>
              <w:marTop w:val="0"/>
              <w:marBottom w:val="0"/>
              <w:divBdr>
                <w:top w:val="none" w:sz="0" w:space="0" w:color="auto"/>
                <w:left w:val="none" w:sz="0" w:space="0" w:color="auto"/>
                <w:bottom w:val="none" w:sz="0" w:space="0" w:color="auto"/>
                <w:right w:val="none" w:sz="0" w:space="0" w:color="auto"/>
              </w:divBdr>
            </w:div>
            <w:div w:id="1297877687">
              <w:marLeft w:val="0"/>
              <w:marRight w:val="0"/>
              <w:marTop w:val="0"/>
              <w:marBottom w:val="0"/>
              <w:divBdr>
                <w:top w:val="none" w:sz="0" w:space="0" w:color="auto"/>
                <w:left w:val="none" w:sz="0" w:space="0" w:color="auto"/>
                <w:bottom w:val="none" w:sz="0" w:space="0" w:color="auto"/>
                <w:right w:val="none" w:sz="0" w:space="0" w:color="auto"/>
              </w:divBdr>
            </w:div>
            <w:div w:id="549533363">
              <w:marLeft w:val="0"/>
              <w:marRight w:val="0"/>
              <w:marTop w:val="0"/>
              <w:marBottom w:val="0"/>
              <w:divBdr>
                <w:top w:val="none" w:sz="0" w:space="0" w:color="auto"/>
                <w:left w:val="none" w:sz="0" w:space="0" w:color="auto"/>
                <w:bottom w:val="none" w:sz="0" w:space="0" w:color="auto"/>
                <w:right w:val="none" w:sz="0" w:space="0" w:color="auto"/>
              </w:divBdr>
            </w:div>
            <w:div w:id="176507821">
              <w:marLeft w:val="0"/>
              <w:marRight w:val="0"/>
              <w:marTop w:val="0"/>
              <w:marBottom w:val="0"/>
              <w:divBdr>
                <w:top w:val="none" w:sz="0" w:space="0" w:color="auto"/>
                <w:left w:val="none" w:sz="0" w:space="0" w:color="auto"/>
                <w:bottom w:val="none" w:sz="0" w:space="0" w:color="auto"/>
                <w:right w:val="none" w:sz="0" w:space="0" w:color="auto"/>
              </w:divBdr>
            </w:div>
          </w:divsChild>
        </w:div>
        <w:div w:id="811824036">
          <w:marLeft w:val="0"/>
          <w:marRight w:val="0"/>
          <w:marTop w:val="0"/>
          <w:marBottom w:val="0"/>
          <w:divBdr>
            <w:top w:val="none" w:sz="0" w:space="0" w:color="auto"/>
            <w:left w:val="none" w:sz="0" w:space="0" w:color="auto"/>
            <w:bottom w:val="none" w:sz="0" w:space="0" w:color="auto"/>
            <w:right w:val="none" w:sz="0" w:space="0" w:color="auto"/>
          </w:divBdr>
          <w:divsChild>
            <w:div w:id="1125932169">
              <w:marLeft w:val="0"/>
              <w:marRight w:val="0"/>
              <w:marTop w:val="0"/>
              <w:marBottom w:val="0"/>
              <w:divBdr>
                <w:top w:val="none" w:sz="0" w:space="0" w:color="auto"/>
                <w:left w:val="none" w:sz="0" w:space="0" w:color="auto"/>
                <w:bottom w:val="none" w:sz="0" w:space="0" w:color="auto"/>
                <w:right w:val="none" w:sz="0" w:space="0" w:color="auto"/>
              </w:divBdr>
            </w:div>
            <w:div w:id="465853128">
              <w:marLeft w:val="0"/>
              <w:marRight w:val="0"/>
              <w:marTop w:val="0"/>
              <w:marBottom w:val="0"/>
              <w:divBdr>
                <w:top w:val="none" w:sz="0" w:space="0" w:color="auto"/>
                <w:left w:val="none" w:sz="0" w:space="0" w:color="auto"/>
                <w:bottom w:val="none" w:sz="0" w:space="0" w:color="auto"/>
                <w:right w:val="none" w:sz="0" w:space="0" w:color="auto"/>
              </w:divBdr>
            </w:div>
            <w:div w:id="1411275097">
              <w:marLeft w:val="0"/>
              <w:marRight w:val="0"/>
              <w:marTop w:val="0"/>
              <w:marBottom w:val="0"/>
              <w:divBdr>
                <w:top w:val="none" w:sz="0" w:space="0" w:color="auto"/>
                <w:left w:val="none" w:sz="0" w:space="0" w:color="auto"/>
                <w:bottom w:val="none" w:sz="0" w:space="0" w:color="auto"/>
                <w:right w:val="none" w:sz="0" w:space="0" w:color="auto"/>
              </w:divBdr>
            </w:div>
            <w:div w:id="1176769798">
              <w:marLeft w:val="0"/>
              <w:marRight w:val="0"/>
              <w:marTop w:val="0"/>
              <w:marBottom w:val="0"/>
              <w:divBdr>
                <w:top w:val="none" w:sz="0" w:space="0" w:color="auto"/>
                <w:left w:val="none" w:sz="0" w:space="0" w:color="auto"/>
                <w:bottom w:val="none" w:sz="0" w:space="0" w:color="auto"/>
                <w:right w:val="none" w:sz="0" w:space="0" w:color="auto"/>
              </w:divBdr>
            </w:div>
            <w:div w:id="493645531">
              <w:marLeft w:val="0"/>
              <w:marRight w:val="0"/>
              <w:marTop w:val="0"/>
              <w:marBottom w:val="0"/>
              <w:divBdr>
                <w:top w:val="none" w:sz="0" w:space="0" w:color="auto"/>
                <w:left w:val="none" w:sz="0" w:space="0" w:color="auto"/>
                <w:bottom w:val="none" w:sz="0" w:space="0" w:color="auto"/>
                <w:right w:val="none" w:sz="0" w:space="0" w:color="auto"/>
              </w:divBdr>
            </w:div>
            <w:div w:id="36320059">
              <w:marLeft w:val="0"/>
              <w:marRight w:val="0"/>
              <w:marTop w:val="0"/>
              <w:marBottom w:val="0"/>
              <w:divBdr>
                <w:top w:val="none" w:sz="0" w:space="0" w:color="auto"/>
                <w:left w:val="none" w:sz="0" w:space="0" w:color="auto"/>
                <w:bottom w:val="none" w:sz="0" w:space="0" w:color="auto"/>
                <w:right w:val="none" w:sz="0" w:space="0" w:color="auto"/>
              </w:divBdr>
            </w:div>
            <w:div w:id="1826820980">
              <w:marLeft w:val="0"/>
              <w:marRight w:val="0"/>
              <w:marTop w:val="0"/>
              <w:marBottom w:val="0"/>
              <w:divBdr>
                <w:top w:val="none" w:sz="0" w:space="0" w:color="auto"/>
                <w:left w:val="none" w:sz="0" w:space="0" w:color="auto"/>
                <w:bottom w:val="none" w:sz="0" w:space="0" w:color="auto"/>
                <w:right w:val="none" w:sz="0" w:space="0" w:color="auto"/>
              </w:divBdr>
            </w:div>
            <w:div w:id="1774786551">
              <w:marLeft w:val="0"/>
              <w:marRight w:val="0"/>
              <w:marTop w:val="0"/>
              <w:marBottom w:val="0"/>
              <w:divBdr>
                <w:top w:val="none" w:sz="0" w:space="0" w:color="auto"/>
                <w:left w:val="none" w:sz="0" w:space="0" w:color="auto"/>
                <w:bottom w:val="none" w:sz="0" w:space="0" w:color="auto"/>
                <w:right w:val="none" w:sz="0" w:space="0" w:color="auto"/>
              </w:divBdr>
            </w:div>
            <w:div w:id="1996645773">
              <w:marLeft w:val="0"/>
              <w:marRight w:val="0"/>
              <w:marTop w:val="0"/>
              <w:marBottom w:val="0"/>
              <w:divBdr>
                <w:top w:val="none" w:sz="0" w:space="0" w:color="auto"/>
                <w:left w:val="none" w:sz="0" w:space="0" w:color="auto"/>
                <w:bottom w:val="none" w:sz="0" w:space="0" w:color="auto"/>
                <w:right w:val="none" w:sz="0" w:space="0" w:color="auto"/>
              </w:divBdr>
            </w:div>
            <w:div w:id="2036155421">
              <w:marLeft w:val="0"/>
              <w:marRight w:val="0"/>
              <w:marTop w:val="0"/>
              <w:marBottom w:val="0"/>
              <w:divBdr>
                <w:top w:val="none" w:sz="0" w:space="0" w:color="auto"/>
                <w:left w:val="none" w:sz="0" w:space="0" w:color="auto"/>
                <w:bottom w:val="none" w:sz="0" w:space="0" w:color="auto"/>
                <w:right w:val="none" w:sz="0" w:space="0" w:color="auto"/>
              </w:divBdr>
            </w:div>
            <w:div w:id="397435076">
              <w:marLeft w:val="0"/>
              <w:marRight w:val="0"/>
              <w:marTop w:val="0"/>
              <w:marBottom w:val="0"/>
              <w:divBdr>
                <w:top w:val="none" w:sz="0" w:space="0" w:color="auto"/>
                <w:left w:val="none" w:sz="0" w:space="0" w:color="auto"/>
                <w:bottom w:val="none" w:sz="0" w:space="0" w:color="auto"/>
                <w:right w:val="none" w:sz="0" w:space="0" w:color="auto"/>
              </w:divBdr>
            </w:div>
            <w:div w:id="1951013582">
              <w:marLeft w:val="0"/>
              <w:marRight w:val="0"/>
              <w:marTop w:val="0"/>
              <w:marBottom w:val="0"/>
              <w:divBdr>
                <w:top w:val="none" w:sz="0" w:space="0" w:color="auto"/>
                <w:left w:val="none" w:sz="0" w:space="0" w:color="auto"/>
                <w:bottom w:val="none" w:sz="0" w:space="0" w:color="auto"/>
                <w:right w:val="none" w:sz="0" w:space="0" w:color="auto"/>
              </w:divBdr>
            </w:div>
            <w:div w:id="13309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lidstatelogic.com/events/nab-show-2024" TargetMode="External"/><Relationship Id="rId5" Type="http://schemas.openxmlformats.org/officeDocument/2006/relationships/hyperlink" Target="https://solidstatelogic.com/solutions/audio-cloud-proces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Gilbert</dc:creator>
  <cp:keywords/>
  <dc:description/>
  <cp:lastModifiedBy>Jeff Touzeau</cp:lastModifiedBy>
  <cp:revision>3</cp:revision>
  <dcterms:created xsi:type="dcterms:W3CDTF">2024-04-04T13:50:00Z</dcterms:created>
  <dcterms:modified xsi:type="dcterms:W3CDTF">2024-04-04T16:47:00Z</dcterms:modified>
</cp:coreProperties>
</file>