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0326" w14:textId="77777777" w:rsidR="00D5680F" w:rsidRPr="00871674" w:rsidRDefault="00D5680F" w:rsidP="00D5680F">
      <w:pPr>
        <w:rPr>
          <w:rFonts w:cstheme="minorHAnsi"/>
          <w:b/>
          <w:bCs/>
          <w:color w:val="C3001E"/>
          <w:sz w:val="32"/>
          <w:szCs w:val="32"/>
          <w:lang w:val="it-IT"/>
        </w:rPr>
      </w:pPr>
      <w:r w:rsidRPr="00871674">
        <w:rPr>
          <w:rFonts w:cstheme="minorHAnsi"/>
          <w:b/>
          <w:bCs/>
          <w:color w:val="C3001E"/>
          <w:sz w:val="32"/>
          <w:szCs w:val="32"/>
          <w:lang w:val="it-IT"/>
        </w:rPr>
        <w:t>COMUNICATO STAMPA</w:t>
      </w:r>
    </w:p>
    <w:p w14:paraId="2004CD81" w14:textId="77777777" w:rsidR="00D5680F" w:rsidRPr="00871674" w:rsidRDefault="00D5680F" w:rsidP="00D5680F">
      <w:pPr>
        <w:rPr>
          <w:rFonts w:cstheme="minorHAnsi"/>
          <w:sz w:val="20"/>
          <w:szCs w:val="20"/>
          <w:lang w:val="it-IT"/>
        </w:rPr>
      </w:pPr>
    </w:p>
    <w:p w14:paraId="734C9BB6" w14:textId="77777777" w:rsidR="00D5680F" w:rsidRPr="00871674" w:rsidRDefault="00D5680F" w:rsidP="00D5680F">
      <w:pPr>
        <w:rPr>
          <w:rFonts w:cstheme="minorHAnsi"/>
          <w:sz w:val="20"/>
          <w:szCs w:val="20"/>
          <w:lang w:val="it-IT"/>
        </w:rPr>
      </w:pPr>
    </w:p>
    <w:p w14:paraId="5CFE8AC1" w14:textId="52B46B50" w:rsidR="00D5680F" w:rsidRPr="00871674" w:rsidRDefault="00D5680F" w:rsidP="00D5680F">
      <w:pPr>
        <w:rPr>
          <w:rFonts w:cstheme="minorHAnsi"/>
          <w:b/>
          <w:bCs/>
          <w:sz w:val="20"/>
          <w:szCs w:val="20"/>
          <w:lang w:val="it-IT"/>
        </w:rPr>
      </w:pPr>
      <w:r w:rsidRPr="00871674">
        <w:rPr>
          <w:rFonts w:cstheme="minorHAnsi"/>
          <w:b/>
          <w:bCs/>
          <w:sz w:val="20"/>
          <w:szCs w:val="20"/>
          <w:lang w:val="it-IT"/>
        </w:rPr>
        <w:t xml:space="preserve">Mex, Svizzera, </w:t>
      </w:r>
      <w:r w:rsidR="00AC4A9F" w:rsidRPr="00871674">
        <w:rPr>
          <w:rFonts w:cstheme="minorHAnsi"/>
          <w:b/>
          <w:bCs/>
          <w:sz w:val="20"/>
          <w:szCs w:val="20"/>
          <w:lang w:val="it-IT"/>
        </w:rPr>
        <w:t>09</w:t>
      </w:r>
      <w:r w:rsidR="00855E81" w:rsidRPr="00871674">
        <w:rPr>
          <w:rFonts w:cstheme="minorHAnsi"/>
          <w:b/>
          <w:bCs/>
          <w:sz w:val="20"/>
          <w:szCs w:val="20"/>
          <w:lang w:val="it-IT"/>
        </w:rPr>
        <w:t xml:space="preserve"> settembre 2020</w:t>
      </w:r>
    </w:p>
    <w:p w14:paraId="2C1DEED9" w14:textId="77777777" w:rsidR="00D5680F" w:rsidRPr="00871674" w:rsidRDefault="00D5680F" w:rsidP="00D5680F">
      <w:pPr>
        <w:rPr>
          <w:rFonts w:cstheme="minorHAnsi"/>
          <w:sz w:val="20"/>
          <w:szCs w:val="20"/>
          <w:lang w:val="it-IT"/>
        </w:rPr>
      </w:pPr>
    </w:p>
    <w:p w14:paraId="1360C16B" w14:textId="77777777" w:rsidR="00D5680F" w:rsidRPr="00871674" w:rsidRDefault="00D5680F" w:rsidP="00D5680F">
      <w:pPr>
        <w:rPr>
          <w:rFonts w:asciiTheme="minorHAnsi" w:hAnsiTheme="minorHAnsi" w:cstheme="minorHAnsi"/>
          <w:sz w:val="20"/>
          <w:szCs w:val="20"/>
          <w:lang w:val="it-IT"/>
        </w:rPr>
      </w:pPr>
    </w:p>
    <w:p w14:paraId="25EABC47" w14:textId="77777777" w:rsidR="001E11A2" w:rsidRPr="00871674" w:rsidRDefault="001E11A2" w:rsidP="001E11A2">
      <w:pPr>
        <w:rPr>
          <w:rFonts w:asciiTheme="minorHAnsi" w:hAnsiTheme="minorHAnsi" w:cstheme="minorHAnsi"/>
          <w:b/>
          <w:bCs/>
          <w:sz w:val="20"/>
          <w:szCs w:val="20"/>
          <w:lang w:val="it-IT"/>
        </w:rPr>
      </w:pPr>
      <w:r w:rsidRPr="00871674">
        <w:rPr>
          <w:rFonts w:asciiTheme="minorHAnsi" w:hAnsiTheme="minorHAnsi" w:cstheme="minorHAnsi"/>
          <w:b/>
          <w:bCs/>
          <w:sz w:val="20"/>
          <w:szCs w:val="20"/>
          <w:lang w:val="it-IT"/>
        </w:rPr>
        <w:t>BOBST porta la stampa rotocalco per imballaggi flessibili nel mondo digitale con la sua tecnologia di stampa a gamma cromatica estesa (ECG) oneECG</w:t>
      </w:r>
    </w:p>
    <w:p w14:paraId="3945B8EC" w14:textId="77777777" w:rsidR="001E11A2" w:rsidRPr="00871674" w:rsidRDefault="001E11A2" w:rsidP="001E11A2">
      <w:pPr>
        <w:rPr>
          <w:rFonts w:asciiTheme="minorHAnsi" w:hAnsiTheme="minorHAnsi" w:cstheme="minorHAnsi"/>
          <w:b/>
          <w:bCs/>
          <w:sz w:val="20"/>
          <w:szCs w:val="20"/>
          <w:lang w:val="it-IT"/>
        </w:rPr>
      </w:pPr>
    </w:p>
    <w:p w14:paraId="42D41A5D" w14:textId="77777777" w:rsidR="001E11A2" w:rsidRPr="00871674" w:rsidRDefault="001E11A2" w:rsidP="001E11A2">
      <w:pPr>
        <w:rPr>
          <w:rFonts w:asciiTheme="minorHAnsi" w:hAnsiTheme="minorHAnsi" w:cstheme="minorHAnsi"/>
          <w:sz w:val="20"/>
          <w:szCs w:val="20"/>
          <w:lang w:val="it-IT"/>
        </w:rPr>
      </w:pPr>
      <w:r w:rsidRPr="00871674">
        <w:rPr>
          <w:rFonts w:asciiTheme="minorHAnsi" w:hAnsiTheme="minorHAnsi" w:cstheme="minorHAnsi"/>
          <w:sz w:val="20"/>
          <w:szCs w:val="20"/>
          <w:lang w:val="it-IT"/>
        </w:rPr>
        <w:t xml:space="preserve">Recentemente si è parlato relativamente poco della stampa rotocalco rispetto ad altri metodi di stampa interessati da trasformazioni molto rapide. Tuttavia, come per gli altri settori, le esigenze di un’industria dei beni di consumo in piena evoluzione bussano anche alla porta della rotocalco: tirature sempre più brevi, time-to-market rapido, personalizzazioni degli imballaggi, riciclabilità e necessità dei proprietari di marchi di raggiungere un’uniformità cromatica a livello mondiale. </w:t>
      </w:r>
    </w:p>
    <w:p w14:paraId="5E043973" w14:textId="77777777" w:rsidR="001E11A2" w:rsidRPr="00871674" w:rsidRDefault="001E11A2" w:rsidP="001E11A2">
      <w:pPr>
        <w:rPr>
          <w:rFonts w:asciiTheme="minorHAnsi" w:hAnsiTheme="minorHAnsi" w:cstheme="minorHAnsi"/>
          <w:sz w:val="20"/>
          <w:szCs w:val="20"/>
          <w:lang w:val="it-IT"/>
        </w:rPr>
      </w:pPr>
    </w:p>
    <w:p w14:paraId="631CDE8C" w14:textId="77777777" w:rsidR="001E11A2" w:rsidRPr="00871674" w:rsidRDefault="001E11A2" w:rsidP="001E11A2">
      <w:pPr>
        <w:rPr>
          <w:rFonts w:asciiTheme="minorHAnsi" w:hAnsiTheme="minorHAnsi" w:cstheme="minorHAnsi"/>
          <w:sz w:val="20"/>
          <w:szCs w:val="20"/>
          <w:lang w:val="it-IT"/>
        </w:rPr>
      </w:pPr>
      <w:r w:rsidRPr="00871674">
        <w:rPr>
          <w:rFonts w:asciiTheme="minorHAnsi" w:hAnsiTheme="minorHAnsi" w:cstheme="minorHAnsi"/>
          <w:sz w:val="20"/>
          <w:szCs w:val="20"/>
          <w:lang w:val="it-IT"/>
        </w:rPr>
        <w:t xml:space="preserve">“La stampa rotocalco continua a essere il processo di stampa in assoluto più apprezzato proprio per la speciale capacità di riprodurre dettagli fini e una grafica dalla definizione incredibilmente nitida, che catturano l’attenzione nei punti vendita - e il tutto ad altissima velocità e costi ridotti”, sottolinea </w:t>
      </w:r>
      <w:r w:rsidRPr="00871674">
        <w:rPr>
          <w:rFonts w:asciiTheme="minorHAnsi" w:hAnsiTheme="minorHAnsi" w:cstheme="minorHAnsi"/>
          <w:color w:val="000000"/>
          <w:sz w:val="20"/>
          <w:szCs w:val="20"/>
          <w:lang w:val="it-IT"/>
        </w:rPr>
        <w:t>Jonathan Giubilato, Gravure</w:t>
      </w:r>
      <w:r w:rsidRPr="00871674">
        <w:rPr>
          <w:rFonts w:asciiTheme="minorHAnsi" w:hAnsiTheme="minorHAnsi" w:cstheme="minorHAnsi"/>
          <w:sz w:val="20"/>
          <w:szCs w:val="20"/>
          <w:lang w:val="it-IT"/>
        </w:rPr>
        <w:t xml:space="preserve"> Product Line Manager in Bobst Italia, il centro d’eccellenza BOBST per le tecnologie di stampa rotocalco, accoppiamento e spalmatura. “Ora è però giunto il momento per la stampa rotocalco di uscire dalla sua zona di comfort, ossia la stampa di tirature medie e lunghe, per diventare una tecnologia in grado di soddisfare tutti gli odierni requisiti del mercato”.</w:t>
      </w:r>
    </w:p>
    <w:p w14:paraId="65927EAB" w14:textId="77777777" w:rsidR="001E11A2" w:rsidRPr="00871674" w:rsidRDefault="001E11A2" w:rsidP="001E11A2">
      <w:pPr>
        <w:rPr>
          <w:rFonts w:asciiTheme="minorHAnsi" w:hAnsiTheme="minorHAnsi" w:cstheme="minorHAnsi"/>
          <w:sz w:val="20"/>
          <w:szCs w:val="20"/>
          <w:lang w:val="it-IT"/>
        </w:rPr>
      </w:pPr>
    </w:p>
    <w:p w14:paraId="40124FD8" w14:textId="77777777" w:rsidR="001E11A2" w:rsidRPr="00871674" w:rsidRDefault="001E11A2" w:rsidP="001E11A2">
      <w:pPr>
        <w:rPr>
          <w:rFonts w:asciiTheme="minorHAnsi" w:hAnsiTheme="minorHAnsi" w:cstheme="minorHAnsi"/>
          <w:color w:val="000000"/>
          <w:sz w:val="20"/>
          <w:szCs w:val="20"/>
          <w:lang w:val="it-IT"/>
        </w:rPr>
      </w:pPr>
      <w:r w:rsidRPr="00871674">
        <w:rPr>
          <w:rFonts w:asciiTheme="minorHAnsi" w:hAnsiTheme="minorHAnsi" w:cstheme="minorHAnsi"/>
          <w:sz w:val="20"/>
          <w:szCs w:val="20"/>
          <w:lang w:val="it-IT"/>
        </w:rPr>
        <w:t xml:space="preserve">L’uniformità cromatica a livello globale è una conformità cruciale per i proprietari di marchi perché, quando si tratta dei loro brand preferiti, i consumatori tendono ad associare la mancanza di uniformità del colore a una problematica qualitativa del prodotto. </w:t>
      </w:r>
      <w:r w:rsidRPr="00871674">
        <w:rPr>
          <w:rFonts w:asciiTheme="minorHAnsi" w:hAnsiTheme="minorHAnsi" w:cstheme="minorHAnsi"/>
          <w:color w:val="000000"/>
          <w:sz w:val="20"/>
          <w:szCs w:val="20"/>
          <w:lang w:val="it-IT"/>
        </w:rPr>
        <w:t>Le aziende di stampa e trasformazione devono quindi essere pronte a soddisfare tale esigenza e l’adozione della tecnologia della stampa a gamma cromatica estesa (ECG) è una delle condizioni essenziali.</w:t>
      </w:r>
    </w:p>
    <w:p w14:paraId="198DF6A0" w14:textId="77777777" w:rsidR="001E11A2" w:rsidRPr="00871674" w:rsidRDefault="001E11A2" w:rsidP="001E11A2">
      <w:pPr>
        <w:rPr>
          <w:rFonts w:asciiTheme="minorHAnsi" w:hAnsiTheme="minorHAnsi" w:cstheme="minorHAnsi"/>
          <w:color w:val="000000"/>
          <w:sz w:val="20"/>
          <w:szCs w:val="20"/>
          <w:lang w:val="it-IT"/>
        </w:rPr>
      </w:pPr>
    </w:p>
    <w:p w14:paraId="763B13D7" w14:textId="224C1BE8" w:rsidR="001E11A2" w:rsidRPr="00871674" w:rsidRDefault="001E11A2" w:rsidP="001E11A2">
      <w:pPr>
        <w:rPr>
          <w:rFonts w:asciiTheme="minorHAnsi" w:hAnsiTheme="minorHAnsi" w:cstheme="minorHAnsi"/>
          <w:color w:val="000000"/>
          <w:sz w:val="20"/>
          <w:szCs w:val="20"/>
          <w:lang w:val="it-IT"/>
        </w:rPr>
      </w:pPr>
      <w:r w:rsidRPr="00871674">
        <w:rPr>
          <w:rFonts w:asciiTheme="minorHAnsi" w:hAnsiTheme="minorHAnsi" w:cstheme="minorHAnsi"/>
          <w:sz w:val="20"/>
          <w:szCs w:val="20"/>
          <w:lang w:val="it-IT"/>
        </w:rPr>
        <w:t>BOBST è un’azienda pioniere nell’uso dell’ECG e dei flussi di lavoro digitalizzati, che applica in tutte le sue tecnologie di stampa digitale e analogica per etichette, imballaggi flessibili, cartone teso e ondulato attraverso la tecnologia one</w:t>
      </w:r>
      <w:r w:rsidRPr="00871674">
        <w:rPr>
          <w:rFonts w:asciiTheme="minorHAnsi" w:hAnsiTheme="minorHAnsi" w:cstheme="minorHAnsi"/>
          <w:b/>
          <w:bCs/>
          <w:sz w:val="20"/>
          <w:szCs w:val="20"/>
          <w:lang w:val="it-IT"/>
        </w:rPr>
        <w:t>ECG</w:t>
      </w:r>
      <w:r w:rsidRPr="00871674">
        <w:rPr>
          <w:rFonts w:asciiTheme="minorHAnsi" w:hAnsiTheme="minorHAnsi" w:cstheme="minorHAnsi"/>
          <w:sz w:val="20"/>
          <w:szCs w:val="20"/>
          <w:lang w:val="it-IT"/>
        </w:rPr>
        <w:t xml:space="preserve">. </w:t>
      </w:r>
      <w:r w:rsidRPr="00871674">
        <w:rPr>
          <w:rFonts w:asciiTheme="minorHAnsi" w:hAnsiTheme="minorHAnsi" w:cstheme="minorHAnsi"/>
          <w:color w:val="000000"/>
          <w:sz w:val="20"/>
          <w:szCs w:val="20"/>
          <w:lang w:val="it-IT"/>
        </w:rPr>
        <w:t>Le soluzioni one</w:t>
      </w:r>
      <w:r w:rsidRPr="00871674">
        <w:rPr>
          <w:rFonts w:asciiTheme="minorHAnsi" w:hAnsiTheme="minorHAnsi" w:cstheme="minorHAnsi"/>
          <w:b/>
          <w:bCs/>
          <w:color w:val="000000"/>
          <w:sz w:val="20"/>
          <w:szCs w:val="20"/>
          <w:lang w:val="it-IT"/>
        </w:rPr>
        <w:t xml:space="preserve">ECG </w:t>
      </w:r>
      <w:r w:rsidRPr="00871674">
        <w:rPr>
          <w:rFonts w:asciiTheme="minorHAnsi" w:hAnsiTheme="minorHAnsi" w:cstheme="minorHAnsi"/>
          <w:color w:val="000000"/>
          <w:sz w:val="20"/>
          <w:szCs w:val="20"/>
          <w:lang w:val="it-IT"/>
        </w:rPr>
        <w:t>sono adattate ai requisiti di ciascun tipo di tecnologia di stampa al fine di garantire un’implementazione efficace e uniforme su ogni tipo di supporto.</w:t>
      </w:r>
    </w:p>
    <w:p w14:paraId="53751664" w14:textId="77777777" w:rsidR="001E11A2" w:rsidRPr="00871674" w:rsidRDefault="001E11A2" w:rsidP="001E11A2">
      <w:pPr>
        <w:rPr>
          <w:rFonts w:asciiTheme="minorHAnsi" w:hAnsiTheme="minorHAnsi" w:cstheme="minorHAnsi"/>
          <w:sz w:val="20"/>
          <w:szCs w:val="20"/>
          <w:lang w:val="it-IT"/>
        </w:rPr>
      </w:pPr>
    </w:p>
    <w:p w14:paraId="4DE8DAC3" w14:textId="49E4D099" w:rsidR="001E11A2" w:rsidRPr="00871674" w:rsidRDefault="001E11A2" w:rsidP="001E11A2">
      <w:pPr>
        <w:shd w:val="clear" w:color="auto" w:fill="FFFFFF"/>
        <w:rPr>
          <w:rFonts w:asciiTheme="minorHAnsi" w:hAnsiTheme="minorHAnsi" w:cstheme="minorHAnsi"/>
          <w:color w:val="000000"/>
          <w:sz w:val="20"/>
          <w:szCs w:val="20"/>
          <w:shd w:val="clear" w:color="auto" w:fill="FFFFFF"/>
          <w:lang w:val="it-IT"/>
        </w:rPr>
      </w:pPr>
      <w:r w:rsidRPr="00871674">
        <w:rPr>
          <w:rFonts w:asciiTheme="minorHAnsi" w:hAnsiTheme="minorHAnsi" w:cstheme="minorHAnsi"/>
          <w:color w:val="000000"/>
          <w:sz w:val="20"/>
          <w:szCs w:val="20"/>
          <w:lang w:val="it-IT"/>
        </w:rPr>
        <w:t>one</w:t>
      </w:r>
      <w:r w:rsidRPr="00871674">
        <w:rPr>
          <w:rFonts w:asciiTheme="minorHAnsi" w:hAnsiTheme="minorHAnsi" w:cstheme="minorHAnsi"/>
          <w:b/>
          <w:bCs/>
          <w:color w:val="000000"/>
          <w:sz w:val="20"/>
          <w:szCs w:val="20"/>
          <w:lang w:val="it-IT"/>
        </w:rPr>
        <w:t>ECG</w:t>
      </w:r>
      <w:r w:rsidRPr="00871674">
        <w:rPr>
          <w:rFonts w:asciiTheme="minorHAnsi" w:hAnsiTheme="minorHAnsi" w:cstheme="minorHAnsi"/>
          <w:color w:val="000000"/>
          <w:sz w:val="20"/>
          <w:szCs w:val="20"/>
          <w:lang w:val="it-IT"/>
        </w:rPr>
        <w:t xml:space="preserve"> per macchine rotocalco è un sistema a partnership aperta multi-fornitore, sviluppata per essere utilizzata con inchiostri a base solvente e a base acqua. </w:t>
      </w:r>
      <w:r w:rsidRPr="00871674">
        <w:rPr>
          <w:rFonts w:asciiTheme="minorHAnsi" w:hAnsiTheme="minorHAnsi" w:cstheme="minorHAnsi"/>
          <w:sz w:val="20"/>
          <w:szCs w:val="20"/>
          <w:lang w:val="it-IT"/>
        </w:rPr>
        <w:t xml:space="preserve">I partner </w:t>
      </w:r>
      <w:r w:rsidRPr="00871674">
        <w:rPr>
          <w:rFonts w:asciiTheme="minorHAnsi" w:eastAsiaTheme="majorEastAsia" w:hAnsiTheme="minorHAnsi" w:cstheme="minorHAnsi"/>
          <w:b/>
          <w:bCs/>
          <w:sz w:val="20"/>
          <w:szCs w:val="20"/>
          <w:shd w:val="clear" w:color="auto" w:fill="FFFFFF"/>
          <w:lang w:val="it-IT"/>
        </w:rPr>
        <w:t>oneECG</w:t>
      </w:r>
      <w:r w:rsidRPr="00871674">
        <w:rPr>
          <w:rFonts w:asciiTheme="minorHAnsi" w:eastAsiaTheme="majorEastAsia" w:hAnsiTheme="minorHAnsi" w:cstheme="minorHAnsi"/>
          <w:sz w:val="20"/>
          <w:szCs w:val="20"/>
          <w:shd w:val="clear" w:color="auto" w:fill="FFFFFF"/>
          <w:lang w:val="it-IT"/>
        </w:rPr>
        <w:t>​​​​​​​</w:t>
      </w:r>
      <w:r w:rsidRPr="00871674">
        <w:rPr>
          <w:rFonts w:asciiTheme="minorHAnsi" w:hAnsiTheme="minorHAnsi" w:cstheme="minorHAnsi"/>
          <w:color w:val="000000"/>
          <w:sz w:val="20"/>
          <w:szCs w:val="20"/>
          <w:shd w:val="clear" w:color="auto" w:fill="FFFFFF"/>
          <w:lang w:val="it-IT"/>
        </w:rPr>
        <w:t> lungo la catena produttiva collaborano per ottenere la stabilità cromatica, la ripetibilità e l’uniformità in assoluto più elevate, e sono certificati per garantire la qualità dei risultati sulle macchine rotocalco ECG BOBST</w:t>
      </w:r>
      <w:r w:rsidRPr="00871674">
        <w:rPr>
          <w:rFonts w:asciiTheme="minorHAnsi" w:hAnsiTheme="minorHAnsi" w:cstheme="minorHAnsi"/>
          <w:i/>
          <w:iCs/>
          <w:color w:val="000000"/>
          <w:sz w:val="20"/>
          <w:szCs w:val="20"/>
          <w:shd w:val="clear" w:color="auto" w:fill="FFFFFF"/>
          <w:lang w:val="it-IT"/>
        </w:rPr>
        <w:t>.</w:t>
      </w:r>
    </w:p>
    <w:p w14:paraId="791D3BE9" w14:textId="77777777" w:rsidR="001E11A2" w:rsidRPr="00871674" w:rsidRDefault="001E11A2" w:rsidP="001E11A2">
      <w:pPr>
        <w:shd w:val="clear" w:color="auto" w:fill="FFFFFF"/>
        <w:rPr>
          <w:rFonts w:asciiTheme="minorHAnsi" w:hAnsiTheme="minorHAnsi" w:cstheme="minorHAnsi"/>
          <w:color w:val="000000"/>
          <w:sz w:val="20"/>
          <w:szCs w:val="20"/>
          <w:shd w:val="clear" w:color="auto" w:fill="FFFFFF"/>
          <w:lang w:val="it-IT"/>
        </w:rPr>
      </w:pPr>
    </w:p>
    <w:p w14:paraId="71904803" w14:textId="77777777" w:rsidR="001E11A2" w:rsidRPr="00871674" w:rsidRDefault="001E11A2" w:rsidP="001E11A2">
      <w:pPr>
        <w:shd w:val="clear" w:color="auto" w:fill="FFFFFF"/>
        <w:rPr>
          <w:rFonts w:asciiTheme="minorHAnsi" w:hAnsiTheme="minorHAnsi" w:cstheme="minorHAnsi"/>
          <w:color w:val="000000"/>
          <w:sz w:val="20"/>
          <w:szCs w:val="20"/>
          <w:shd w:val="clear" w:color="auto" w:fill="FFFFFF"/>
          <w:lang w:val="it-IT"/>
        </w:rPr>
      </w:pPr>
      <w:r w:rsidRPr="00871674">
        <w:rPr>
          <w:rFonts w:asciiTheme="minorHAnsi" w:hAnsiTheme="minorHAnsi" w:cstheme="minorHAnsi"/>
          <w:color w:val="000000"/>
          <w:sz w:val="20"/>
          <w:szCs w:val="20"/>
          <w:shd w:val="clear" w:color="auto" w:fill="FFFFFF"/>
          <w:lang w:val="it-IT"/>
        </w:rPr>
        <w:t>L'adozione della stampa ECG offre numerosi vantaggi oltre alla ripetibilità dell’uniformità del colore e alla qualità del lavoro di stampa, tra cui:</w:t>
      </w:r>
    </w:p>
    <w:p w14:paraId="47278A5C" w14:textId="77777777" w:rsidR="001E11A2" w:rsidRPr="00871674" w:rsidRDefault="001E11A2" w:rsidP="001E11A2">
      <w:pPr>
        <w:shd w:val="clear" w:color="auto" w:fill="FFFFFF"/>
        <w:rPr>
          <w:rFonts w:asciiTheme="minorHAnsi" w:hAnsiTheme="minorHAnsi" w:cstheme="minorHAnsi"/>
          <w:color w:val="000000"/>
          <w:sz w:val="20"/>
          <w:szCs w:val="20"/>
          <w:shd w:val="clear" w:color="auto" w:fill="FFFFFF"/>
          <w:lang w:val="it-IT"/>
        </w:rPr>
      </w:pPr>
    </w:p>
    <w:p w14:paraId="52F3BB38" w14:textId="77777777" w:rsidR="001E11A2" w:rsidRPr="00871674" w:rsidRDefault="001E11A2" w:rsidP="001E11A2">
      <w:pPr>
        <w:pStyle w:val="ListParagraph"/>
        <w:numPr>
          <w:ilvl w:val="0"/>
          <w:numId w:val="11"/>
        </w:numPr>
        <w:contextualSpacing w:val="0"/>
        <w:rPr>
          <w:rFonts w:cstheme="minorHAnsi"/>
          <w:color w:val="1F497D"/>
          <w:sz w:val="20"/>
          <w:szCs w:val="20"/>
          <w:lang w:val="it-IT"/>
        </w:rPr>
      </w:pPr>
      <w:r w:rsidRPr="00871674">
        <w:rPr>
          <w:rFonts w:cstheme="minorHAnsi"/>
          <w:color w:val="000000"/>
          <w:sz w:val="20"/>
          <w:szCs w:val="20"/>
          <w:lang w:val="it-IT"/>
        </w:rPr>
        <w:t xml:space="preserve">Preparazione alla stampa, creazione di profili cromatici affidabili fuori linea e controllo delle variabili sulla macchina </w:t>
      </w:r>
    </w:p>
    <w:p w14:paraId="6B623E57" w14:textId="77777777" w:rsidR="001E11A2" w:rsidRPr="00871674" w:rsidRDefault="001E11A2" w:rsidP="001E11A2">
      <w:pPr>
        <w:pStyle w:val="ListParagraph"/>
        <w:numPr>
          <w:ilvl w:val="0"/>
          <w:numId w:val="11"/>
        </w:numPr>
        <w:contextualSpacing w:val="0"/>
        <w:rPr>
          <w:rFonts w:cstheme="minorHAnsi"/>
          <w:color w:val="1F497D"/>
          <w:sz w:val="20"/>
          <w:szCs w:val="20"/>
          <w:lang w:val="it-IT"/>
        </w:rPr>
      </w:pPr>
      <w:r w:rsidRPr="00871674">
        <w:rPr>
          <w:rFonts w:cstheme="minorHAnsi"/>
          <w:color w:val="000000"/>
          <w:sz w:val="20"/>
          <w:szCs w:val="20"/>
          <w:shd w:val="clear" w:color="auto" w:fill="FFFFFF"/>
          <w:lang w:val="it-IT"/>
        </w:rPr>
        <w:t xml:space="preserve">Risparmi di inchiostro e tempo, poiché non è più necessario cambiare colore nelle unità di stampa ai cambi lavoro. I colori ECG rimangono sempre a bordo macchina </w:t>
      </w:r>
    </w:p>
    <w:p w14:paraId="32FE7822" w14:textId="77777777" w:rsidR="001E11A2" w:rsidRPr="00871674" w:rsidRDefault="001E11A2" w:rsidP="001E11A2">
      <w:pPr>
        <w:pStyle w:val="ListParagraph"/>
        <w:numPr>
          <w:ilvl w:val="0"/>
          <w:numId w:val="11"/>
        </w:numPr>
        <w:shd w:val="clear" w:color="auto" w:fill="FFFFFF"/>
        <w:contextualSpacing w:val="0"/>
        <w:rPr>
          <w:rFonts w:cstheme="minorHAnsi"/>
          <w:color w:val="000000"/>
          <w:sz w:val="20"/>
          <w:szCs w:val="20"/>
          <w:shd w:val="clear" w:color="auto" w:fill="FFFFFF"/>
          <w:lang w:val="it-IT"/>
        </w:rPr>
      </w:pPr>
      <w:r w:rsidRPr="00871674">
        <w:rPr>
          <w:rFonts w:cstheme="minorHAnsi"/>
          <w:color w:val="000000"/>
          <w:sz w:val="20"/>
          <w:szCs w:val="20"/>
          <w:shd w:val="clear" w:color="auto" w:fill="FFFFFF"/>
          <w:lang w:val="it-IT"/>
        </w:rPr>
        <w:lastRenderedPageBreak/>
        <w:t>Un ciclo di stampa più agile anche per tirature più corte e di conseguenza un time-to-market molto più rapido</w:t>
      </w:r>
    </w:p>
    <w:p w14:paraId="675372D0" w14:textId="77777777" w:rsidR="001E11A2" w:rsidRPr="00871674" w:rsidRDefault="001E11A2" w:rsidP="001E11A2">
      <w:pPr>
        <w:pStyle w:val="ListParagraph"/>
        <w:numPr>
          <w:ilvl w:val="0"/>
          <w:numId w:val="11"/>
        </w:numPr>
        <w:shd w:val="clear" w:color="auto" w:fill="FFFFFF"/>
        <w:contextualSpacing w:val="0"/>
        <w:rPr>
          <w:rFonts w:cstheme="minorHAnsi"/>
          <w:color w:val="000000"/>
          <w:sz w:val="20"/>
          <w:szCs w:val="20"/>
          <w:shd w:val="clear" w:color="auto" w:fill="FFFFFF"/>
          <w:lang w:val="it-IT"/>
        </w:rPr>
      </w:pPr>
      <w:r w:rsidRPr="00871674">
        <w:rPr>
          <w:rFonts w:cstheme="minorHAnsi"/>
          <w:color w:val="000000"/>
          <w:sz w:val="20"/>
          <w:szCs w:val="20"/>
          <w:shd w:val="clear" w:color="auto" w:fill="FFFFFF"/>
          <w:lang w:val="it-IT"/>
        </w:rPr>
        <w:t xml:space="preserve">Possibilità di condivisione degli stessi cilindri di stampa incisi per diverse varianti di lavoro </w:t>
      </w:r>
    </w:p>
    <w:p w14:paraId="076873D3" w14:textId="77777777" w:rsidR="001E11A2" w:rsidRPr="00871674" w:rsidRDefault="001E11A2" w:rsidP="001E11A2">
      <w:pPr>
        <w:pStyle w:val="ListParagraph"/>
        <w:numPr>
          <w:ilvl w:val="0"/>
          <w:numId w:val="11"/>
        </w:numPr>
        <w:shd w:val="clear" w:color="auto" w:fill="FFFFFF"/>
        <w:contextualSpacing w:val="0"/>
        <w:rPr>
          <w:rFonts w:cstheme="minorHAnsi"/>
          <w:color w:val="000000"/>
          <w:sz w:val="20"/>
          <w:szCs w:val="20"/>
          <w:shd w:val="clear" w:color="auto" w:fill="FFFFFF"/>
          <w:lang w:val="it-IT"/>
        </w:rPr>
      </w:pPr>
      <w:r w:rsidRPr="00871674">
        <w:rPr>
          <w:rFonts w:cstheme="minorHAnsi"/>
          <w:color w:val="000000"/>
          <w:sz w:val="20"/>
          <w:szCs w:val="20"/>
          <w:shd w:val="clear" w:color="auto" w:fill="FFFFFF"/>
          <w:lang w:val="it-IT"/>
        </w:rPr>
        <w:t xml:space="preserve">Meno cilindri e colori Pantone in magazzino </w:t>
      </w:r>
    </w:p>
    <w:p w14:paraId="4D302C76" w14:textId="77777777" w:rsidR="001E11A2" w:rsidRPr="00871674" w:rsidRDefault="001E11A2" w:rsidP="001E11A2">
      <w:pPr>
        <w:pStyle w:val="ListParagraph"/>
        <w:numPr>
          <w:ilvl w:val="0"/>
          <w:numId w:val="11"/>
        </w:numPr>
        <w:shd w:val="clear" w:color="auto" w:fill="FFFFFF"/>
        <w:contextualSpacing w:val="0"/>
        <w:rPr>
          <w:rFonts w:cstheme="minorHAnsi"/>
          <w:color w:val="000000"/>
          <w:sz w:val="20"/>
          <w:szCs w:val="20"/>
          <w:shd w:val="clear" w:color="auto" w:fill="FFFFFF"/>
          <w:lang w:val="it-IT"/>
        </w:rPr>
      </w:pPr>
      <w:r w:rsidRPr="00871674">
        <w:rPr>
          <w:rFonts w:cstheme="minorHAnsi"/>
          <w:color w:val="000000"/>
          <w:sz w:val="20"/>
          <w:szCs w:val="20"/>
          <w:shd w:val="clear" w:color="auto" w:fill="FFFFFF"/>
          <w:lang w:val="it-IT"/>
        </w:rPr>
        <w:t xml:space="preserve">Meno parti da pulire, risparmi di tempo dell’operatore e ridotti costi di materiali </w:t>
      </w:r>
    </w:p>
    <w:p w14:paraId="4C26774B" w14:textId="77777777" w:rsidR="001E11A2" w:rsidRPr="00871674" w:rsidRDefault="001E11A2" w:rsidP="001E11A2">
      <w:pPr>
        <w:pStyle w:val="ListParagraph"/>
        <w:numPr>
          <w:ilvl w:val="0"/>
          <w:numId w:val="11"/>
        </w:numPr>
        <w:shd w:val="clear" w:color="auto" w:fill="FFFFFF"/>
        <w:contextualSpacing w:val="0"/>
        <w:rPr>
          <w:rFonts w:cstheme="minorHAnsi"/>
          <w:color w:val="000000"/>
          <w:sz w:val="20"/>
          <w:szCs w:val="20"/>
          <w:shd w:val="clear" w:color="auto" w:fill="FFFFFF"/>
          <w:lang w:val="it-IT"/>
        </w:rPr>
      </w:pPr>
      <w:r w:rsidRPr="00871674">
        <w:rPr>
          <w:rFonts w:cstheme="minorHAnsi"/>
          <w:sz w:val="20"/>
          <w:szCs w:val="20"/>
          <w:lang w:val="it-IT"/>
        </w:rPr>
        <w:t>Possibilità di retrofit della tecnologia sulle macchine rotocalco installate</w:t>
      </w:r>
    </w:p>
    <w:p w14:paraId="7ABB5C92" w14:textId="77777777" w:rsidR="001E11A2" w:rsidRPr="00871674" w:rsidRDefault="001E11A2" w:rsidP="001E11A2">
      <w:pPr>
        <w:shd w:val="clear" w:color="auto" w:fill="FFFFFF"/>
        <w:rPr>
          <w:rFonts w:asciiTheme="minorHAnsi" w:hAnsiTheme="minorHAnsi" w:cstheme="minorHAnsi"/>
          <w:color w:val="FF0000"/>
          <w:sz w:val="20"/>
          <w:szCs w:val="20"/>
          <w:lang w:val="it-IT"/>
        </w:rPr>
      </w:pPr>
    </w:p>
    <w:p w14:paraId="00DB5590" w14:textId="6722EFD2" w:rsidR="001E11A2" w:rsidRPr="00871674" w:rsidRDefault="001E11A2" w:rsidP="001E11A2">
      <w:pPr>
        <w:rPr>
          <w:rFonts w:asciiTheme="minorHAnsi" w:hAnsiTheme="minorHAnsi" w:cstheme="minorHAnsi"/>
          <w:color w:val="000000"/>
          <w:sz w:val="20"/>
          <w:szCs w:val="20"/>
          <w:lang w:val="it-IT"/>
        </w:rPr>
      </w:pPr>
      <w:r w:rsidRPr="00871674">
        <w:rPr>
          <w:rFonts w:asciiTheme="minorHAnsi" w:hAnsiTheme="minorHAnsi" w:cstheme="minorHAnsi"/>
          <w:color w:val="000000"/>
          <w:sz w:val="20"/>
          <w:szCs w:val="20"/>
          <w:lang w:val="it-IT"/>
        </w:rPr>
        <w:t>“È venuto il momento per la stampa rotocalco di assumere un ruolo attivo nella trasformazione del settore dell’imballaggio. Abbiamo ottenuto risultati eccezionali grazie a massicci investimenti in R&amp;D e prove di stampa, ed è indubbio che l’ECG rotocalco rappresenti il prossimo balzo in avanti per la stampa degli imballaggi flessibili. Le aziende che stampano in rotocalco devono prepararsi al cambiamento per tempo se vogliono assicurare un futuro alle loro attività, e noi abbiamo le risorse necessarie per aiutarle a implementare con successo il cambiamento”, conclude Jonathan Giubilato.</w:t>
      </w:r>
    </w:p>
    <w:p w14:paraId="790BA1C7" w14:textId="35A7AAC3" w:rsidR="00D5680F" w:rsidRPr="00871674" w:rsidRDefault="00D5680F" w:rsidP="00D5680F">
      <w:pPr>
        <w:autoSpaceDE w:val="0"/>
        <w:autoSpaceDN w:val="0"/>
        <w:adjustRightInd w:val="0"/>
        <w:spacing w:line="271" w:lineRule="auto"/>
        <w:rPr>
          <w:rFonts w:asciiTheme="minorHAnsi" w:hAnsiTheme="minorHAnsi" w:cstheme="minorHAnsi"/>
          <w:b/>
          <w:bCs/>
          <w:sz w:val="20"/>
          <w:szCs w:val="20"/>
          <w:lang w:val="it-IT"/>
        </w:rPr>
      </w:pPr>
    </w:p>
    <w:p w14:paraId="7C4ED32D" w14:textId="77777777" w:rsidR="00855E81" w:rsidRPr="00871674" w:rsidRDefault="00855E81" w:rsidP="00D5680F">
      <w:pPr>
        <w:autoSpaceDE w:val="0"/>
        <w:autoSpaceDN w:val="0"/>
        <w:adjustRightInd w:val="0"/>
        <w:spacing w:line="271" w:lineRule="auto"/>
        <w:rPr>
          <w:rFonts w:asciiTheme="minorHAnsi" w:hAnsiTheme="minorHAnsi" w:cstheme="minorHAnsi"/>
          <w:b/>
          <w:bCs/>
          <w:sz w:val="20"/>
          <w:szCs w:val="20"/>
          <w:lang w:val="it-IT"/>
        </w:rPr>
      </w:pPr>
    </w:p>
    <w:p w14:paraId="0D4A10F1" w14:textId="5E6C22E5" w:rsidR="00516B12" w:rsidRDefault="00516B12" w:rsidP="00871674">
      <w:pPr>
        <w:spacing w:line="240" w:lineRule="auto"/>
        <w:rPr>
          <w:rFonts w:cs="Arial"/>
          <w:b/>
          <w:bCs/>
          <w:szCs w:val="19"/>
          <w:lang w:val="it-IT"/>
        </w:rPr>
      </w:pPr>
      <w:r w:rsidRPr="00871674">
        <w:rPr>
          <w:rFonts w:cs="Arial"/>
          <w:b/>
          <w:bCs/>
          <w:szCs w:val="19"/>
          <w:lang w:val="it-IT"/>
        </w:rPr>
        <w:t>A proposito di BOBST</w:t>
      </w:r>
    </w:p>
    <w:p w14:paraId="7583A1E0" w14:textId="77777777" w:rsidR="009D6DED" w:rsidRPr="00871674" w:rsidRDefault="009D6DED" w:rsidP="00871674">
      <w:pPr>
        <w:spacing w:line="240" w:lineRule="auto"/>
        <w:rPr>
          <w:rFonts w:cs="Arial"/>
          <w:b/>
          <w:bCs/>
          <w:szCs w:val="19"/>
          <w:lang w:val="it-IT"/>
        </w:rPr>
      </w:pPr>
    </w:p>
    <w:p w14:paraId="6D78AC0A" w14:textId="77777777" w:rsidR="00516B12" w:rsidRPr="00871674" w:rsidRDefault="00516B12" w:rsidP="00871674">
      <w:pPr>
        <w:spacing w:line="240" w:lineRule="auto"/>
        <w:rPr>
          <w:rFonts w:cs="Arial"/>
          <w:szCs w:val="19"/>
          <w:lang w:val="it-IT"/>
        </w:rPr>
      </w:pPr>
      <w:r w:rsidRPr="00871674">
        <w:rPr>
          <w:rFonts w:cs="Arial"/>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496CE834" w14:textId="77777777" w:rsidR="00516B12" w:rsidRPr="00871674" w:rsidRDefault="00516B12" w:rsidP="00871674">
      <w:pPr>
        <w:spacing w:line="240" w:lineRule="auto"/>
        <w:rPr>
          <w:rFonts w:cs="Arial"/>
          <w:szCs w:val="19"/>
          <w:lang w:val="it-IT"/>
        </w:rPr>
      </w:pPr>
    </w:p>
    <w:p w14:paraId="14368832" w14:textId="77777777" w:rsidR="00516B12" w:rsidRPr="00871674" w:rsidRDefault="00516B12" w:rsidP="00871674">
      <w:pPr>
        <w:spacing w:line="240" w:lineRule="auto"/>
        <w:rPr>
          <w:rFonts w:cs="Arial"/>
          <w:szCs w:val="19"/>
          <w:lang w:val="it-IT"/>
        </w:rPr>
      </w:pPr>
      <w:r w:rsidRPr="00871674">
        <w:rPr>
          <w:rFonts w:cs="Arial"/>
          <w:szCs w:val="19"/>
          <w:lang w:val="it-IT"/>
        </w:rPr>
        <w:t xml:space="preserve">Fondata nel 1890 da Joseph Bobst a Losanna (Svizzera), BOBST è presente in oltre 50 paesi, possiede </w:t>
      </w:r>
    </w:p>
    <w:p w14:paraId="0D1076B0" w14:textId="77777777" w:rsidR="00516B12" w:rsidRPr="00871674" w:rsidRDefault="00516B12" w:rsidP="00871674">
      <w:pPr>
        <w:spacing w:line="240" w:lineRule="auto"/>
        <w:rPr>
          <w:rFonts w:cs="Arial"/>
          <w:szCs w:val="19"/>
          <w:lang w:val="it-IT"/>
        </w:rPr>
      </w:pPr>
      <w:r w:rsidRPr="00871674">
        <w:rPr>
          <w:rFonts w:cs="Arial"/>
          <w:szCs w:val="19"/>
          <w:lang w:val="it-IT"/>
        </w:rPr>
        <w:t xml:space="preserve">15 stabilimenti produttivi in 8 paesi e impiega oltre 5 500 persone in tutto il mondo. Il fatturato consolidato al </w:t>
      </w:r>
    </w:p>
    <w:p w14:paraId="7214F45F" w14:textId="0B13AE40" w:rsidR="00516B12" w:rsidRPr="00871674" w:rsidRDefault="00516B12" w:rsidP="00871674">
      <w:pPr>
        <w:spacing w:line="240" w:lineRule="auto"/>
        <w:rPr>
          <w:rFonts w:cs="Arial"/>
          <w:szCs w:val="19"/>
          <w:lang w:val="it-IT"/>
        </w:rPr>
      </w:pPr>
      <w:r w:rsidRPr="00871674">
        <w:rPr>
          <w:rFonts w:cs="Arial"/>
          <w:szCs w:val="19"/>
          <w:lang w:val="it-IT"/>
        </w:rPr>
        <w:t>31 dicembre 2019 si è attestato a CHF 1 636 milioni.</w:t>
      </w:r>
    </w:p>
    <w:p w14:paraId="28EFC66A" w14:textId="77777777" w:rsidR="00516B12" w:rsidRPr="00871674" w:rsidRDefault="00516B12" w:rsidP="00871674">
      <w:pPr>
        <w:spacing w:line="240" w:lineRule="auto"/>
        <w:rPr>
          <w:rFonts w:cs="Arial"/>
          <w:b/>
          <w:bCs/>
          <w:szCs w:val="19"/>
          <w:lang w:val="it-IT"/>
        </w:rPr>
      </w:pPr>
    </w:p>
    <w:p w14:paraId="6BAE02D1" w14:textId="77777777" w:rsidR="003E5180" w:rsidRPr="00871674" w:rsidRDefault="003E5180" w:rsidP="00871674">
      <w:pPr>
        <w:spacing w:line="240" w:lineRule="auto"/>
        <w:rPr>
          <w:rFonts w:cs="Arial"/>
          <w:b/>
          <w:szCs w:val="19"/>
          <w:lang w:val="it-IT" w:eastAsia="zh-CN"/>
        </w:rPr>
      </w:pPr>
      <w:r w:rsidRPr="00871674">
        <w:rPr>
          <w:rFonts w:cs="Arial"/>
          <w:b/>
          <w:szCs w:val="19"/>
          <w:lang w:val="it-IT" w:eastAsia="zh-CN"/>
        </w:rPr>
        <w:t>Contatto stampa:</w:t>
      </w:r>
    </w:p>
    <w:p w14:paraId="0DAEF7C0" w14:textId="77777777" w:rsidR="006541EB" w:rsidRPr="00871674" w:rsidRDefault="006541EB" w:rsidP="00871674">
      <w:pPr>
        <w:spacing w:line="240" w:lineRule="auto"/>
        <w:rPr>
          <w:rFonts w:cs="Arial"/>
          <w:b/>
          <w:szCs w:val="19"/>
          <w:lang w:val="it-IT" w:eastAsia="zh-CN"/>
        </w:rPr>
      </w:pPr>
    </w:p>
    <w:p w14:paraId="0C6342EA" w14:textId="77777777" w:rsidR="000E1D4D" w:rsidRPr="00871674" w:rsidRDefault="000E1D4D" w:rsidP="00871674">
      <w:pPr>
        <w:spacing w:line="240" w:lineRule="auto"/>
        <w:rPr>
          <w:rFonts w:cs="Arial"/>
          <w:szCs w:val="19"/>
          <w:lang w:val="it-IT" w:eastAsia="zh-CN"/>
        </w:rPr>
      </w:pPr>
      <w:r w:rsidRPr="00871674">
        <w:rPr>
          <w:rFonts w:cs="Arial"/>
          <w:szCs w:val="19"/>
          <w:lang w:val="it-IT" w:eastAsia="zh-CN"/>
        </w:rPr>
        <w:t>Gudrun Alex</w:t>
      </w:r>
      <w:r w:rsidRPr="00871674">
        <w:rPr>
          <w:rFonts w:cs="Arial"/>
          <w:szCs w:val="19"/>
          <w:lang w:val="it-IT" w:eastAsia="zh-CN"/>
        </w:rPr>
        <w:br/>
        <w:t>BOBST PR Representative</w:t>
      </w:r>
    </w:p>
    <w:p w14:paraId="570ACD65" w14:textId="77777777" w:rsidR="000E1D4D" w:rsidRPr="009D6DED" w:rsidRDefault="000E1D4D" w:rsidP="00871674">
      <w:pPr>
        <w:spacing w:line="240" w:lineRule="auto"/>
        <w:rPr>
          <w:rFonts w:cs="Arial"/>
          <w:szCs w:val="19"/>
          <w:lang w:val="fr-FR" w:eastAsia="de-DE"/>
        </w:rPr>
      </w:pPr>
      <w:r w:rsidRPr="009D6DED">
        <w:rPr>
          <w:rFonts w:cs="Arial"/>
          <w:szCs w:val="19"/>
          <w:lang w:val="fr-FR" w:eastAsia="de-DE"/>
        </w:rPr>
        <w:t xml:space="preserve">Tel.: +49 211 58 58 66 66 </w:t>
      </w:r>
    </w:p>
    <w:p w14:paraId="547672FB" w14:textId="77777777" w:rsidR="000E1D4D" w:rsidRPr="009D6DED" w:rsidRDefault="000E1D4D" w:rsidP="00871674">
      <w:pPr>
        <w:spacing w:line="240" w:lineRule="auto"/>
        <w:rPr>
          <w:rFonts w:cs="Arial"/>
          <w:szCs w:val="19"/>
          <w:lang w:val="fr-FR" w:eastAsia="de-DE"/>
        </w:rPr>
      </w:pPr>
      <w:r w:rsidRPr="009D6DED">
        <w:rPr>
          <w:rFonts w:cs="Arial"/>
          <w:szCs w:val="19"/>
          <w:lang w:val="fr-FR" w:eastAsia="de-DE"/>
        </w:rPr>
        <w:t>Mobile: +49 160 48 41 439</w:t>
      </w:r>
    </w:p>
    <w:p w14:paraId="5F25F879" w14:textId="77777777" w:rsidR="00D5680F" w:rsidRPr="009D6DED" w:rsidRDefault="00D5680F" w:rsidP="00871674">
      <w:pPr>
        <w:spacing w:line="240" w:lineRule="auto"/>
        <w:rPr>
          <w:rFonts w:cs="Arial"/>
          <w:szCs w:val="19"/>
          <w:lang w:val="fr-FR" w:eastAsia="de-DE"/>
        </w:rPr>
      </w:pPr>
      <w:r w:rsidRPr="009D6DED">
        <w:rPr>
          <w:rFonts w:cs="Arial"/>
          <w:szCs w:val="19"/>
          <w:lang w:val="fr-FR" w:eastAsia="de-DE"/>
        </w:rPr>
        <w:t xml:space="preserve">Email: </w:t>
      </w:r>
      <w:hyperlink r:id="rId7" w:history="1">
        <w:r w:rsidRPr="009D6DED">
          <w:rPr>
            <w:rFonts w:asciiTheme="majorHAnsi" w:eastAsia="Microsoft YaHei" w:hAnsiTheme="majorHAnsi" w:cstheme="majorHAnsi"/>
            <w:color w:val="0000FF"/>
            <w:szCs w:val="19"/>
            <w:u w:val="single"/>
            <w:lang w:val="fr-FR" w:eastAsia="de-DE"/>
          </w:rPr>
          <w:t>gudrun.alex@bobst.com</w:t>
        </w:r>
      </w:hyperlink>
    </w:p>
    <w:p w14:paraId="4EBA2C5F" w14:textId="77777777" w:rsidR="000E1D4D" w:rsidRPr="009D6DED" w:rsidRDefault="000E1D4D" w:rsidP="00871674">
      <w:pPr>
        <w:spacing w:line="240" w:lineRule="auto"/>
        <w:rPr>
          <w:rFonts w:cs="Arial"/>
          <w:szCs w:val="19"/>
          <w:lang w:val="fr-FR" w:eastAsia="de-DE"/>
        </w:rPr>
      </w:pPr>
    </w:p>
    <w:p w14:paraId="11F76030" w14:textId="77777777" w:rsidR="00D5680F" w:rsidRPr="009D6DED" w:rsidRDefault="00D5680F" w:rsidP="00871674">
      <w:pPr>
        <w:spacing w:line="240" w:lineRule="auto"/>
        <w:rPr>
          <w:rFonts w:eastAsia="SimSun" w:cs="Arial"/>
          <w:b/>
          <w:bCs/>
          <w:szCs w:val="19"/>
          <w:lang w:val="en-US" w:eastAsia="zh-CN" w:bidi="th-TH"/>
        </w:rPr>
      </w:pPr>
      <w:r w:rsidRPr="009D6DED">
        <w:rPr>
          <w:rFonts w:eastAsia="SimSun" w:cs="Arial"/>
          <w:b/>
          <w:bCs/>
          <w:szCs w:val="19"/>
          <w:lang w:val="en-US" w:eastAsia="zh-CN" w:bidi="th-TH"/>
        </w:rPr>
        <w:t>Follow us:</w:t>
      </w:r>
    </w:p>
    <w:p w14:paraId="5A31C117" w14:textId="77777777" w:rsidR="006541EB" w:rsidRPr="009D6DED" w:rsidRDefault="006541EB" w:rsidP="00871674">
      <w:pPr>
        <w:spacing w:line="240" w:lineRule="auto"/>
        <w:rPr>
          <w:rFonts w:ascii="Times New Roman" w:eastAsia="SimSun" w:hAnsi="Times New Roman"/>
          <w:b/>
          <w:bCs/>
          <w:szCs w:val="19"/>
          <w:lang w:val="en-US" w:eastAsia="zh-CN" w:bidi="th-TH"/>
        </w:rPr>
      </w:pPr>
    </w:p>
    <w:p w14:paraId="41C97D47" w14:textId="77777777" w:rsidR="00F03D8B" w:rsidRPr="009D6DED" w:rsidRDefault="00D5680F" w:rsidP="00871674">
      <w:pPr>
        <w:spacing w:line="240" w:lineRule="auto"/>
        <w:rPr>
          <w:rFonts w:asciiTheme="majorHAnsi" w:eastAsia="Microsoft YaHei" w:hAnsiTheme="majorHAnsi" w:cstheme="majorHAnsi"/>
          <w:color w:val="265896"/>
          <w:szCs w:val="19"/>
          <w:u w:val="single"/>
          <w:lang w:val="en-US" w:eastAsia="zh-CN" w:bidi="th-TH"/>
        </w:rPr>
      </w:pPr>
      <w:r w:rsidRPr="009D6DED">
        <w:rPr>
          <w:rFonts w:asciiTheme="majorHAnsi" w:eastAsia="Microsoft YaHei" w:hAnsiTheme="majorHAnsi" w:cstheme="majorHAnsi"/>
          <w:szCs w:val="19"/>
          <w:lang w:val="en-US" w:eastAsia="zh-CN" w:bidi="th-TH"/>
        </w:rPr>
        <w:t xml:space="preserve">Facebook: </w:t>
      </w:r>
      <w:hyperlink r:id="rId8" w:history="1">
        <w:r w:rsidRPr="009D6DED">
          <w:rPr>
            <w:rFonts w:asciiTheme="majorHAnsi" w:eastAsia="Microsoft YaHei" w:hAnsiTheme="majorHAnsi" w:cstheme="majorHAnsi"/>
            <w:color w:val="0000FF"/>
            <w:szCs w:val="19"/>
            <w:u w:val="single"/>
            <w:lang w:val="en-US" w:eastAsia="de-DE"/>
          </w:rPr>
          <w:t>www.bobst.com/facebook</w:t>
        </w:r>
      </w:hyperlink>
      <w:r w:rsidRPr="009D6DED">
        <w:rPr>
          <w:rFonts w:asciiTheme="majorHAnsi" w:eastAsia="Microsoft YaHei" w:hAnsiTheme="majorHAnsi" w:cstheme="majorHAnsi"/>
          <w:szCs w:val="19"/>
          <w:lang w:val="en-US" w:eastAsia="zh-CN" w:bidi="th-TH"/>
        </w:rPr>
        <w:t xml:space="preserve"> </w:t>
      </w:r>
      <w:r w:rsidRPr="009D6DED">
        <w:rPr>
          <w:rFonts w:asciiTheme="majorHAnsi" w:eastAsia="Microsoft YaHei" w:hAnsiTheme="majorHAnsi" w:cstheme="majorHAnsi"/>
          <w:szCs w:val="19"/>
          <w:lang w:val="en-US" w:eastAsia="zh-CN" w:bidi="th-TH"/>
        </w:rPr>
        <w:br/>
        <w:t xml:space="preserve">LinkedIn: </w:t>
      </w:r>
      <w:hyperlink r:id="rId9" w:history="1">
        <w:r w:rsidRPr="009D6DED">
          <w:rPr>
            <w:rFonts w:asciiTheme="majorHAnsi" w:eastAsia="Microsoft YaHei" w:hAnsiTheme="majorHAnsi" w:cstheme="majorHAnsi"/>
            <w:color w:val="0000FF"/>
            <w:szCs w:val="19"/>
            <w:u w:val="single"/>
            <w:lang w:val="en-US" w:eastAsia="de-DE"/>
          </w:rPr>
          <w:t>www.bobst.com/linkedin</w:t>
        </w:r>
      </w:hyperlink>
      <w:r w:rsidRPr="009D6DED">
        <w:rPr>
          <w:rFonts w:asciiTheme="majorHAnsi" w:eastAsia="Microsoft YaHei" w:hAnsiTheme="majorHAnsi" w:cstheme="majorHAnsi"/>
          <w:szCs w:val="19"/>
          <w:lang w:val="en-US" w:eastAsia="zh-CN" w:bidi="th-TH"/>
        </w:rPr>
        <w:t xml:space="preserve"> </w:t>
      </w:r>
      <w:r w:rsidRPr="009D6DED">
        <w:rPr>
          <w:rFonts w:asciiTheme="majorHAnsi" w:eastAsia="Microsoft YaHei" w:hAnsiTheme="majorHAnsi" w:cstheme="majorHAnsi"/>
          <w:szCs w:val="19"/>
          <w:lang w:val="en-US" w:eastAsia="zh-CN" w:bidi="th-TH"/>
        </w:rPr>
        <w:br/>
        <w:t xml:space="preserve">Twitter: @BOBSTglobal </w:t>
      </w:r>
      <w:hyperlink r:id="rId10" w:history="1">
        <w:r w:rsidRPr="009D6DED">
          <w:rPr>
            <w:rFonts w:asciiTheme="majorHAnsi" w:eastAsia="Microsoft YaHei" w:hAnsiTheme="majorHAnsi" w:cstheme="majorHAnsi"/>
            <w:color w:val="0000FF"/>
            <w:szCs w:val="19"/>
            <w:u w:val="single"/>
            <w:lang w:val="en-US" w:eastAsia="de-DE"/>
          </w:rPr>
          <w:t>www.bobst.com/twitter</w:t>
        </w:r>
      </w:hyperlink>
      <w:r w:rsidRPr="009D6DED">
        <w:rPr>
          <w:rFonts w:asciiTheme="majorHAnsi" w:eastAsia="Microsoft YaHei" w:hAnsiTheme="majorHAnsi" w:cstheme="majorHAnsi"/>
          <w:color w:val="0000FF"/>
          <w:szCs w:val="19"/>
          <w:u w:val="single"/>
          <w:lang w:val="en-US" w:eastAsia="de-DE"/>
        </w:rPr>
        <w:t xml:space="preserve"> </w:t>
      </w:r>
      <w:r w:rsidRPr="009D6DED">
        <w:rPr>
          <w:rFonts w:asciiTheme="majorHAnsi" w:eastAsia="Microsoft YaHei" w:hAnsiTheme="majorHAnsi" w:cstheme="majorHAnsi"/>
          <w:szCs w:val="19"/>
          <w:lang w:val="en-US" w:eastAsia="zh-CN" w:bidi="th-TH"/>
        </w:rPr>
        <w:br/>
        <w:t xml:space="preserve">YouTube: </w:t>
      </w:r>
      <w:hyperlink r:id="rId11" w:history="1">
        <w:r w:rsidRPr="009D6DED">
          <w:rPr>
            <w:rFonts w:asciiTheme="majorHAnsi" w:eastAsia="Microsoft YaHei" w:hAnsiTheme="majorHAnsi" w:cstheme="majorHAnsi"/>
            <w:color w:val="0000FF"/>
            <w:szCs w:val="19"/>
            <w:u w:val="single"/>
            <w:lang w:val="en-US" w:eastAsia="de-DE"/>
          </w:rPr>
          <w:t>www.bobst.com/youtube</w:t>
        </w:r>
      </w:hyperlink>
    </w:p>
    <w:sectPr w:rsidR="00F03D8B" w:rsidRPr="009D6DED" w:rsidSect="004852ED">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C9C62" w14:textId="77777777" w:rsidR="000928A1" w:rsidRDefault="000928A1" w:rsidP="00BB5BE9">
      <w:pPr>
        <w:spacing w:line="240" w:lineRule="auto"/>
      </w:pPr>
      <w:r>
        <w:separator/>
      </w:r>
    </w:p>
  </w:endnote>
  <w:endnote w:type="continuationSeparator" w:id="0">
    <w:p w14:paraId="30310C12" w14:textId="77777777" w:rsidR="000928A1" w:rsidRDefault="000928A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Cambria"/>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7EC3" w14:textId="29645F93" w:rsidR="00546823" w:rsidRPr="00871674" w:rsidRDefault="004852ED" w:rsidP="00F36CF1">
    <w:pPr>
      <w:pStyle w:val="Footer"/>
      <w:rPr>
        <w:noProof/>
        <w:lang w:val="it-IT"/>
      </w:rPr>
    </w:pPr>
    <w:r w:rsidRPr="00871674">
      <w:rPr>
        <w:noProof/>
        <w:lang w:val="it-IT"/>
      </w:rPr>
      <w:t xml:space="preserve">Comunicato stampa </w:t>
    </w:r>
    <w:r w:rsidR="00546823" w:rsidRPr="00871674">
      <w:rPr>
        <w:lang w:val="it-IT"/>
      </w:rPr>
      <w:t xml:space="preserve">| </w:t>
    </w:r>
    <w:sdt>
      <w:sdtPr>
        <w:tag w:val="T_Page"/>
        <w:id w:val="138242416"/>
      </w:sdtPr>
      <w:sdtEndPr/>
      <w:sdtContent>
        <w:r w:rsidR="003E5180" w:rsidRPr="00871674">
          <w:rPr>
            <w:lang w:val="it-IT"/>
          </w:rPr>
          <w:t>Page</w:t>
        </w:r>
      </w:sdtContent>
    </w:sdt>
    <w:r w:rsidR="00546823" w:rsidRPr="00871674">
      <w:rPr>
        <w:lang w:val="it-IT"/>
      </w:rPr>
      <w:t xml:space="preserve"> </w:t>
    </w:r>
    <w:r w:rsidR="00546823" w:rsidRPr="003E5180">
      <w:fldChar w:fldCharType="begin"/>
    </w:r>
    <w:r w:rsidR="00546823" w:rsidRPr="00871674">
      <w:rPr>
        <w:lang w:val="it-IT"/>
      </w:rPr>
      <w:instrText xml:space="preserve"> PAGE   \* MERGEFORMAT </w:instrText>
    </w:r>
    <w:r w:rsidR="00546823" w:rsidRPr="003E5180">
      <w:fldChar w:fldCharType="separate"/>
    </w:r>
    <w:r w:rsidR="00E71828" w:rsidRPr="00871674">
      <w:rPr>
        <w:noProof/>
        <w:lang w:val="it-IT"/>
      </w:rPr>
      <w:t>1</w:t>
    </w:r>
    <w:r w:rsidR="00546823" w:rsidRPr="003E5180">
      <w:fldChar w:fldCharType="end"/>
    </w:r>
    <w:r w:rsidR="00546823" w:rsidRPr="00871674">
      <w:rPr>
        <w:lang w:val="it-IT"/>
      </w:rPr>
      <w:t xml:space="preserve"> </w:t>
    </w:r>
    <w:sdt>
      <w:sdtPr>
        <w:tag w:val="T_PageOf"/>
        <w:id w:val="-2122363321"/>
      </w:sdtPr>
      <w:sdtEndPr/>
      <w:sdtContent>
        <w:r w:rsidR="003E5180" w:rsidRPr="00871674">
          <w:rPr>
            <w:lang w:val="it-IT"/>
          </w:rPr>
          <w:t>of</w:t>
        </w:r>
      </w:sdtContent>
    </w:sdt>
    <w:r w:rsidR="00546823" w:rsidRPr="00871674">
      <w:rPr>
        <w:lang w:val="it-IT"/>
      </w:rPr>
      <w:t xml:space="preserve"> </w:t>
    </w:r>
    <w:r w:rsidR="00481EA9">
      <w:rPr>
        <w:noProof/>
      </w:rPr>
      <w:fldChar w:fldCharType="begin"/>
    </w:r>
    <w:r w:rsidR="00481EA9" w:rsidRPr="00871674">
      <w:rPr>
        <w:noProof/>
        <w:lang w:val="it-IT"/>
      </w:rPr>
      <w:instrText xml:space="preserve"> NUMPAGES   \* MERGEFORMAT </w:instrText>
    </w:r>
    <w:r w:rsidR="00481EA9">
      <w:rPr>
        <w:noProof/>
      </w:rPr>
      <w:fldChar w:fldCharType="separate"/>
    </w:r>
    <w:r w:rsidR="00E71828" w:rsidRPr="00871674">
      <w:rPr>
        <w:noProof/>
        <w:lang w:val="it-IT"/>
      </w:rPr>
      <w:t>1</w:t>
    </w:r>
    <w:r w:rsidR="00481EA9">
      <w:rPr>
        <w:noProof/>
      </w:rPr>
      <w:fldChar w:fldCharType="end"/>
    </w:r>
  </w:p>
  <w:p w14:paraId="7ECECF92" w14:textId="77777777" w:rsidR="009E7F29" w:rsidRPr="00871674" w:rsidRDefault="009E7F29" w:rsidP="00F36CF1">
    <w:pPr>
      <w:pStyle w:val="Footer"/>
      <w:rPr>
        <w:noProof/>
        <w:lang w:val="it-IT"/>
      </w:rPr>
    </w:pPr>
  </w:p>
  <w:p w14:paraId="5EFE1C98" w14:textId="77777777" w:rsidR="009E7F29" w:rsidRPr="00871674" w:rsidRDefault="009E7F29" w:rsidP="00F36CF1">
    <w:pPr>
      <w:pStyle w:val="Footer"/>
      <w:rPr>
        <w:noProof/>
        <w:lang w:val="it-IT"/>
      </w:rPr>
    </w:pPr>
  </w:p>
  <w:sdt>
    <w:sdtPr>
      <w:rPr>
        <w:rFonts w:eastAsia="SimSun" w:cs="Tahoma"/>
        <w:b/>
        <w:sz w:val="15"/>
        <w:szCs w:val="22"/>
        <w:lang w:val="fr-CH" w:eastAsia="zh-CN"/>
      </w:rPr>
      <w:tag w:val="E_Company"/>
      <w:id w:val="-1482231921"/>
    </w:sdtPr>
    <w:sdtEndPr/>
    <w:sdtContent>
      <w:p w14:paraId="559BE1E3" w14:textId="77777777" w:rsidR="009E7F29" w:rsidRPr="00871674" w:rsidRDefault="009E7F29" w:rsidP="009E7F29">
        <w:pPr>
          <w:spacing w:line="200" w:lineRule="atLeast"/>
          <w:rPr>
            <w:rFonts w:eastAsia="SimSun" w:cs="Tahoma"/>
            <w:b/>
            <w:sz w:val="15"/>
            <w:szCs w:val="22"/>
            <w:lang w:val="it-IT" w:eastAsia="zh-CN"/>
          </w:rPr>
        </w:pPr>
        <w:r w:rsidRPr="00871674">
          <w:rPr>
            <w:rFonts w:eastAsia="SimSun" w:cs="Tahoma"/>
            <w:b/>
            <w:sz w:val="15"/>
            <w:szCs w:val="22"/>
            <w:lang w:val="it-IT" w:eastAsia="zh-CN"/>
          </w:rPr>
          <w:t>Bobst Mex SA</w:t>
        </w:r>
      </w:p>
    </w:sdtContent>
  </w:sdt>
  <w:sdt>
    <w:sdtPr>
      <w:rPr>
        <w:rFonts w:eastAsia="SimSun" w:cs="Tahoma"/>
        <w:sz w:val="14"/>
        <w:szCs w:val="22"/>
        <w:lang w:val="fr-CH" w:eastAsia="zh-CN"/>
      </w:rPr>
      <w:tag w:val="M_LegalFooter"/>
      <w:id w:val="-1280722117"/>
    </w:sdtPr>
    <w:sdtEndPr/>
    <w:sdtContent>
      <w:p w14:paraId="5835A62B" w14:textId="77777777" w:rsidR="009E7F29" w:rsidRPr="00871674" w:rsidRDefault="009E7F29" w:rsidP="009E7F29">
        <w:pPr>
          <w:spacing w:line="200" w:lineRule="atLeast"/>
          <w:rPr>
            <w:rFonts w:eastAsia="SimSun" w:cs="Tahoma"/>
            <w:sz w:val="14"/>
            <w:szCs w:val="22"/>
            <w:lang w:val="it-IT" w:eastAsia="zh-CN"/>
          </w:rPr>
        </w:pPr>
        <w:r w:rsidRPr="00871674">
          <w:rPr>
            <w:rFonts w:eastAsia="SimSun" w:cs="Tahoma"/>
            <w:sz w:val="14"/>
            <w:szCs w:val="22"/>
            <w:lang w:val="it-IT"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D6BA5" w14:textId="77777777" w:rsidR="000928A1" w:rsidRDefault="000928A1" w:rsidP="00BB5BE9">
      <w:pPr>
        <w:spacing w:line="240" w:lineRule="auto"/>
      </w:pPr>
      <w:r>
        <w:separator/>
      </w:r>
    </w:p>
  </w:footnote>
  <w:footnote w:type="continuationSeparator" w:id="0">
    <w:p w14:paraId="2DB99E16" w14:textId="77777777" w:rsidR="000928A1" w:rsidRDefault="000928A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48DF" w14:textId="77777777" w:rsidR="00BB5BE9" w:rsidRPr="003E5180" w:rsidRDefault="000928A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0D44" w14:textId="77777777" w:rsidR="00F36CF1" w:rsidRPr="003E5180" w:rsidRDefault="000928A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4520A42"/>
    <w:multiLevelType w:val="hybridMultilevel"/>
    <w:tmpl w:val="162A8764"/>
    <w:lvl w:ilvl="0" w:tplc="FA70377C">
      <w:numFmt w:val="bullet"/>
      <w:lvlText w:val="-"/>
      <w:lvlJc w:val="left"/>
      <w:pPr>
        <w:ind w:left="720" w:hanging="360"/>
      </w:pPr>
      <w:rPr>
        <w:rFonts w:ascii="Noto Sans" w:eastAsiaTheme="minorHAnsi" w:hAnsi="Noto Sans" w:cs="Noto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43F57"/>
    <w:rsid w:val="000928A1"/>
    <w:rsid w:val="000E1D4D"/>
    <w:rsid w:val="000F06CC"/>
    <w:rsid w:val="00162F04"/>
    <w:rsid w:val="00165731"/>
    <w:rsid w:val="00185617"/>
    <w:rsid w:val="00193DE7"/>
    <w:rsid w:val="001E11A2"/>
    <w:rsid w:val="0027064C"/>
    <w:rsid w:val="00310503"/>
    <w:rsid w:val="003351F5"/>
    <w:rsid w:val="003E5180"/>
    <w:rsid w:val="004038E7"/>
    <w:rsid w:val="00441DD3"/>
    <w:rsid w:val="00481EA9"/>
    <w:rsid w:val="004852ED"/>
    <w:rsid w:val="004C2489"/>
    <w:rsid w:val="004F3549"/>
    <w:rsid w:val="00516B12"/>
    <w:rsid w:val="00546823"/>
    <w:rsid w:val="00573DCA"/>
    <w:rsid w:val="005A48B2"/>
    <w:rsid w:val="005E0E2E"/>
    <w:rsid w:val="006541EB"/>
    <w:rsid w:val="006A45F6"/>
    <w:rsid w:val="006C3613"/>
    <w:rsid w:val="006F0B12"/>
    <w:rsid w:val="006F5741"/>
    <w:rsid w:val="007670E8"/>
    <w:rsid w:val="00832DE0"/>
    <w:rsid w:val="00855E81"/>
    <w:rsid w:val="00871674"/>
    <w:rsid w:val="008B5EF4"/>
    <w:rsid w:val="008D353F"/>
    <w:rsid w:val="009A0420"/>
    <w:rsid w:val="009A42B7"/>
    <w:rsid w:val="009D6DED"/>
    <w:rsid w:val="009D707C"/>
    <w:rsid w:val="009E6CF2"/>
    <w:rsid w:val="009E7F29"/>
    <w:rsid w:val="00A131E9"/>
    <w:rsid w:val="00A73128"/>
    <w:rsid w:val="00AB644E"/>
    <w:rsid w:val="00AB75A7"/>
    <w:rsid w:val="00AC4A9F"/>
    <w:rsid w:val="00BB5BE9"/>
    <w:rsid w:val="00BC2406"/>
    <w:rsid w:val="00BF6A8D"/>
    <w:rsid w:val="00C20D00"/>
    <w:rsid w:val="00C24262"/>
    <w:rsid w:val="00CB3413"/>
    <w:rsid w:val="00CC7F9D"/>
    <w:rsid w:val="00D33D04"/>
    <w:rsid w:val="00D5680F"/>
    <w:rsid w:val="00DB1DC2"/>
    <w:rsid w:val="00DE5DD2"/>
    <w:rsid w:val="00E53A84"/>
    <w:rsid w:val="00E71828"/>
    <w:rsid w:val="00EE17E7"/>
    <w:rsid w:val="00EE5162"/>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2</Pages>
  <Words>779</Words>
  <Characters>4445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6</cp:revision>
  <cp:lastPrinted>2015-02-06T09:00:00Z</cp:lastPrinted>
  <dcterms:created xsi:type="dcterms:W3CDTF">2020-09-13T16:19:00Z</dcterms:created>
  <dcterms:modified xsi:type="dcterms:W3CDTF">2020-09-14T14:36:00Z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