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El programa de estudiantes monday for education llega a México para ayudar a la transformación digital del sector académico</w:t>
      </w:r>
      <w:r w:rsidDel="00000000" w:rsidR="00000000" w:rsidRPr="00000000">
        <w:rPr>
          <w:rtl w:val="0"/>
        </w:rPr>
      </w:r>
    </w:p>
    <w:p w:rsidR="00000000" w:rsidDel="00000000" w:rsidP="00000000" w:rsidRDefault="00000000" w:rsidRPr="00000000" w14:paraId="00000002">
      <w:pPr>
        <w:numPr>
          <w:ilvl w:val="0"/>
          <w:numId w:val="1"/>
        </w:numPr>
        <w:spacing w:after="200" w:before="200" w:line="240" w:lineRule="auto"/>
        <w:ind w:left="720" w:hanging="360"/>
        <w:jc w:val="both"/>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El plan estudiantil ya es utilizado por más de 4 mil alumnos de la Universidad Tecnológica de Monterrey; ahora estará disponible para todos los estudiantes y educadores de México. </w:t>
      </w:r>
      <w:r w:rsidDel="00000000" w:rsidR="00000000" w:rsidRPr="00000000">
        <w:rPr>
          <w:rtl w:val="0"/>
        </w:rPr>
      </w:r>
    </w:p>
    <w:p w:rsidR="00000000" w:rsidDel="00000000" w:rsidP="00000000" w:rsidRDefault="00000000" w:rsidRPr="00000000" w14:paraId="00000003">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Ciudad de México, </w:t>
      </w:r>
      <w:r w:rsidDel="00000000" w:rsidR="00000000" w:rsidRPr="00000000">
        <w:rPr>
          <w:rFonts w:ascii="Open Sans" w:cs="Open Sans" w:eastAsia="Open Sans" w:hAnsi="Open Sans"/>
          <w:b w:val="1"/>
          <w:sz w:val="20"/>
          <w:szCs w:val="20"/>
          <w:highlight w:val="yellow"/>
          <w:rtl w:val="0"/>
        </w:rPr>
        <w:t xml:space="preserve">03 noviembre</w:t>
      </w:r>
      <w:r w:rsidDel="00000000" w:rsidR="00000000" w:rsidRPr="00000000">
        <w:rPr>
          <w:rFonts w:ascii="Open Sans" w:cs="Open Sans" w:eastAsia="Open Sans" w:hAnsi="Open Sans"/>
          <w:b w:val="1"/>
          <w:sz w:val="20"/>
          <w:szCs w:val="20"/>
          <w:rtl w:val="0"/>
        </w:rPr>
        <w:t xml:space="preserve"> del 2021.-</w:t>
      </w:r>
      <w:r w:rsidDel="00000000" w:rsidR="00000000" w:rsidRPr="00000000">
        <w:rPr>
          <w:rFonts w:ascii="Open Sans" w:cs="Open Sans" w:eastAsia="Open Sans" w:hAnsi="Open Sans"/>
          <w:sz w:val="20"/>
          <w:szCs w:val="20"/>
          <w:rtl w:val="0"/>
        </w:rPr>
        <w:t xml:space="preserve"> </w:t>
      </w:r>
      <w:hyperlink r:id="rId6">
        <w:r w:rsidDel="00000000" w:rsidR="00000000" w:rsidRPr="00000000">
          <w:rPr>
            <w:rFonts w:ascii="Open Sans" w:cs="Open Sans" w:eastAsia="Open Sans" w:hAnsi="Open Sans"/>
            <w:color w:val="1155cc"/>
            <w:sz w:val="20"/>
            <w:szCs w:val="20"/>
            <w:u w:val="single"/>
            <w:rtl w:val="0"/>
          </w:rPr>
          <w:t xml:space="preserve">monday.com</w:t>
        </w:r>
      </w:hyperlink>
      <w:r w:rsidDel="00000000" w:rsidR="00000000" w:rsidRPr="00000000">
        <w:rPr>
          <w:rFonts w:ascii="Open Sans" w:cs="Open Sans" w:eastAsia="Open Sans" w:hAnsi="Open Sans"/>
          <w:sz w:val="20"/>
          <w:szCs w:val="20"/>
          <w:rtl w:val="0"/>
        </w:rPr>
        <w:t xml:space="preserve"> (NASDAQ: MNDY), el sistema operativo de trabajo (</w:t>
      </w:r>
      <w:r w:rsidDel="00000000" w:rsidR="00000000" w:rsidRPr="00000000">
        <w:rPr>
          <w:rFonts w:ascii="Open Sans" w:cs="Open Sans" w:eastAsia="Open Sans" w:hAnsi="Open Sans"/>
          <w:i w:val="1"/>
          <w:sz w:val="20"/>
          <w:szCs w:val="20"/>
          <w:rtl w:val="0"/>
        </w:rPr>
        <w:t xml:space="preserve">Work OS</w:t>
      </w:r>
      <w:r w:rsidDel="00000000" w:rsidR="00000000" w:rsidRPr="00000000">
        <w:rPr>
          <w:rFonts w:ascii="Open Sans" w:cs="Open Sans" w:eastAsia="Open Sans" w:hAnsi="Open Sans"/>
          <w:sz w:val="20"/>
          <w:szCs w:val="20"/>
          <w:rtl w:val="0"/>
        </w:rPr>
        <w:t xml:space="preserve">) que permite a organizaciones de cualquier tamaño crear las herramientas que necesitan para gestionar cada aspecto de su trabajo, anuncia hoy </w:t>
      </w:r>
      <w:hyperlink r:id="rId7">
        <w:r w:rsidDel="00000000" w:rsidR="00000000" w:rsidRPr="00000000">
          <w:rPr>
            <w:rFonts w:ascii="Open Sans" w:cs="Open Sans" w:eastAsia="Open Sans" w:hAnsi="Open Sans"/>
            <w:b w:val="1"/>
            <w:color w:val="1155cc"/>
            <w:sz w:val="20"/>
            <w:szCs w:val="20"/>
            <w:u w:val="single"/>
            <w:rtl w:val="0"/>
          </w:rPr>
          <w:t xml:space="preserve">monday for education</w:t>
        </w:r>
      </w:hyperlink>
      <w:r w:rsidDel="00000000" w:rsidR="00000000" w:rsidRPr="00000000">
        <w:rPr>
          <w:rFonts w:ascii="Open Sans" w:cs="Open Sans" w:eastAsia="Open Sans" w:hAnsi="Open Sans"/>
          <w:sz w:val="20"/>
          <w:szCs w:val="20"/>
          <w:rtl w:val="0"/>
        </w:rPr>
        <w:t xml:space="preserve">, una solución que permitirá a alumnos, profesores y personal académico gestionar mejor sus tareas y labores escolares sin costo alguno.</w:t>
      </w:r>
    </w:p>
    <w:p w:rsidR="00000000" w:rsidDel="00000000" w:rsidP="00000000" w:rsidRDefault="00000000" w:rsidRPr="00000000" w14:paraId="00000004">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5">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Durante el último año, la tecnología ha sido el aliado más importante de las instituciones universitarias, las cuales han tenido que adoptar rápidamente nuevas herramientas digitales para ayudar a </w:t>
      </w:r>
      <w:r w:rsidDel="00000000" w:rsidR="00000000" w:rsidRPr="00000000">
        <w:rPr>
          <w:rFonts w:ascii="Open Sans" w:cs="Open Sans" w:eastAsia="Open Sans" w:hAnsi="Open Sans"/>
          <w:b w:val="1"/>
          <w:sz w:val="20"/>
          <w:szCs w:val="20"/>
          <w:rtl w:val="0"/>
        </w:rPr>
        <w:t xml:space="preserve">más de </w:t>
      </w:r>
      <w:hyperlink r:id="rId8">
        <w:r w:rsidDel="00000000" w:rsidR="00000000" w:rsidRPr="00000000">
          <w:rPr>
            <w:rFonts w:ascii="Open Sans" w:cs="Open Sans" w:eastAsia="Open Sans" w:hAnsi="Open Sans"/>
            <w:b w:val="1"/>
            <w:color w:val="1155cc"/>
            <w:sz w:val="20"/>
            <w:szCs w:val="20"/>
            <w:u w:val="single"/>
            <w:rtl w:val="0"/>
          </w:rPr>
          <w:t xml:space="preserve">7 millones de alumnos</w:t>
        </w:r>
      </w:hyperlink>
      <w:r w:rsidDel="00000000" w:rsidR="00000000" w:rsidRPr="00000000">
        <w:rPr>
          <w:rFonts w:ascii="Open Sans" w:cs="Open Sans" w:eastAsia="Open Sans" w:hAnsi="Open Sans"/>
          <w:b w:val="1"/>
          <w:sz w:val="20"/>
          <w:szCs w:val="20"/>
          <w:rtl w:val="0"/>
        </w:rPr>
        <w:t xml:space="preserve"> a continuar con sus estudios profesionales</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b w:val="1"/>
          <w:sz w:val="20"/>
          <w:szCs w:val="20"/>
          <w:rtl w:val="0"/>
        </w:rPr>
        <w:t xml:space="preserve">monday for education</w:t>
      </w:r>
      <w:r w:rsidDel="00000000" w:rsidR="00000000" w:rsidRPr="00000000">
        <w:rPr>
          <w:rFonts w:ascii="Open Sans" w:cs="Open Sans" w:eastAsia="Open Sans" w:hAnsi="Open Sans"/>
          <w:sz w:val="20"/>
          <w:szCs w:val="20"/>
          <w:rtl w:val="0"/>
        </w:rPr>
        <w:t xml:space="preserve"> tiene como objetivo empoderar a estudiantes, profesores y profesionales universitarios por igual, agilizando su comunicación, fomentando la responsabilidad en su labor y la transparencia del trabajo colaborativo para lograr el éxito académico. A través de este plan, los estudiantes podrán gestionar su agenda desde una sola plataforma que fortalecerá el compromiso con su educación y a estar al día con sus proyectos y tareas.</w:t>
      </w:r>
    </w:p>
    <w:p w:rsidR="00000000" w:rsidDel="00000000" w:rsidP="00000000" w:rsidRDefault="00000000" w:rsidRPr="00000000" w14:paraId="00000006">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El Tecnológico de Monterrey ha sido la primera universidad en implementar el programa en el país: su comunidad de más de 4 mil miembros ya ha hecho uso de las mejores funciones del sistema operativo de trabajo de monday.com; todo de manera gratuita, sin límite de usuarios y a través de 5 plantillas diseñadas especialmente para proyectos escolares. </w:t>
      </w:r>
    </w:p>
    <w:p w:rsidR="00000000" w:rsidDel="00000000" w:rsidP="00000000" w:rsidRDefault="00000000" w:rsidRPr="00000000" w14:paraId="00000008">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Para estudiantes y profesores, la gestión del tiempo se ha convertido en la clave del éxito académico. A través de monday for education, los estudiantes pueden gestionar sobre la marcha cualquier proyecto o iniciativa, estar al tanto de sus plazos de entrega y mucho más utilizando automatizaciones e integrando las apps que más utilizan en su día a día. </w:t>
      </w:r>
    </w:p>
    <w:p w:rsidR="00000000" w:rsidDel="00000000" w:rsidP="00000000" w:rsidRDefault="00000000" w:rsidRPr="00000000" w14:paraId="0000000A">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spacing w:line="240" w:lineRule="auto"/>
        <w:ind w:left="45"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 adopción de nuevas herramientas hoy es un factor decisivo para la experiencia y formación académica, y todo indica que el futuro seguirá exigiendo el desarrollo de más y mejores habilidades vinculadas a la tecnología. Queremos ayudar a las comunidades universitarias a liberar todo su potencial, a gestionar mejor su camino hacia el éxito y a digitalizarse más que nunca", señala Carlos Kamimura, director de alianzas de monday.com para Latinoamérica.</w:t>
      </w:r>
    </w:p>
    <w:p w:rsidR="00000000" w:rsidDel="00000000" w:rsidP="00000000" w:rsidRDefault="00000000" w:rsidRPr="00000000" w14:paraId="0000000C">
      <w:pPr>
        <w:spacing w:line="240" w:lineRule="auto"/>
        <w:ind w:left="45" w:firstLine="0"/>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spacing w:line="240" w:lineRule="auto"/>
        <w:ind w:left="45" w:firstLine="0"/>
        <w:jc w:val="both"/>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El programa monday for education ya se ha implantado en todo el mundo en universidades como Cornell, Bath, Cambridge, Tel Aviv, São Paulo, Berkeley y Harvard.</w:t>
      </w:r>
      <w:r w:rsidDel="00000000" w:rsidR="00000000" w:rsidRPr="00000000">
        <w:rPr>
          <w:rtl w:val="0"/>
        </w:rPr>
      </w:r>
    </w:p>
    <w:p w:rsidR="00000000" w:rsidDel="00000000" w:rsidP="00000000" w:rsidRDefault="00000000" w:rsidRPr="00000000" w14:paraId="0000000E">
      <w:pPr>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r w:rsidDel="00000000" w:rsidR="00000000" w:rsidRPr="00000000">
        <w:rPr>
          <w:rtl w:val="0"/>
        </w:rPr>
      </w:r>
    </w:p>
    <w:p w:rsidR="00000000" w:rsidDel="00000000" w:rsidP="00000000" w:rsidRDefault="00000000" w:rsidRPr="00000000" w14:paraId="00000010">
      <w:pPr>
        <w:jc w:val="left"/>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1">
      <w:pPr>
        <w:jc w:val="left"/>
        <w:rPr>
          <w:rFonts w:ascii="Open Sans" w:cs="Open Sans" w:eastAsia="Open Sans" w:hAnsi="Open Sans"/>
          <w:b w:val="1"/>
          <w:sz w:val="16"/>
          <w:szCs w:val="16"/>
        </w:rPr>
      </w:pPr>
      <w:r w:rsidDel="00000000" w:rsidR="00000000" w:rsidRPr="00000000">
        <w:rPr>
          <w:rFonts w:ascii="Open Sans" w:cs="Open Sans" w:eastAsia="Open Sans" w:hAnsi="Open Sans"/>
          <w:b w:val="1"/>
          <w:sz w:val="18"/>
          <w:szCs w:val="18"/>
          <w:rtl w:val="0"/>
        </w:rPr>
        <w:t xml:space="preserve">Acerca de monday.com</w:t>
      </w:r>
      <w:r w:rsidDel="00000000" w:rsidR="00000000" w:rsidRPr="00000000">
        <w:rPr>
          <w:rtl w:val="0"/>
        </w:rPr>
      </w:r>
    </w:p>
    <w:p w:rsidR="00000000" w:rsidDel="00000000" w:rsidP="00000000" w:rsidRDefault="00000000" w:rsidRPr="00000000" w14:paraId="00000012">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monday.com Work OS es una plataforma abierta que democratiza el poder del software para que las organizaciones puedan crear fácilmente herramientas de gestión del trabajo y aplicaciones de software que se adapten a todas sus necesidades. La plataforma conecta intuitivamente a las personas con los procesos y sistemas, lo que permite a los equipos sobresalir en todos los aspectos de su trabajo y, al mismo tiempo, crea un entorno de transparencia en los negocios. monday.com tiene equipos en Tel Aviv, Nueva York, San Francisco, Miami, Chicago, Londres, Kiev y Sydney. La plataforma es totalmente personalizable para adaptarse a cualquier negocio, departamentos y actualmente la utilizan más de 127.000 clientes en más de 200 industrias en 190 países.</w:t>
      </w:r>
    </w:p>
    <w:p w:rsidR="00000000" w:rsidDel="00000000" w:rsidP="00000000" w:rsidRDefault="00000000" w:rsidRPr="00000000" w14:paraId="00000013">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4">
      <w:pPr>
        <w:spacing w:line="276" w:lineRule="auto"/>
        <w:jc w:val="both"/>
        <w:rPr>
          <w:rFonts w:ascii="Open Sans" w:cs="Open Sans" w:eastAsia="Open Sans" w:hAnsi="Open Sans"/>
          <w:b w:val="1"/>
          <w:sz w:val="18"/>
          <w:szCs w:val="18"/>
          <w:highlight w:val="white"/>
        </w:rPr>
      </w:pPr>
      <w:r w:rsidDel="00000000" w:rsidR="00000000" w:rsidRPr="00000000">
        <w:rPr>
          <w:rFonts w:ascii="Open Sans" w:cs="Open Sans" w:eastAsia="Open Sans" w:hAnsi="Open Sans"/>
          <w:b w:val="1"/>
          <w:sz w:val="18"/>
          <w:szCs w:val="18"/>
          <w:highlight w:val="white"/>
          <w:rtl w:val="0"/>
        </w:rPr>
        <w:t xml:space="preserve">Síguenos en:</w:t>
      </w:r>
    </w:p>
    <w:p w:rsidR="00000000" w:rsidDel="00000000" w:rsidP="00000000" w:rsidRDefault="00000000" w:rsidRPr="00000000" w14:paraId="00000015">
      <w:pPr>
        <w:rPr>
          <w:rFonts w:ascii="Open Sans" w:cs="Open Sans" w:eastAsia="Open Sans" w:hAnsi="Open Sans"/>
          <w:color w:val="ef4135"/>
          <w:sz w:val="18"/>
          <w:szCs w:val="18"/>
        </w:rPr>
      </w:pPr>
      <w:r w:rsidDel="00000000" w:rsidR="00000000" w:rsidRPr="00000000">
        <w:rPr>
          <w:rFonts w:ascii="Open Sans" w:cs="Open Sans" w:eastAsia="Open Sans" w:hAnsi="Open Sans"/>
          <w:sz w:val="18"/>
          <w:szCs w:val="18"/>
          <w:rtl w:val="0"/>
        </w:rPr>
        <w:t xml:space="preserve">Facebook: </w:t>
      </w:r>
      <w:hyperlink r:id="rId9">
        <w:r w:rsidDel="00000000" w:rsidR="00000000" w:rsidRPr="00000000">
          <w:rPr>
            <w:rFonts w:ascii="Open Sans" w:cs="Open Sans" w:eastAsia="Open Sans" w:hAnsi="Open Sans"/>
            <w:color w:val="1155cc"/>
            <w:sz w:val="18"/>
            <w:szCs w:val="18"/>
            <w:u w:val="single"/>
            <w:rtl w:val="0"/>
          </w:rPr>
          <w:t xml:space="preserve">https://www.facebook.com/mondaydotcom/</w:t>
        </w:r>
      </w:hyperlink>
      <w:r w:rsidDel="00000000" w:rsidR="00000000" w:rsidRPr="00000000">
        <w:rPr>
          <w:rFonts w:ascii="Open Sans" w:cs="Open Sans" w:eastAsia="Open Sans" w:hAnsi="Open Sans"/>
          <w:color w:val="ef4135"/>
          <w:sz w:val="18"/>
          <w:szCs w:val="18"/>
          <w:rtl w:val="0"/>
        </w:rPr>
        <w:t xml:space="preserve"> </w:t>
      </w:r>
    </w:p>
    <w:p w:rsidR="00000000" w:rsidDel="00000000" w:rsidP="00000000" w:rsidRDefault="00000000" w:rsidRPr="00000000" w14:paraId="00000016">
      <w:pPr>
        <w:rPr>
          <w:rFonts w:ascii="Open Sans" w:cs="Open Sans" w:eastAsia="Open Sans" w:hAnsi="Open Sans"/>
          <w:color w:val="ef4135"/>
          <w:sz w:val="18"/>
          <w:szCs w:val="18"/>
        </w:rPr>
      </w:pPr>
      <w:r w:rsidDel="00000000" w:rsidR="00000000" w:rsidRPr="00000000">
        <w:rPr>
          <w:rFonts w:ascii="Open Sans" w:cs="Open Sans" w:eastAsia="Open Sans" w:hAnsi="Open Sans"/>
          <w:sz w:val="18"/>
          <w:szCs w:val="18"/>
          <w:rtl w:val="0"/>
        </w:rPr>
        <w:t xml:space="preserve">Twitter:</w:t>
      </w:r>
      <w:r w:rsidDel="00000000" w:rsidR="00000000" w:rsidRPr="00000000">
        <w:rPr>
          <w:rFonts w:ascii="Open Sans" w:cs="Open Sans" w:eastAsia="Open Sans" w:hAnsi="Open Sans"/>
          <w:color w:val="ef4135"/>
          <w:sz w:val="18"/>
          <w:szCs w:val="18"/>
          <w:rtl w:val="0"/>
        </w:rPr>
        <w:t xml:space="preserve"> </w:t>
      </w:r>
      <w:hyperlink r:id="rId10">
        <w:r w:rsidDel="00000000" w:rsidR="00000000" w:rsidRPr="00000000">
          <w:rPr>
            <w:rFonts w:ascii="Open Sans" w:cs="Open Sans" w:eastAsia="Open Sans" w:hAnsi="Open Sans"/>
            <w:color w:val="1155cc"/>
            <w:sz w:val="18"/>
            <w:szCs w:val="18"/>
            <w:u w:val="single"/>
            <w:rtl w:val="0"/>
          </w:rPr>
          <w:t xml:space="preserve">https://twitter.com/mondaydotcom</w:t>
        </w:r>
      </w:hyperlink>
      <w:r w:rsidDel="00000000" w:rsidR="00000000" w:rsidRPr="00000000">
        <w:rPr>
          <w:rtl w:val="0"/>
        </w:rPr>
      </w:r>
    </w:p>
    <w:p w:rsidR="00000000" w:rsidDel="00000000" w:rsidP="00000000" w:rsidRDefault="00000000" w:rsidRPr="00000000" w14:paraId="00000017">
      <w:pPr>
        <w:rPr>
          <w:rFonts w:ascii="Open Sans" w:cs="Open Sans" w:eastAsia="Open Sans" w:hAnsi="Open Sans"/>
          <w:color w:val="ef4135"/>
          <w:sz w:val="18"/>
          <w:szCs w:val="18"/>
        </w:rPr>
      </w:pPr>
      <w:r w:rsidDel="00000000" w:rsidR="00000000" w:rsidRPr="00000000">
        <w:rPr>
          <w:rFonts w:ascii="Open Sans" w:cs="Open Sans" w:eastAsia="Open Sans" w:hAnsi="Open Sans"/>
          <w:sz w:val="18"/>
          <w:szCs w:val="18"/>
          <w:rtl w:val="0"/>
        </w:rPr>
        <w:t xml:space="preserve">Instagram: </w:t>
      </w:r>
      <w:hyperlink r:id="rId11">
        <w:r w:rsidDel="00000000" w:rsidR="00000000" w:rsidRPr="00000000">
          <w:rPr>
            <w:rFonts w:ascii="Open Sans" w:cs="Open Sans" w:eastAsia="Open Sans" w:hAnsi="Open Sans"/>
            <w:color w:val="1155cc"/>
            <w:sz w:val="18"/>
            <w:szCs w:val="18"/>
            <w:u w:val="single"/>
            <w:rtl w:val="0"/>
          </w:rPr>
          <w:t xml:space="preserve">https://www.instagram.com/mondaydotcom/?hl=es-la </w:t>
        </w:r>
      </w:hyperlink>
      <w:r w:rsidDel="00000000" w:rsidR="00000000" w:rsidRPr="00000000">
        <w:rPr>
          <w:rtl w:val="0"/>
        </w:rPr>
      </w:r>
    </w:p>
    <w:p w:rsidR="00000000" w:rsidDel="00000000" w:rsidP="00000000" w:rsidRDefault="00000000" w:rsidRPr="00000000" w14:paraId="00000018">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YouTube: </w:t>
      </w:r>
      <w:hyperlink r:id="rId12">
        <w:r w:rsidDel="00000000" w:rsidR="00000000" w:rsidRPr="00000000">
          <w:rPr>
            <w:rFonts w:ascii="Open Sans" w:cs="Open Sans" w:eastAsia="Open Sans" w:hAnsi="Open Sans"/>
            <w:color w:val="1155cc"/>
            <w:sz w:val="18"/>
            <w:szCs w:val="18"/>
            <w:u w:val="single"/>
            <w:rtl w:val="0"/>
          </w:rPr>
          <w:t xml:space="preserve">https://www.youtube.com/channel/UCA9UvBiKHly15rN8u_Km3BQ</w:t>
        </w:r>
      </w:hyperlink>
      <w:r w:rsidDel="00000000" w:rsidR="00000000" w:rsidRPr="00000000">
        <w:rPr>
          <w:rtl w:val="0"/>
        </w:rPr>
      </w:r>
    </w:p>
    <w:p w:rsidR="00000000" w:rsidDel="00000000" w:rsidP="00000000" w:rsidRDefault="00000000" w:rsidRPr="00000000" w14:paraId="00000019">
      <w:pPr>
        <w:rPr>
          <w:rFonts w:ascii="Open Sans" w:cs="Open Sans" w:eastAsia="Open Sans" w:hAnsi="Open Sans"/>
          <w:color w:val="ef4135"/>
          <w:sz w:val="18"/>
          <w:szCs w:val="18"/>
        </w:rPr>
      </w:pPr>
      <w:r w:rsidDel="00000000" w:rsidR="00000000" w:rsidRPr="00000000">
        <w:rPr>
          <w:rFonts w:ascii="Open Sans" w:cs="Open Sans" w:eastAsia="Open Sans" w:hAnsi="Open Sans"/>
          <w:sz w:val="18"/>
          <w:szCs w:val="18"/>
          <w:rtl w:val="0"/>
        </w:rPr>
        <w:t xml:space="preserve">LinkedIn:</w:t>
      </w:r>
      <w:r w:rsidDel="00000000" w:rsidR="00000000" w:rsidRPr="00000000">
        <w:rPr>
          <w:rFonts w:ascii="Open Sans" w:cs="Open Sans" w:eastAsia="Open Sans" w:hAnsi="Open Sans"/>
          <w:color w:val="ef4135"/>
          <w:sz w:val="18"/>
          <w:szCs w:val="18"/>
          <w:rtl w:val="0"/>
        </w:rPr>
        <w:t xml:space="preserve"> </w:t>
      </w:r>
      <w:hyperlink r:id="rId13">
        <w:r w:rsidDel="00000000" w:rsidR="00000000" w:rsidRPr="00000000">
          <w:rPr>
            <w:rFonts w:ascii="Open Sans" w:cs="Open Sans" w:eastAsia="Open Sans" w:hAnsi="Open Sans"/>
            <w:color w:val="1155cc"/>
            <w:sz w:val="18"/>
            <w:szCs w:val="18"/>
            <w:u w:val="single"/>
            <w:rtl w:val="0"/>
          </w:rPr>
          <w:t xml:space="preserve">https://www.linkedin.com/company/mondaydotcom</w:t>
        </w:r>
      </w:hyperlink>
      <w:r w:rsidDel="00000000" w:rsidR="00000000" w:rsidRPr="00000000">
        <w:rPr>
          <w:rtl w:val="0"/>
        </w:rPr>
      </w:r>
    </w:p>
    <w:p w:rsidR="00000000" w:rsidDel="00000000" w:rsidP="00000000" w:rsidRDefault="00000000" w:rsidRPr="00000000" w14:paraId="0000001A">
      <w:pPr>
        <w:rPr>
          <w:rFonts w:ascii="Open Sans" w:cs="Open Sans" w:eastAsia="Open Sans" w:hAnsi="Open Sans"/>
          <w:color w:val="ef4135"/>
          <w:sz w:val="18"/>
          <w:szCs w:val="18"/>
        </w:rPr>
      </w:pPr>
      <w:r w:rsidDel="00000000" w:rsidR="00000000" w:rsidRPr="00000000">
        <w:rPr>
          <w:rtl w:val="0"/>
        </w:rPr>
      </w:r>
    </w:p>
    <w:p w:rsidR="00000000" w:rsidDel="00000000" w:rsidP="00000000" w:rsidRDefault="00000000" w:rsidRPr="00000000" w14:paraId="0000001B">
      <w:pPr>
        <w:spacing w:after="0" w:lineRule="auto"/>
        <w:rPr>
          <w:rFonts w:ascii="Montserrat" w:cs="Montserrat" w:eastAsia="Montserrat" w:hAnsi="Montserrat"/>
          <w:b w:val="1"/>
          <w:sz w:val="18"/>
          <w:szCs w:val="18"/>
        </w:rPr>
        <w:sectPr>
          <w:headerReference r:id="rId14" w:type="default"/>
          <w:headerReference r:id="rId15" w:type="first"/>
          <w:headerReference r:id="rId16" w:type="even"/>
          <w:footerReference r:id="rId17" w:type="first"/>
          <w:footerReference r:id="rId18" w:type="even"/>
          <w:pgSz w:h="15840" w:w="12240" w:orient="portrait"/>
          <w:pgMar w:bottom="1440" w:top="1440" w:left="1440" w:right="1440" w:header="720" w:footer="720"/>
          <w:pgNumType w:start="1"/>
        </w:sectPr>
      </w:pPr>
      <w:r w:rsidDel="00000000" w:rsidR="00000000" w:rsidRPr="00000000">
        <w:rPr>
          <w:rFonts w:ascii="Open Sans" w:cs="Open Sans" w:eastAsia="Open Sans" w:hAnsi="Open Sans"/>
          <w:b w:val="1"/>
          <w:sz w:val="18"/>
          <w:szCs w:val="18"/>
          <w:rtl w:val="0"/>
        </w:rPr>
        <w:t xml:space="preserve">Contacto para prensa</w:t>
      </w: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Maria Fernanda Vargas</w:t>
      </w:r>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1D">
      <w:pPr>
        <w:spacing w:line="240"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PR Expert Sr. another</w:t>
      </w:r>
    </w:p>
    <w:p w:rsidR="00000000" w:rsidDel="00000000" w:rsidP="00000000" w:rsidRDefault="00000000" w:rsidRPr="00000000" w14:paraId="0000001E">
      <w:pPr>
        <w:spacing w:line="240"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fernanda.vargas@another.co</w:t>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Fonts w:ascii="Open Sans" w:cs="Open Sans" w:eastAsia="Open Sans" w:hAnsi="Open Sans"/>
          <w:sz w:val="18"/>
          <w:szCs w:val="18"/>
          <w:rtl w:val="0"/>
        </w:rPr>
        <w:t xml:space="preserve">55 2305 8283</w:t>
      </w:r>
      <w:r w:rsidDel="00000000" w:rsidR="00000000" w:rsidRPr="00000000">
        <w:rPr>
          <w:rtl w:val="0"/>
        </w:rPr>
      </w:r>
    </w:p>
    <w:p w:rsidR="00000000" w:rsidDel="00000000" w:rsidP="00000000" w:rsidRDefault="00000000" w:rsidRPr="00000000" w14:paraId="00000020">
      <w:pPr>
        <w:spacing w:line="240" w:lineRule="auto"/>
        <w:rPr>
          <w:rFonts w:ascii="Open Sans" w:cs="Open Sans" w:eastAsia="Open Sans" w:hAnsi="Open Sans"/>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21">
      <w:pPr>
        <w:spacing w:line="240"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sz w:val="18"/>
          <w:szCs w:val="18"/>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4">
      <w:pPr>
        <w:jc w:val="left"/>
        <w:rPr>
          <w:rFonts w:ascii="Open Sans" w:cs="Open Sans" w:eastAsia="Open Sans" w:hAnsi="Open Sans"/>
          <w:sz w:val="18"/>
          <w:szCs w:val="18"/>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2957513" cy="53525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57513" cy="53525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mondaydotcom/?hl=es-la" TargetMode="External"/><Relationship Id="rId10" Type="http://schemas.openxmlformats.org/officeDocument/2006/relationships/hyperlink" Target="https://twitter.com/mondaydotcom" TargetMode="External"/><Relationship Id="rId13" Type="http://schemas.openxmlformats.org/officeDocument/2006/relationships/hyperlink" Target="https://www.linkedin.com/company/mondaydotcom" TargetMode="External"/><Relationship Id="rId12" Type="http://schemas.openxmlformats.org/officeDocument/2006/relationships/hyperlink" Target="https://www.youtube.com/channel/UCA9UvBiKHly15rN8u_Km3B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mondaydotcom/"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monday.com/" TargetMode="External"/><Relationship Id="rId18" Type="http://schemas.openxmlformats.org/officeDocument/2006/relationships/footer" Target="footer2.xml"/><Relationship Id="rId7" Type="http://schemas.openxmlformats.org/officeDocument/2006/relationships/hyperlink" Target="https://monday.com/lang/es/education" TargetMode="External"/><Relationship Id="rId8" Type="http://schemas.openxmlformats.org/officeDocument/2006/relationships/hyperlink" Target="https://www.inegi.org.mx/contenidos/saladeprensa/boletines/2021/OtrTemEcon/ECOVID-ED_2021_03.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