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Andrea Macchione nominato Presidente di Prestat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Andrea Macchione, Amministratore Delegato di Domori del Gruppo illy, è stato nominato Presidente di Prestat, il Brand di cioccolato fornitore della Casa Reale inglese entrato a far parte del Gruppo Illy lo scorso marzo. </w:t>
      </w:r>
    </w:p>
    <w:p w:rsidR="00000000" w:rsidDel="00000000" w:rsidP="00000000" w:rsidRDefault="00000000" w:rsidRPr="00000000" w14:paraId="00000005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La nomina è stata formalizzata da una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Board Resolution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del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luglio, giornata in cui è stata altresì formalizzata la cooptazione di Micaela Illy nel Consiglio di Amministrazione Prestat. Micaela Illy è figlia di Andrea Illy, Presidente di illycaffè, e rappresenta la quarta generazione della famiglia di imprenditori. </w:t>
      </w:r>
    </w:p>
    <w:p w:rsidR="00000000" w:rsidDel="00000000" w:rsidP="00000000" w:rsidRDefault="00000000" w:rsidRPr="00000000" w14:paraId="00000006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Nel 2018 Prestat ha registrato un fatturato pari a 7 milioni di sterline, conta circa 100 dipendenti, fornisce alcune catene distributive prestigiose come Fortnum &amp; Mason, Liberty, Selfridges, Harrods, Harvey Nichols, Daylesford, Rococo Chocolates; esporta i suoi cioccolatini in paesi come Giappone, Australia, Singapore, Dubai, Svizzera, Germania e Paesi Bassi. Le origini di Prestat sono dovute a Louis Dufour, che creò il primo tartufo al cioccolato al mondo a Chambery, in Francia, nel 1895, e che aprì il primo negozio Prestat nel 1902. Nel 1998 l’azienda è stata acquistata da Nick Crean e Bill Keeling, che l’hanno condotta alla crescita in questi anni come co-direttori generali e che hanno sottoscritto l’operazione con il Gruppo illy (marzo 2019). </w:t>
      </w:r>
    </w:p>
    <w:p w:rsidR="00000000" w:rsidDel="00000000" w:rsidP="00000000" w:rsidRDefault="00000000" w:rsidRPr="00000000" w14:paraId="00000008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Prestat oggi può avere accesso all’esclusiva materia prima utilizzata da Domori, integrando quindi nella propria produzione il “modello” Domori di controllo dell’intera filiera, rigorosamente corta, from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Bean to Bar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La nomina dell’Amministratore Delegato di Domori Andrea Macchione intende accelerare ulteriormente il processo di integrazione tra le due aziende, garantendo continuità di gestione e massima condivisione dell’operatività, in particolare sui mercati esteri.</w:t>
      </w:r>
    </w:p>
    <w:p w:rsidR="00000000" w:rsidDel="00000000" w:rsidP="00000000" w:rsidRDefault="00000000" w:rsidRPr="00000000" w14:paraId="0000000B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Commenta Andrea Macchione: “</w:t>
      </w:r>
      <w:r w:rsidDel="00000000" w:rsidR="00000000" w:rsidRPr="00000000">
        <w:rPr>
          <w:sz w:val="24"/>
          <w:szCs w:val="24"/>
          <w:rtl w:val="0"/>
        </w:rPr>
        <w:t xml:space="preserve">Vorremmo realizzare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una sorta di ponte tra queste due realtà del cioccolato, accomunate </w:t>
      </w:r>
      <w:r w:rsidDel="00000000" w:rsidR="00000000" w:rsidRPr="00000000">
        <w:rPr>
          <w:sz w:val="24"/>
          <w:szCs w:val="24"/>
          <w:rtl w:val="0"/>
        </w:rPr>
        <w:t xml:space="preserve">dalla qualità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della materia prima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 da una storia di grande originalità.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L’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obiettivo è di rendere la collaborazione tra i due marchi sempre più fruttuosa e incisiva, soprattutto all’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estero. Inoltre, l'ingresso di Micaela Illy nel Board Prestat, si inserisce coerentemente nella visione del neo-costituito Polo del Gusto, la sub-holding  che vede la partecipazione delle nuovo generazioni della famiglia Illy e che punta alla crescita e internazionalizzazione delle aziende non legate al caffè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”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