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CÓMO HABLAR SOBRE EL MACHISMO NORMALIZADO CON NIÑXS Y ADOLESCENTES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Sin duda, la infancia y la adolescencia son dos etapas cruciales para nuestro desarrollo físico y emocional. Pero en esos años también nos enfrentamos a prejuicios y frases como “eso es de niñas” o “los hombres no lloran”, que pueden tener un gran impacto en nuestro futuro. Por ejemplo, de acuerdo con un estudio de 2017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las niñas comienzan a percibir su inteligencia como menor desde los 6 años debido a los estereotipos de género en nuestra sociedad.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Es por eso que en </w:t>
      </w:r>
      <w:r w:rsidDel="00000000" w:rsidR="00000000" w:rsidRPr="00000000">
        <w:rPr>
          <w:b w:val="1"/>
          <w:rtl w:val="0"/>
        </w:rPr>
        <w:t xml:space="preserve">Secret</w:t>
      </w:r>
      <w:r w:rsidDel="00000000" w:rsidR="00000000" w:rsidRPr="00000000">
        <w:rPr>
          <w:rtl w:val="0"/>
        </w:rPr>
        <w:t xml:space="preserve"> creemos que juntxs podemos cambiar todas esas actitudes que nos impiden avanzar, y creamos la campaña </w:t>
      </w:r>
      <w:r w:rsidDel="00000000" w:rsidR="00000000" w:rsidRPr="00000000">
        <w:rPr>
          <w:b w:val="1"/>
          <w:rtl w:val="0"/>
        </w:rPr>
        <w:t xml:space="preserve">#CambiemosLoQueHueleMal</w:t>
      </w:r>
      <w:r w:rsidDel="00000000" w:rsidR="00000000" w:rsidRPr="00000000">
        <w:rPr>
          <w:rtl w:val="0"/>
        </w:rPr>
        <w:t xml:space="preserve">, la cual busca celebrar los cambios positivos en nuestro entorno y generar un mejor estándar social y cultural. Esta iniciativa es parte de los esfuerzos que hemos realizado en años recientes para abrir la conversación sobre temas como la desigualdad y todas esas frases que vamos normalizando en nuestro día a día.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Por esa razón, preparamos algunos consejos para ayudar a que lxs niñxs y adolescentes puedan identificar los machismos normalizados en su entorno. ¡Toma nota e inicia la charla con tus seres queridos!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Impúlsalos a seguir sus intereses:</w:t>
      </w:r>
      <w:r w:rsidDel="00000000" w:rsidR="00000000" w:rsidRPr="00000000">
        <w:rPr>
          <w:rtl w:val="0"/>
        </w:rPr>
        <w:t xml:space="preserve"> Algunxs niñxs tienen </w:t>
      </w:r>
      <w:r w:rsidDel="00000000" w:rsidR="00000000" w:rsidRPr="00000000">
        <w:rPr>
          <w:i w:val="1"/>
          <w:rtl w:val="0"/>
        </w:rPr>
        <w:t xml:space="preserve">hobbies</w:t>
      </w:r>
      <w:r w:rsidDel="00000000" w:rsidR="00000000" w:rsidRPr="00000000">
        <w:rPr>
          <w:rtl w:val="0"/>
        </w:rPr>
        <w:t xml:space="preserve"> que pueden ayudarlos a desarrollar múltiples habilidades, aunque no se adapten a las expectativas tradicionales de género. No importa si es fútbol americano, ciencia o diseño, si notas que están interesados en algo, haz todo lo posible para motivarlos a explorar todo lo que pueden lograr en esas y otras áreas.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Háblales sobre sus derechos:</w:t>
      </w:r>
      <w:r w:rsidDel="00000000" w:rsidR="00000000" w:rsidRPr="00000000">
        <w:rPr>
          <w:rtl w:val="0"/>
        </w:rPr>
        <w:t xml:space="preserve"> Todxs, sin importar nuestro género, tenemos derecho a disfrutar de las mismas oportunidades, y es importante que los más pequeños siempre lo tengan en mente. Por eso, te recomendamos informarles poco a poco sobre todo lo que necesitan saber sobre sus derechos.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Cuestionen los roles de género:</w:t>
      </w:r>
      <w:r w:rsidDel="00000000" w:rsidR="00000000" w:rsidRPr="00000000">
        <w:rPr>
          <w:rtl w:val="0"/>
        </w:rPr>
        <w:t xml:space="preserve"> En nuestro día a día, existen algunas actitudes que refuerzan estereotipos de género, y que muchas veces los más pequeños no pueden identificar. Conversa con ellxs sobre estos momentos y explícales por qué debemos de evitar normalizarlos para seguir avanzando como sociedad.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Celebra a quienes impulsan el cambio: </w:t>
      </w:r>
      <w:r w:rsidDel="00000000" w:rsidR="00000000" w:rsidRPr="00000000">
        <w:rPr>
          <w:rtl w:val="0"/>
        </w:rPr>
        <w:t xml:space="preserve">Hoy en día, lxs </w:t>
      </w:r>
      <w:r w:rsidDel="00000000" w:rsidR="00000000" w:rsidRPr="00000000">
        <w:rPr>
          <w:i w:val="1"/>
          <w:rtl w:val="0"/>
        </w:rPr>
        <w:t xml:space="preserve">role models </w:t>
      </w:r>
      <w:r w:rsidDel="00000000" w:rsidR="00000000" w:rsidRPr="00000000">
        <w:rPr>
          <w:rtl w:val="0"/>
        </w:rPr>
        <w:t xml:space="preserve">se han diversificado, y son muchas las personalidades que pueden inspirar a los más pequeños para seguir transformando el mundo. Elige algunas de ellas y motívalos a que descubran otras figuras que consideres interesante para ellxs.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No sudes con preguntas incómodas:</w:t>
      </w:r>
      <w:r w:rsidDel="00000000" w:rsidR="00000000" w:rsidRPr="00000000">
        <w:rPr>
          <w:rtl w:val="0"/>
        </w:rPr>
        <w:t xml:space="preserve"> A veces, lxs niñxs y adolescentes suelen expresar su curiosidad en forma de preguntas muy directas sobre situaciones como la desigualdad y los machismos normalizados. Si este ha sido tu caso y no sabes qué responder, ¡tranquila! Ofréceles investigar un poco más sobre el tema para que juntxs puedan resolver todas sus dudas.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¡Inicia la conversación sobre estos y otros temas con lxs niñxs y adolescentes de tu entorno! Y recuerda que la protección invisible de </w:t>
      </w:r>
      <w:r w:rsidDel="00000000" w:rsidR="00000000" w:rsidRPr="00000000">
        <w:rPr>
          <w:b w:val="1"/>
          <w:rtl w:val="0"/>
        </w:rPr>
        <w:t xml:space="preserve">Secret </w:t>
      </w:r>
      <w:r w:rsidDel="00000000" w:rsidR="00000000" w:rsidRPr="00000000">
        <w:rPr>
          <w:rtl w:val="0"/>
        </w:rPr>
        <w:t xml:space="preserve">nos hace sentir invenciblemente frescas para que juntos </w:t>
      </w:r>
      <w:r w:rsidDel="00000000" w:rsidR="00000000" w:rsidRPr="00000000">
        <w:rPr>
          <w:b w:val="1"/>
          <w:rtl w:val="0"/>
        </w:rPr>
        <w:t xml:space="preserve">#CambiemosLoQueHueleMal</w:t>
      </w:r>
      <w:r w:rsidDel="00000000" w:rsidR="00000000" w:rsidRPr="00000000">
        <w:rPr>
          <w:rtl w:val="0"/>
        </w:rPr>
        <w:t xml:space="preserve"> y continuemos creando un nuevo estándar social y cultural en el país. Para conocer más sobre esta campaña visita </w:t>
      </w:r>
      <w:r w:rsidDel="00000000" w:rsidR="00000000" w:rsidRPr="00000000">
        <w:rPr>
          <w:color w:val="2021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secret-la.com/es-mx</w:t>
        </w:r>
      </w:hyperlink>
      <w:r w:rsidDel="00000000" w:rsidR="00000000" w:rsidRPr="00000000">
        <w:rPr>
          <w:color w:val="0000ff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1B">
      <w:pPr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Sobre Procter &amp; Gamble: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ndika" w:cs="Andika" w:eastAsia="Andika" w:hAnsi="Andika"/>
          <w:sz w:val="20"/>
          <w:szCs w:val="20"/>
          <w:rtl w:val="0"/>
        </w:rPr>
        <w:t xml:space="preserve">P&amp;G brinda productos a consumidores de todo el mundo, y cuenta con uno de los portafolios de marcas confiables, de calidad y líderes del mundo, que incluye a Always®️, Ariel®️, Crest®️, Dawn, Downy®️, Febreze®️, Gillette®️, Head &amp; Shoulders®️, Lenor, Olay®️, Oral-B®️, Pampers®️, Pantene®️, SK-II, Tide, Vick®️ y Whisper. La comunidad P&amp;G tiene operaciones en aproximadamente 70 países a nivel global. Visita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http://www.pg.com</w:t>
        </w:r>
      </w:hyperlink>
      <w:r w:rsidDel="00000000" w:rsidR="00000000" w:rsidRPr="00000000">
        <w:rPr>
          <w:sz w:val="20"/>
          <w:szCs w:val="20"/>
          <w:rtl w:val="0"/>
        </w:rPr>
        <w:t xml:space="preserve"> para obtener la información y las novedades más recientes de P&amp;G y sus marcas.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Open Sans Light" w:cs="Open Sans Light" w:eastAsia="Open Sans Light" w:hAnsi="Open Sans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Karla Gómez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</w:t>
      </w:r>
      <w:r w:rsidDel="00000000" w:rsidR="00000000" w:rsidRPr="00000000">
        <w:rPr>
          <w:color w:val="1d1c1d"/>
          <w:sz w:val="20"/>
          <w:szCs w:val="20"/>
          <w:highlight w:val="white"/>
          <w:rtl w:val="0"/>
        </w:rPr>
        <w:t xml:space="preserve"> 5438 5333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color w:val="0000ff"/>
          <w:sz w:val="20"/>
          <w:szCs w:val="20"/>
          <w:highlight w:val="white"/>
          <w:u w:val="single"/>
        </w:rPr>
      </w:pPr>
      <w:hyperlink r:id="rId9">
        <w:r w:rsidDel="00000000" w:rsidR="00000000" w:rsidRPr="00000000">
          <w:rPr>
            <w:color w:val="0000ff"/>
            <w:sz w:val="20"/>
            <w:szCs w:val="20"/>
            <w:highlight w:val="white"/>
            <w:u w:val="single"/>
            <w:rtl w:val="0"/>
          </w:rPr>
          <w:t xml:space="preserve">karla.</w:t>
        </w:r>
      </w:hyperlink>
      <w:r w:rsidDel="00000000" w:rsidR="00000000" w:rsidRPr="00000000">
        <w:rPr>
          <w:color w:val="0000ff"/>
          <w:sz w:val="20"/>
          <w:szCs w:val="20"/>
          <w:highlight w:val="white"/>
          <w:u w:val="single"/>
          <w:rtl w:val="0"/>
        </w:rPr>
        <w:t xml:space="preserve">gomez@another.co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ndika">
    <w:embedRegular w:fontKey="{00000000-0000-0000-0000-000000000000}" r:id="rId1" w:subsetted="0"/>
  </w:font>
  <w:font w:name="Open Sans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SCIENCE (enero 2017).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GENDER STEREOTYPES ABOUT INTELLECTUAL ABILITY EMERGE EARLY AND INFLUENCE CHILDREN’S INTERESTS.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9290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6740" l="0" r="0" t="6740"/>
                  <a:stretch>
                    <a:fillRect/>
                  </a:stretch>
                </pic:blipFill>
                <pic:spPr>
                  <a:xfrm>
                    <a:off x="0" y="0"/>
                    <a:ext cx="1081088" cy="929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http://karla.gomezanother.co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secret-la.com/es-mx" TargetMode="External"/><Relationship Id="rId8" Type="http://schemas.openxmlformats.org/officeDocument/2006/relationships/hyperlink" Target="http://www.pg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OpenSansLight-regular.ttf"/><Relationship Id="rId3" Type="http://schemas.openxmlformats.org/officeDocument/2006/relationships/font" Target="fonts/OpenSansLight-bold.ttf"/><Relationship Id="rId4" Type="http://schemas.openxmlformats.org/officeDocument/2006/relationships/font" Target="fonts/OpenSansLight-italic.ttf"/><Relationship Id="rId5" Type="http://schemas.openxmlformats.org/officeDocument/2006/relationships/font" Target="fonts/OpenSansLight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ience.org/doi/10.1126/science.aah652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