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</w:rPr>
        <w:drawing>
          <wp:inline distT="0" distB="0" distL="0" distR="0">
            <wp:extent cx="2810825" cy="427479"/>
            <wp:effectExtent l="0" t="0" r="0" b="0"/>
            <wp:docPr id="1073741825" name="officeArt object" descr="gamechanger_logo_thick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mechanger_logo_thick-01.jpg" descr="gamechanger_logo_thick-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825" cy="427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rPr>
          <w:rFonts w:ascii="Verdana" w:hAnsi="Verdana"/>
          <w:b w:val="1"/>
          <w:bCs w:val="1"/>
          <w:sz w:val="18"/>
          <w:szCs w:val="18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For Immediate Release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 Spacing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Expressive E Drops Free Presets for All Users of Native Instruments Massive X Synthesizer</w:t>
      </w:r>
      <w:r>
        <w:rPr>
          <w:rFonts w:ascii="Arial Unicode MS" w:cs="Arial Unicode MS" w:hAnsi="Arial Unicode MS" w:eastAsia="Arial Unicode MS"/>
          <w:sz w:val="18"/>
          <w:szCs w:val="18"/>
        </w:rPr>
        <w:br w:type="textWrapping"/>
        <w:br w:type="textWrapping"/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20 Stunning New Sounds Catch Fire when Paired with Expressive E's Touch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or Touch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SE Controllers</w:t>
      </w:r>
      <w:r>
        <w:rPr>
          <w:rFonts w:ascii="Arial Unicode MS" w:cs="Arial Unicode MS" w:hAnsi="Arial Unicode MS" w:eastAsia="Arial Unicode MS"/>
          <w:sz w:val="18"/>
          <w:szCs w:val="18"/>
        </w:rPr>
        <w:br w:type="textWrapping"/>
      </w:r>
    </w:p>
    <w:p>
      <w:pPr>
        <w:pStyle w:val="No Spacing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Paris,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September 10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, 2019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— </w:t>
      </w:r>
      <w:r>
        <w:rPr>
          <w:sz w:val="18"/>
          <w:szCs w:val="18"/>
          <w:rtl w:val="0"/>
          <w:lang w:val="en-US"/>
        </w:rPr>
        <w:t>For the first time, music hardware and software company Expressive E has released a free synthesizer preset pack that does not require one of its unique Touch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or Touch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SE controllers. This new 20-preset collection harnesses the advanced sound-design capabilities of Massive X, Native Instruments</w:t>
      </w:r>
      <w:r>
        <w:rPr>
          <w:sz w:val="18"/>
          <w:szCs w:val="18"/>
          <w:rtl w:val="0"/>
          <w:lang w:val="en-US"/>
        </w:rPr>
        <w:t xml:space="preserve">’ </w:t>
      </w:r>
      <w:r>
        <w:rPr>
          <w:sz w:val="18"/>
          <w:szCs w:val="18"/>
          <w:rtl w:val="0"/>
          <w:lang w:val="en-US"/>
        </w:rPr>
        <w:t xml:space="preserve">flagship wavetable software synthesizer, and offers users the next level in articulate playability. </w:t>
      </w:r>
    </w:p>
    <w:p>
      <w:pPr>
        <w:pStyle w:val="No Spacing"/>
        <w:rPr>
          <w:rFonts w:ascii="Verdana" w:cs="Verdana" w:hAnsi="Verdana" w:eastAsia="Verdana"/>
          <w:sz w:val="18"/>
          <w:szCs w:val="18"/>
        </w:rPr>
      </w:pPr>
    </w:p>
    <w:p>
      <w:pPr>
        <w:pStyle w:val="No Spacing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The deep modular nature of Massive X lets its users interact with its sounds much more expressively than on traditional subtractive synthesizers, making it a perfect candidate for the sound design talents of Expressive E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 team. Their free presets utilize Massive X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 sophisticated programming, so users can immediately shape the sounds in creative ways with the turn of a single control. Even after the initial sound stops</w:t>
      </w:r>
      <w:r>
        <w:rPr>
          <w:sz w:val="18"/>
          <w:szCs w:val="18"/>
          <w:rtl w:val="0"/>
          <w:lang w:val="en-US"/>
        </w:rPr>
        <w:t>—</w:t>
      </w:r>
      <w:r>
        <w:rPr>
          <w:sz w:val="18"/>
          <w:szCs w:val="18"/>
          <w:rtl w:val="0"/>
          <w:lang w:val="en-US"/>
        </w:rPr>
        <w:t>for instance with short pluck or bell sounds</w:t>
      </w:r>
      <w:r>
        <w:rPr>
          <w:sz w:val="18"/>
          <w:szCs w:val="18"/>
          <w:rtl w:val="0"/>
          <w:lang w:val="en-US"/>
        </w:rPr>
        <w:t>—</w:t>
      </w:r>
      <w:r>
        <w:rPr>
          <w:sz w:val="18"/>
          <w:szCs w:val="18"/>
          <w:rtl w:val="0"/>
          <w:lang w:val="en-US"/>
        </w:rPr>
        <w:t xml:space="preserve">that single control continues to put out volume and timbre changes with no need to retrigger the note. </w:t>
      </w:r>
    </w:p>
    <w:p>
      <w:pPr>
        <w:pStyle w:val="No Spacing"/>
        <w:rPr>
          <w:rFonts w:ascii="Verdana" w:cs="Verdana" w:hAnsi="Verdana" w:eastAsia="Verdana"/>
          <w:sz w:val="18"/>
          <w:szCs w:val="18"/>
        </w:rPr>
      </w:pPr>
    </w:p>
    <w:p>
      <w:pPr>
        <w:pStyle w:val="No Spacing"/>
        <w:rPr>
          <w:rStyle w:val="None"/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This Massive X 20-preset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"https://www.expressivee.com/massive-x"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download</w:t>
      </w:r>
      <w:r>
        <w:rPr/>
        <w:fldChar w:fldCharType="end" w:fldLock="0"/>
      </w:r>
      <w:r>
        <w:rPr>
          <w:rStyle w:val="None"/>
          <w:sz w:val="18"/>
          <w:szCs w:val="18"/>
          <w:rtl w:val="0"/>
          <w:lang w:val="en-US"/>
        </w:rPr>
        <w:t xml:space="preserve"> is free to anyone who registers an account 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"https://www.expressivee.com/"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Expressive E</w:t>
      </w:r>
      <w:r>
        <w:rPr>
          <w:rStyle w:val="Hyperlink.1"/>
          <w:rtl w:val="0"/>
        </w:rPr>
        <w:t>’</w:t>
      </w:r>
      <w:r>
        <w:rPr>
          <w:rStyle w:val="Hyperlink.1"/>
          <w:rtl w:val="0"/>
        </w:rPr>
        <w:t>s website</w:t>
      </w:r>
      <w:r>
        <w:rPr/>
        <w:fldChar w:fldCharType="end" w:fldLock="0"/>
      </w:r>
      <w:r>
        <w:rPr>
          <w:rStyle w:val="None"/>
          <w:sz w:val="18"/>
          <w:szCs w:val="18"/>
          <w:rtl w:val="0"/>
          <w:lang w:val="en-US"/>
        </w:rPr>
        <w:t xml:space="preserve">. </w:t>
      </w:r>
    </w:p>
    <w:p>
      <w:pPr>
        <w:pStyle w:val="No Spacing"/>
        <w:rPr>
          <w:rStyle w:val="None"/>
          <w:sz w:val="18"/>
          <w:szCs w:val="18"/>
        </w:rPr>
      </w:pPr>
    </w:p>
    <w:p>
      <w:pPr>
        <w:pStyle w:val="Default"/>
        <w:spacing w:line="220" w:lineRule="atLeast"/>
        <w:jc w:val="left"/>
        <w:rPr>
          <w:rStyle w:val="None"/>
          <w:rFonts w:ascii="Arial" w:cs="Arial" w:hAnsi="Arial" w:eastAsia="Arial"/>
          <w:color w:val="1155cc"/>
          <w:sz w:val="18"/>
          <w:szCs w:val="18"/>
          <w:u w:val="single"/>
          <w:shd w:val="clear" w:color="auto" w:fill="ffffff"/>
        </w:rPr>
      </w:pPr>
      <w:r>
        <w:rPr>
          <w:rStyle w:val="Hyperlink.2"/>
          <w:rFonts w:ascii="Arial" w:cs="Arial" w:hAnsi="Arial" w:eastAsia="Arial"/>
          <w:color w:val="0000ff"/>
          <w:sz w:val="20"/>
          <w:szCs w:val="20"/>
          <w:u w:val="single" w:color="0000ff"/>
          <w:shd w:val="clear" w:color="auto" w:fill="ffffff"/>
        </w:rPr>
        <w:fldChar w:fldCharType="begin" w:fldLock="0"/>
      </w:r>
      <w:r>
        <w:rPr>
          <w:rStyle w:val="Hyperlink.2"/>
          <w:rFonts w:ascii="Arial" w:cs="Arial" w:hAnsi="Arial" w:eastAsia="Arial"/>
          <w:color w:val="0000ff"/>
          <w:sz w:val="20"/>
          <w:szCs w:val="20"/>
          <w:u w:val="single" w:color="0000ff"/>
          <w:shd w:val="clear" w:color="auto" w:fill="ffffff"/>
        </w:rPr>
        <w:instrText xml:space="preserve"> HYPERLINK "https://www.youtube.com/watch?v=6-7dUaX8VAg&amp;feature=youtu.be"</w:instrText>
      </w:r>
      <w:r>
        <w:rPr>
          <w:rStyle w:val="Hyperlink.2"/>
          <w:rFonts w:ascii="Arial" w:cs="Arial" w:hAnsi="Arial" w:eastAsia="Arial"/>
          <w:color w:val="0000ff"/>
          <w:sz w:val="20"/>
          <w:szCs w:val="20"/>
          <w:u w:val="single" w:color="0000ff"/>
          <w:shd w:val="clear" w:color="auto" w:fill="ffffff"/>
        </w:rPr>
        <w:fldChar w:fldCharType="separate" w:fldLock="0"/>
      </w:r>
      <w:r>
        <w:rPr>
          <w:rStyle w:val="Hyperlink.2"/>
          <w:rFonts w:ascii="Arial" w:hAnsi="Arial"/>
          <w:color w:val="0000ff"/>
          <w:sz w:val="20"/>
          <w:szCs w:val="20"/>
          <w:u w:val="single" w:color="0000ff"/>
          <w:shd w:val="clear" w:color="auto" w:fill="ffffff"/>
          <w:rtl w:val="0"/>
          <w:lang w:val="en-US"/>
        </w:rPr>
        <w:t>https://www.youtube.com/watch?v=6-7dUaX8VAg&amp;feature=youtu.be</w:t>
      </w:r>
      <w:r>
        <w:rPr>
          <w:rFonts w:ascii="Arial" w:cs="Arial" w:hAnsi="Arial" w:eastAsia="Arial"/>
          <w:color w:val="1155cc"/>
          <w:sz w:val="20"/>
          <w:szCs w:val="20"/>
          <w:u w:val="single"/>
          <w:shd w:val="clear" w:color="auto" w:fill="ffffff"/>
        </w:rPr>
        <w:fldChar w:fldCharType="end" w:fldLock="0"/>
      </w:r>
    </w:p>
    <w:p>
      <w:pPr>
        <w:pStyle w:val="No Spacing"/>
        <w:rPr>
          <w:rStyle w:val="None"/>
          <w:rFonts w:ascii="Verdana" w:cs="Verdana" w:hAnsi="Verdana" w:eastAsia="Verdana"/>
          <w:sz w:val="18"/>
          <w:szCs w:val="18"/>
        </w:rPr>
      </w:pPr>
    </w:p>
    <w:p>
      <w:pPr>
        <w:pStyle w:val="No Spacing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>Owners of an Expressive E Touch</w:t>
      </w:r>
      <w:r>
        <w:rPr>
          <w:rStyle w:val="None"/>
          <w:sz w:val="18"/>
          <w:szCs w:val="18"/>
          <w:rtl w:val="0"/>
          <w:lang w:val="en-US"/>
        </w:rPr>
        <w:t xml:space="preserve">é </w:t>
      </w:r>
      <w:r>
        <w:rPr>
          <w:rStyle w:val="None"/>
          <w:sz w:val="18"/>
          <w:szCs w:val="18"/>
          <w:rtl w:val="0"/>
          <w:lang w:val="en-US"/>
        </w:rPr>
        <w:t>or Touch</w:t>
      </w:r>
      <w:r>
        <w:rPr>
          <w:rStyle w:val="None"/>
          <w:sz w:val="18"/>
          <w:szCs w:val="18"/>
          <w:rtl w:val="0"/>
          <w:lang w:val="en-US"/>
        </w:rPr>
        <w:t xml:space="preserve">é </w:t>
      </w:r>
      <w:r>
        <w:rPr>
          <w:rStyle w:val="None"/>
          <w:sz w:val="18"/>
          <w:szCs w:val="18"/>
          <w:rtl w:val="0"/>
          <w:lang w:val="en-US"/>
        </w:rPr>
        <w:t>SE controller will have an even more precise and supremely tactile experience with these sounds. The devices</w:t>
      </w:r>
      <w:r>
        <w:rPr>
          <w:rStyle w:val="None"/>
          <w:sz w:val="18"/>
          <w:szCs w:val="18"/>
          <w:rtl w:val="0"/>
          <w:lang w:val="en-US"/>
        </w:rPr>
        <w:t xml:space="preserve">’ </w:t>
      </w:r>
      <w:r>
        <w:rPr>
          <w:rStyle w:val="None"/>
          <w:sz w:val="18"/>
          <w:szCs w:val="18"/>
          <w:rtl w:val="0"/>
          <w:lang w:val="en-US"/>
        </w:rPr>
        <w:t xml:space="preserve">four-axis control surface offers the highest degree of touch and pressure sensitivity for both the most subtle and the most aggressive parameter changes. </w:t>
      </w:r>
    </w:p>
    <w:p>
      <w:pPr>
        <w:pStyle w:val="No Spacing"/>
        <w:rPr>
          <w:rStyle w:val="None"/>
          <w:rFonts w:ascii="Verdana" w:cs="Verdana" w:hAnsi="Verdana" w:eastAsia="Verdana"/>
          <w:sz w:val="18"/>
          <w:szCs w:val="18"/>
        </w:rPr>
      </w:pPr>
    </w:p>
    <w:p>
      <w:pPr>
        <w:pStyle w:val="No Spacing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>While anyone can open these free presets directly in Massive X, Touch</w:t>
      </w:r>
      <w:r>
        <w:rPr>
          <w:rStyle w:val="None"/>
          <w:sz w:val="18"/>
          <w:szCs w:val="18"/>
          <w:rtl w:val="0"/>
          <w:lang w:val="en-US"/>
        </w:rPr>
        <w:t xml:space="preserve">é </w:t>
      </w:r>
      <w:r>
        <w:rPr>
          <w:rStyle w:val="None"/>
          <w:sz w:val="18"/>
          <w:szCs w:val="18"/>
          <w:rtl w:val="0"/>
          <w:lang w:val="en-US"/>
        </w:rPr>
        <w:t>and Touch</w:t>
      </w:r>
      <w:r>
        <w:rPr>
          <w:rStyle w:val="None"/>
          <w:sz w:val="18"/>
          <w:szCs w:val="18"/>
          <w:rtl w:val="0"/>
          <w:lang w:val="en-US"/>
        </w:rPr>
        <w:t xml:space="preserve">é </w:t>
      </w:r>
      <w:r>
        <w:rPr>
          <w:rStyle w:val="None"/>
          <w:sz w:val="18"/>
          <w:szCs w:val="18"/>
          <w:rtl w:val="0"/>
          <w:lang w:val="en-US"/>
        </w:rPr>
        <w:t>SE owners can open them Expressive E</w:t>
      </w:r>
      <w:r>
        <w:rPr>
          <w:rStyle w:val="None"/>
          <w:sz w:val="18"/>
          <w:szCs w:val="18"/>
          <w:rtl w:val="0"/>
          <w:lang w:val="en-US"/>
        </w:rPr>
        <w:t>’</w:t>
      </w:r>
      <w:r>
        <w:rPr>
          <w:rStyle w:val="None"/>
          <w:sz w:val="18"/>
          <w:szCs w:val="18"/>
          <w:rtl w:val="0"/>
          <w:lang w:val="en-US"/>
        </w:rPr>
        <w:t>s Li</w:t>
      </w:r>
      <w:r>
        <w:rPr>
          <w:rStyle w:val="None"/>
          <w:sz w:val="18"/>
          <w:szCs w:val="18"/>
          <w:rtl w:val="0"/>
          <w:lang w:val="en-US"/>
        </w:rPr>
        <w:t xml:space="preserve">é </w:t>
      </w:r>
      <w:r>
        <w:rPr>
          <w:rStyle w:val="None"/>
          <w:sz w:val="18"/>
          <w:szCs w:val="18"/>
          <w:rtl w:val="0"/>
          <w:lang w:val="en-US"/>
        </w:rPr>
        <w:t>plugin host software. This allows the user to manipulate up to eight of Massive X</w:t>
      </w:r>
      <w:r>
        <w:rPr>
          <w:rStyle w:val="None"/>
          <w:sz w:val="18"/>
          <w:szCs w:val="18"/>
          <w:rtl w:val="0"/>
          <w:lang w:val="en-US"/>
        </w:rPr>
        <w:t>’</w:t>
      </w:r>
      <w:r>
        <w:rPr>
          <w:rStyle w:val="None"/>
          <w:sz w:val="18"/>
          <w:szCs w:val="18"/>
          <w:rtl w:val="0"/>
          <w:lang w:val="en-US"/>
        </w:rPr>
        <w:t>s macros at once with a single hand, making rhythmic manipulation of the sounds much more varied and physically intuitive. Each of those Massive X macro controls manipulate multiple parameters, making these synth sounds extraordinarily dynamic when used the Touch</w:t>
      </w:r>
      <w:r>
        <w:rPr>
          <w:rStyle w:val="None"/>
          <w:sz w:val="18"/>
          <w:szCs w:val="18"/>
          <w:rtl w:val="0"/>
          <w:lang w:val="en-US"/>
        </w:rPr>
        <w:t xml:space="preserve">é </w:t>
      </w:r>
      <w:r>
        <w:rPr>
          <w:rStyle w:val="None"/>
          <w:sz w:val="18"/>
          <w:szCs w:val="18"/>
          <w:rtl w:val="0"/>
          <w:lang w:val="en-US"/>
        </w:rPr>
        <w:t>or Touch</w:t>
      </w:r>
      <w:r>
        <w:rPr>
          <w:rStyle w:val="None"/>
          <w:sz w:val="18"/>
          <w:szCs w:val="18"/>
          <w:rtl w:val="0"/>
          <w:lang w:val="en-US"/>
        </w:rPr>
        <w:t xml:space="preserve">é </w:t>
      </w:r>
      <w:r>
        <w:rPr>
          <w:rStyle w:val="None"/>
          <w:sz w:val="18"/>
          <w:szCs w:val="18"/>
          <w:rtl w:val="0"/>
          <w:lang w:val="en-US"/>
        </w:rPr>
        <w:t>SE.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 </w:t>
      </w:r>
    </w:p>
    <w:p>
      <w:pPr>
        <w:pStyle w:val="No Spacing"/>
        <w:rPr>
          <w:rStyle w:val="None"/>
          <w:rFonts w:ascii="Verdana" w:cs="Verdana" w:hAnsi="Verdana" w:eastAsia="Verdana"/>
          <w:sz w:val="18"/>
          <w:szCs w:val="18"/>
        </w:rPr>
      </w:pPr>
    </w:p>
    <w:p>
      <w:pPr>
        <w:pStyle w:val="No Spacing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>Touch</w:t>
      </w:r>
      <w:r>
        <w:rPr>
          <w:rStyle w:val="None"/>
          <w:sz w:val="18"/>
          <w:szCs w:val="18"/>
          <w:rtl w:val="0"/>
          <w:lang w:val="en-US"/>
        </w:rPr>
        <w:t xml:space="preserve">é </w:t>
      </w:r>
      <w:r>
        <w:rPr>
          <w:rStyle w:val="None"/>
          <w:sz w:val="18"/>
          <w:szCs w:val="18"/>
          <w:rtl w:val="0"/>
          <w:lang w:val="en-US"/>
        </w:rPr>
        <w:t>and Touch</w:t>
      </w:r>
      <w:r>
        <w:rPr>
          <w:rStyle w:val="None"/>
          <w:sz w:val="18"/>
          <w:szCs w:val="18"/>
          <w:rtl w:val="0"/>
          <w:lang w:val="en-US"/>
        </w:rPr>
        <w:t xml:space="preserve">é </w:t>
      </w:r>
      <w:r>
        <w:rPr>
          <w:rStyle w:val="None"/>
          <w:sz w:val="18"/>
          <w:szCs w:val="18"/>
          <w:rtl w:val="0"/>
          <w:lang w:val="en-US"/>
        </w:rPr>
        <w:t>SE hardware ships with more than 200 sounds powered by UVI Workstation software. These sounds are custom-designed to perfectly complement the controllers</w:t>
      </w:r>
      <w:r>
        <w:rPr>
          <w:rStyle w:val="None"/>
          <w:sz w:val="18"/>
          <w:szCs w:val="18"/>
          <w:rtl w:val="0"/>
          <w:lang w:val="en-US"/>
        </w:rPr>
        <w:t xml:space="preserve">’ </w:t>
      </w:r>
      <w:r>
        <w:rPr>
          <w:rStyle w:val="None"/>
          <w:sz w:val="18"/>
          <w:szCs w:val="18"/>
          <w:rtl w:val="0"/>
          <w:lang w:val="en-US"/>
        </w:rPr>
        <w:t>four-directional movements. Li</w:t>
      </w:r>
      <w:r>
        <w:rPr>
          <w:rStyle w:val="None"/>
          <w:sz w:val="18"/>
          <w:szCs w:val="18"/>
          <w:rtl w:val="0"/>
          <w:lang w:val="en-US"/>
        </w:rPr>
        <w:t xml:space="preserve">é </w:t>
      </w:r>
      <w:r>
        <w:rPr>
          <w:rStyle w:val="None"/>
          <w:sz w:val="18"/>
          <w:szCs w:val="18"/>
          <w:rtl w:val="0"/>
          <w:lang w:val="en-US"/>
        </w:rPr>
        <w:t xml:space="preserve">also includes presets for more than 30 popular software and hardware synthesizers from brands such as Arturia, Korg, Moog, Novation, Roland, U-he, and others. </w:t>
      </w:r>
    </w:p>
    <w:p>
      <w:pPr>
        <w:pStyle w:val="No Spacing"/>
        <w:rPr>
          <w:rStyle w:val="None"/>
          <w:rFonts w:ascii="Verdana" w:cs="Verdana" w:hAnsi="Verdana" w:eastAsia="Verdana"/>
          <w:sz w:val="18"/>
          <w:szCs w:val="18"/>
        </w:rPr>
      </w:pPr>
    </w:p>
    <w:p>
      <w:pPr>
        <w:pStyle w:val="Body A"/>
        <w:rPr>
          <w:rStyle w:val="None"/>
          <w:rFonts w:ascii="Verdana" w:cs="Verdana" w:hAnsi="Verdana" w:eastAsia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  <w:rtl w:val="0"/>
          <w:lang w:val="en-US"/>
        </w:rPr>
        <w:t>These free Massive X presets are Expressive E</w:t>
      </w:r>
      <w:r>
        <w:rPr>
          <w:rStyle w:val="None"/>
          <w:rFonts w:ascii="Verdana" w:hAnsi="Verdana" w:hint="default"/>
          <w:sz w:val="18"/>
          <w:szCs w:val="18"/>
          <w:rtl w:val="0"/>
          <w:lang w:val="en-US"/>
        </w:rPr>
        <w:t>’</w:t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>s latest sound design effort, but by no means the last. They are available now, along with the Touch</w:t>
      </w:r>
      <w:r>
        <w:rPr>
          <w:rStyle w:val="None"/>
          <w:rFonts w:ascii="Verdana" w:hAnsi="Verdana" w:hint="default"/>
          <w:sz w:val="18"/>
          <w:szCs w:val="18"/>
          <w:rtl w:val="0"/>
          <w:lang w:val="en-US"/>
        </w:rPr>
        <w:t xml:space="preserve">é </w:t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>($399) and Touch</w:t>
      </w:r>
      <w:r>
        <w:rPr>
          <w:rStyle w:val="None"/>
          <w:rFonts w:ascii="Verdana" w:hAnsi="Verdana" w:hint="default"/>
          <w:sz w:val="18"/>
          <w:szCs w:val="18"/>
          <w:rtl w:val="0"/>
          <w:lang w:val="en-US"/>
        </w:rPr>
        <w:t xml:space="preserve">é </w:t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 xml:space="preserve">SE ($229), at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"https://www.expressivee.com/massive-x"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www.expressivee.com/massive-x</w:t>
      </w:r>
      <w:r>
        <w:rPr/>
        <w:fldChar w:fldCharType="end" w:fldLock="0"/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No Spacing"/>
        <w:rPr>
          <w:rStyle w:val="None"/>
          <w:rFonts w:ascii="Verdana" w:cs="Verdana" w:hAnsi="Verdana" w:eastAsia="Verdana"/>
          <w:sz w:val="18"/>
          <w:szCs w:val="18"/>
        </w:rPr>
      </w:pPr>
    </w:p>
    <w:p>
      <w:pPr>
        <w:pStyle w:val="No Spacing"/>
        <w:rPr>
          <w:rStyle w:val="None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About Expressive E</w:t>
      </w:r>
    </w:p>
    <w:p>
      <w:pPr>
        <w:pStyle w:val="Default"/>
        <w:spacing w:after="240"/>
        <w:rPr>
          <w:rStyle w:val="None"/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en-US"/>
        </w:rPr>
        <w:t xml:space="preserve">French manufacturer Expressive E debuted its first product, </w:t>
      </w: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fr-FR"/>
        </w:rPr>
        <w:t>Touch</w:t>
      </w:r>
      <w:r>
        <w:rPr>
          <w:rStyle w:val="None"/>
          <w:rFonts w:ascii="Verdana" w:hAnsi="Verdana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en-US"/>
        </w:rPr>
        <w:t>, to bring the same emotive depth, playing sensation, and expression of acoustic instruments to the world of synthesizers and electronic music-making. As with an acoustic instrument, the users</w:t>
      </w:r>
      <w:r>
        <w:rPr>
          <w:rStyle w:val="None"/>
          <w:rFonts w:ascii="Verdana" w:hAnsi="Verdana" w:hint="default"/>
          <w:sz w:val="18"/>
          <w:szCs w:val="18"/>
          <w:shd w:val="clear" w:color="auto" w:fill="ffffff"/>
          <w:rtl w:val="0"/>
          <w:lang w:val="en-US"/>
        </w:rPr>
        <w:t xml:space="preserve">’ </w:t>
      </w: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en-US"/>
        </w:rPr>
        <w:t xml:space="preserve">fingers tap, press, or trace across the wooden touch plate to create new sounds with astonishing dimensions. </w:t>
      </w:r>
    </w:p>
    <w:p>
      <w:pPr>
        <w:pStyle w:val="Default"/>
        <w:spacing w:after="240"/>
        <w:rPr>
          <w:rStyle w:val="None"/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en-US"/>
        </w:rPr>
        <w:t>The Expressive E philosophy is to make hardware that easily connects to any synthesizer in an open ecosystem. Musicians can rediscover their hardware and software synths simply by using Expressive E</w:t>
      </w:r>
      <w:r>
        <w:rPr>
          <w:rStyle w:val="None"/>
          <w:rFonts w:ascii="Verdana" w:hAnsi="Verdana" w:hint="default"/>
          <w:sz w:val="18"/>
          <w:szCs w:val="18"/>
          <w:shd w:val="clear" w:color="auto" w:fill="ffffff"/>
          <w:rtl w:val="0"/>
          <w:lang w:val="en-US"/>
        </w:rPr>
        <w:t>’</w:t>
      </w: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en-US"/>
        </w:rPr>
        <w:t>s presets or create their own presets in the Li</w:t>
      </w:r>
      <w:r>
        <w:rPr>
          <w:rStyle w:val="None"/>
          <w:rFonts w:ascii="Verdana" w:hAnsi="Verdana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en-US"/>
        </w:rPr>
        <w:t xml:space="preserve">software. </w:t>
      </w:r>
    </w:p>
    <w:p>
      <w:pPr>
        <w:pStyle w:val="Default"/>
        <w:spacing w:after="240"/>
        <w:rPr>
          <w:rStyle w:val="None"/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en-US"/>
        </w:rPr>
        <w:t>With the Arch</w:t>
      </w:r>
      <w:r>
        <w:rPr>
          <w:rStyle w:val="None"/>
          <w:rFonts w:ascii="Verdana" w:hAnsi="Verdana" w:hint="default"/>
          <w:sz w:val="18"/>
          <w:szCs w:val="18"/>
          <w:shd w:val="clear" w:color="auto" w:fill="ffffff"/>
          <w:rtl w:val="0"/>
          <w:lang w:val="en-US"/>
        </w:rPr>
        <w:t xml:space="preserve">é </w:t>
      </w: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en-US"/>
        </w:rPr>
        <w:t xml:space="preserve">plugin suite of physical modeling instruments, Expressive E entered the general-use plugin synth market. </w:t>
      </w: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de-DE"/>
        </w:rPr>
        <w:t>Arch</w:t>
      </w:r>
      <w:r>
        <w:rPr>
          <w:rStyle w:val="None"/>
          <w:rFonts w:ascii="Verdana" w:hAnsi="Verdana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None"/>
          <w:rFonts w:ascii="Verdana" w:hAnsi="Verdana" w:hint="default"/>
          <w:sz w:val="18"/>
          <w:szCs w:val="18"/>
          <w:shd w:val="clear" w:color="auto" w:fill="ffffff"/>
          <w:rtl w:val="0"/>
          <w:lang w:val="en-US"/>
        </w:rPr>
        <w:t>’</w:t>
      </w: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en-US"/>
        </w:rPr>
        <w:t>s physically modeled violin, viola, and cello are expertly designed for use with a Touch</w:t>
      </w:r>
      <w:r>
        <w:rPr>
          <w:rStyle w:val="None"/>
          <w:rFonts w:ascii="Verdana" w:hAnsi="Verdana" w:hint="default"/>
          <w:sz w:val="18"/>
          <w:szCs w:val="18"/>
          <w:shd w:val="clear" w:color="auto" w:fill="ffffff"/>
          <w:rtl w:val="0"/>
          <w:lang w:val="en-US"/>
        </w:rPr>
        <w:t xml:space="preserve">é </w:t>
      </w: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en-US"/>
        </w:rPr>
        <w:t>or Touch</w:t>
      </w:r>
      <w:r>
        <w:rPr>
          <w:rStyle w:val="None"/>
          <w:rFonts w:ascii="Verdana" w:hAnsi="Verdana" w:hint="default"/>
          <w:sz w:val="18"/>
          <w:szCs w:val="18"/>
          <w:shd w:val="clear" w:color="auto" w:fill="ffffff"/>
          <w:rtl w:val="0"/>
          <w:lang w:val="en-US"/>
        </w:rPr>
        <w:t xml:space="preserve">é </w:t>
      </w:r>
      <w:r>
        <w:rPr>
          <w:rStyle w:val="None"/>
          <w:rFonts w:ascii="Verdana" w:hAnsi="Verdana"/>
          <w:sz w:val="18"/>
          <w:szCs w:val="18"/>
          <w:shd w:val="clear" w:color="auto" w:fill="ffffff"/>
          <w:rtl w:val="0"/>
          <w:lang w:val="en-US"/>
        </w:rPr>
        <w:t xml:space="preserve">SE, but also open up the company philosophy to any computer musician or composer who needs realistic string sounds. </w:t>
      </w:r>
    </w:p>
    <w:p>
      <w:pPr>
        <w:pStyle w:val="No Spacing"/>
        <w:rPr>
          <w:rStyle w:val="None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US and Canada</w:t>
      </w:r>
    </w:p>
    <w:p>
      <w:pPr>
        <w:pStyle w:val="Body A A"/>
        <w:rPr>
          <w:rStyle w:val="None"/>
          <w:rFonts w:ascii="Verdana" w:cs="Verdana" w:hAnsi="Verdana" w:eastAsia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  <w:rtl w:val="0"/>
          <w:lang w:val="en-US"/>
        </w:rPr>
        <w:t>Jeff Touzeau</w:t>
      </w:r>
      <w:r>
        <w:rPr>
          <w:rStyle w:val="None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>Hummingbird Media, Inc.</w:t>
      </w:r>
      <w:r>
        <w:rPr>
          <w:rStyle w:val="None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"mailto:jeff@hummingbirdmedia.com"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jeff@hummingbirdmedia.com</w:t>
      </w:r>
      <w:r>
        <w:rPr/>
        <w:fldChar w:fldCharType="end" w:fldLock="0"/>
      </w:r>
    </w:p>
    <w:p>
      <w:pPr>
        <w:pStyle w:val="Body A A"/>
        <w:rPr>
          <w:rStyle w:val="None"/>
          <w:rFonts w:ascii="Verdana" w:cs="Verdana" w:hAnsi="Verdana" w:eastAsia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  <w:rtl w:val="0"/>
          <w:lang w:val="en-US"/>
        </w:rPr>
        <w:t>+1 (914) 602-2913</w:t>
      </w:r>
    </w:p>
    <w:p>
      <w:pPr>
        <w:pStyle w:val="Body A A"/>
        <w:rPr>
          <w:rStyle w:val="None"/>
          <w:rFonts w:ascii="Verdana" w:cs="Verdana" w:hAnsi="Verdana" w:eastAsia="Verdana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>Markkus Rovito</w:t>
      </w:r>
      <w:r>
        <w:rPr>
          <w:rStyle w:val="None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>Hummingbird Media, Inc.</w:t>
      </w:r>
      <w:r>
        <w:rPr>
          <w:rStyle w:val="None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"mailto:markkus@hummingbirdmedia.com"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markkus@hummingbirdmedia.com</w:t>
      </w:r>
      <w:r>
        <w:rPr/>
        <w:fldChar w:fldCharType="end" w:fldLock="0"/>
      </w:r>
    </w:p>
    <w:p>
      <w:pPr>
        <w:pStyle w:val="Body A A"/>
      </w:pPr>
      <w:r>
        <w:rPr>
          <w:rStyle w:val="None"/>
          <w:rFonts w:ascii="Verdana" w:hAnsi="Verdana"/>
          <w:sz w:val="18"/>
          <w:szCs w:val="18"/>
          <w:rtl w:val="0"/>
          <w:lang w:val="en-US"/>
        </w:rPr>
        <w:t>+1 (575) 208-4782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18"/>
      <w:szCs w:val="18"/>
      <w:u w:val="single" w:color="0000ff"/>
    </w:rPr>
  </w:style>
  <w:style w:type="character" w:styleId="Hyperlink.1">
    <w:name w:val="Hyperlink.1"/>
    <w:basedOn w:val="None"/>
    <w:next w:val="Hyperlink.1"/>
    <w:rPr>
      <w:color w:val="0563c1"/>
      <w:sz w:val="18"/>
      <w:szCs w:val="18"/>
      <w:u w:val="single" w:color="0563c1"/>
    </w:r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3">
    <w:name w:val="Hyperlink.3"/>
    <w:basedOn w:val="None"/>
    <w:next w:val="Hyperlink.3"/>
    <w:rPr>
      <w:rFonts w:ascii="Verdana" w:cs="Verdana" w:hAnsi="Verdana" w:eastAsia="Verdana"/>
      <w:color w:val="0000ff"/>
      <w:sz w:val="18"/>
      <w:szCs w:val="18"/>
      <w:u w:val="single" w:color="0000ff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4">
    <w:name w:val="Hyperlink.4"/>
    <w:basedOn w:val="None"/>
    <w:next w:val="Hyperlink.4"/>
    <w:rPr>
      <w:rFonts w:ascii="Verdana" w:cs="Verdana" w:hAnsi="Verdana" w:eastAsia="Verdana"/>
      <w:color w:val="0563c1"/>
      <w:sz w:val="18"/>
      <w:szCs w:val="18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