
<file path=[Content_Types].xml><?xml version="1.0" encoding="utf-8"?>
<Types xmlns="http://schemas.openxmlformats.org/package/2006/content-types">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drawing>
          <wp:inline distT="0" distB="0" distL="0" distR="0">
            <wp:extent cx="5001895" cy="2655570"/>
            <wp:effectExtent l="0" t="0" r="8255" b="0"/>
            <wp:docPr id="1099299427" name="Grafik 1" descr="Ein Bild, das Elektronik, Elektronisches Gerät, Im Haus, Computer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99427" name="Grafik 1" descr="Ein Bild, das Elektronik, Elektronisches Gerät, Im Haus, Computermonitor enthält.&#10;&#10;Automatisch generierte Beschreibung"/>
                    <pic:cNvPicPr>
                      <a:picLocks noChangeAspect="1"/>
                    </pic:cNvPicPr>
                  </pic:nvPicPr>
                  <pic:blipFill>
                    <a:blip r:embed="rId9" cstate="print">
                      <a:extLst>
                        <a:ext uri="{28A0092B-C50C-407E-A947-70E740481C1C}">
                          <a14:useLocalDpi xmlns:a14="http://schemas.microsoft.com/office/drawing/2010/main" val="0"/>
                        </a:ext>
                      </a:extLst>
                    </a:blip>
                    <a:srcRect t="17874" b="2484"/>
                    <a:stretch>
                      <a:fillRect/>
                    </a:stretch>
                  </pic:blipFill>
                  <pic:spPr>
                    <a:xfrm>
                      <a:off x="0" y="0"/>
                      <a:ext cx="5002989" cy="2656174"/>
                    </a:xfrm>
                    <a:prstGeom prst="rect">
                      <a:avLst/>
                    </a:prstGeom>
                    <a:ln>
                      <a:noFill/>
                    </a:ln>
                  </pic:spPr>
                </pic:pic>
              </a:graphicData>
            </a:graphic>
          </wp:inline>
        </w:drawing>
      </w:r>
    </w:p>
    <w:p>
      <w:pPr>
        <w:pStyle w:val="2"/>
        <w:rPr>
          <w:rStyle w:val="18"/>
          <w:b/>
          <w:bCs w:val="0"/>
        </w:rPr>
      </w:pPr>
      <w:r>
        <w:rPr>
          <w:rStyle w:val="18"/>
          <w:b/>
          <w:bCs w:val="0"/>
        </w:rPr>
        <w:t>Dear Reality 发布 dearVR PRO 2 空间</w:t>
      </w:r>
      <w:r>
        <w:rPr>
          <w:rStyle w:val="18"/>
          <w:rFonts w:hint="eastAsia"/>
          <w:b/>
          <w:bCs w:val="0"/>
          <w:lang w:eastAsia="zh-CN"/>
        </w:rPr>
        <w:t>效果</w:t>
      </w:r>
      <w:r>
        <w:rPr>
          <w:rStyle w:val="18"/>
          <w:b/>
          <w:bCs w:val="0"/>
        </w:rPr>
        <w:t>插件</w:t>
      </w:r>
    </w:p>
    <w:p>
      <w:pPr>
        <w:rPr>
          <w:rStyle w:val="18"/>
          <w:lang w:eastAsia="zh-CN"/>
        </w:rPr>
      </w:pPr>
      <w:r>
        <w:rPr>
          <w:rStyle w:val="18"/>
          <w:rFonts w:hint="eastAsia"/>
          <w:lang w:eastAsia="zh-CN"/>
        </w:rPr>
        <w:t>新一代</w:t>
      </w:r>
      <w:r>
        <w:rPr>
          <w:rStyle w:val="18"/>
          <w:lang w:eastAsia="zh-CN"/>
        </w:rPr>
        <w:t>软件增加了</w:t>
      </w:r>
      <w:r>
        <w:rPr>
          <w:rStyle w:val="18"/>
          <w:rFonts w:hint="eastAsia"/>
          <w:lang w:eastAsia="zh-CN"/>
        </w:rPr>
        <w:t>出众</w:t>
      </w:r>
      <w:r>
        <w:rPr>
          <w:rStyle w:val="18"/>
          <w:lang w:eastAsia="zh-CN"/>
        </w:rPr>
        <w:t>的沉浸式音频功能，以及全新立体声功能</w:t>
      </w:r>
    </w:p>
    <w:p>
      <w:pPr>
        <w:rPr>
          <w:lang w:eastAsia="zh-CN"/>
        </w:rPr>
      </w:pPr>
    </w:p>
    <w:p>
      <w:pPr>
        <w:rPr>
          <w:b/>
          <w:bCs/>
          <w:lang w:val="en-US" w:eastAsia="zh-CN"/>
        </w:rPr>
      </w:pPr>
      <w:r>
        <w:rPr>
          <w:rStyle w:val="18"/>
        </w:rPr>
        <w:t xml:space="preserve">空间音频专家 Dear Reality </w:t>
      </w:r>
      <w:r>
        <w:rPr>
          <w:rStyle w:val="18"/>
          <w:rFonts w:hint="eastAsia"/>
          <w:lang w:eastAsia="zh-CN"/>
        </w:rPr>
        <w:t>为其</w:t>
      </w:r>
      <w:r>
        <w:rPr>
          <w:rStyle w:val="18"/>
        </w:rPr>
        <w:t>广受欢迎的 dearVR PRO 空间</w:t>
      </w:r>
      <w:r>
        <w:rPr>
          <w:rStyle w:val="18"/>
          <w:rFonts w:hint="eastAsia"/>
          <w:lang w:eastAsia="zh-CN"/>
        </w:rPr>
        <w:t>效果插件</w:t>
      </w:r>
      <w:r>
        <w:rPr>
          <w:rStyle w:val="18"/>
        </w:rPr>
        <w:t>推出了</w:t>
      </w:r>
      <w:r>
        <w:rPr>
          <w:rStyle w:val="18"/>
          <w:rFonts w:hint="eastAsia"/>
          <w:lang w:eastAsia="zh-CN"/>
        </w:rPr>
        <w:t>新一代</w:t>
      </w:r>
      <w:r>
        <w:rPr>
          <w:rStyle w:val="18"/>
          <w:lang w:eastAsia="zh-CN"/>
        </w:rPr>
        <w:t>产品 dearVR PRO 2</w:t>
      </w:r>
      <w:r>
        <w:rPr>
          <w:rStyle w:val="18"/>
          <w:rFonts w:hint="eastAsia"/>
          <w:lang w:eastAsia="zh-CN"/>
        </w:rPr>
        <w:t>，添加了包括立体声宽度控制在内的立体声输入，并支持用户访问新的沉浸式Pro Tools格式（9.0.4、9.1.4和9.0.6）。</w:t>
      </w:r>
      <w:r>
        <w:rPr>
          <w:rStyle w:val="18"/>
          <w:lang w:eastAsia="zh-CN"/>
        </w:rPr>
        <w:t>dearVR PRO 2 还</w:t>
      </w:r>
      <w:r>
        <w:rPr>
          <w:rStyle w:val="18"/>
          <w:rFonts w:hint="eastAsia"/>
          <w:lang w:eastAsia="zh-CN"/>
        </w:rPr>
        <w:t>配备了</w:t>
      </w:r>
      <w:r>
        <w:rPr>
          <w:rStyle w:val="18"/>
          <w:lang w:eastAsia="zh-CN"/>
        </w:rPr>
        <w:t>新的高通和低通滤波器，用于早期反射和后期混响，旨在为</w:t>
      </w:r>
      <w:r>
        <w:rPr>
          <w:rStyle w:val="18"/>
          <w:rFonts w:hint="eastAsia"/>
          <w:lang w:eastAsia="zh-CN"/>
        </w:rPr>
        <w:t>各类</w:t>
      </w:r>
      <w:r>
        <w:rPr>
          <w:rStyle w:val="18"/>
          <w:lang w:eastAsia="zh-CN"/>
        </w:rPr>
        <w:t>制作</w:t>
      </w:r>
      <w:r>
        <w:rPr>
          <w:rStyle w:val="18"/>
          <w:rFonts w:hint="eastAsia"/>
          <w:lang w:eastAsia="zh-CN"/>
        </w:rPr>
        <w:t>提供</w:t>
      </w:r>
      <w:r>
        <w:rPr>
          <w:rStyle w:val="18"/>
          <w:lang w:eastAsia="zh-CN"/>
        </w:rPr>
        <w:t xml:space="preserve">逼真的音效。此外，新的 Mk II 软件支持第三方 OSC </w:t>
      </w:r>
      <w:r>
        <w:rPr>
          <w:rStyle w:val="18"/>
          <w:rFonts w:hint="eastAsia"/>
          <w:lang w:eastAsia="zh-CN"/>
        </w:rPr>
        <w:t>头部</w:t>
      </w:r>
      <w:r>
        <w:rPr>
          <w:rStyle w:val="18"/>
          <w:lang w:eastAsia="zh-CN"/>
        </w:rPr>
        <w:t>跟踪器。</w:t>
      </w:r>
    </w:p>
    <w:p>
      <w:pPr>
        <w:rPr>
          <w:lang w:eastAsia="zh-CN"/>
        </w:rPr>
      </w:pPr>
    </w:p>
    <w:p>
      <w:pPr>
        <w:rPr>
          <w:lang w:eastAsia="zh-CN"/>
        </w:rPr>
      </w:pPr>
      <w:r>
        <w:rPr>
          <w:lang w:eastAsia="zh-CN"/>
        </w:rPr>
        <w:t>人们对能够吸引观众并使其完全沉浸其中的空间音频制作的需求从未像现在这样高涨，因此对空间音频软件解决方案的需求也随之而来，因为它们能够让工程师和音乐家在不</w:t>
      </w:r>
      <w:r>
        <w:rPr>
          <w:rFonts w:hint="eastAsia"/>
          <w:lang w:eastAsia="zh-CN"/>
        </w:rPr>
        <w:t>过多</w:t>
      </w:r>
      <w:r>
        <w:rPr>
          <w:lang w:eastAsia="zh-CN"/>
        </w:rPr>
        <w:t>增加成本</w:t>
      </w:r>
      <w:r>
        <w:rPr>
          <w:rFonts w:hint="eastAsia"/>
          <w:lang w:eastAsia="zh-CN"/>
        </w:rPr>
        <w:t>投入</w:t>
      </w:r>
      <w:r>
        <w:rPr>
          <w:lang w:eastAsia="zh-CN"/>
        </w:rPr>
        <w:t>的情况下</w:t>
      </w:r>
      <w:r>
        <w:rPr>
          <w:rFonts w:hint="eastAsia"/>
          <w:lang w:eastAsia="zh-CN"/>
        </w:rPr>
        <w:t>非常</w:t>
      </w:r>
      <w:r>
        <w:rPr>
          <w:lang w:eastAsia="zh-CN"/>
        </w:rPr>
        <w:t>高效地</w:t>
      </w:r>
      <w:r>
        <w:rPr>
          <w:rFonts w:hint="eastAsia"/>
          <w:lang w:eastAsia="zh-CN"/>
        </w:rPr>
        <w:t>尝试</w:t>
      </w:r>
      <w:r>
        <w:rPr>
          <w:lang w:eastAsia="zh-CN"/>
        </w:rPr>
        <w:t>沉浸式音频</w:t>
      </w:r>
      <w:r>
        <w:rPr>
          <w:rFonts w:hint="eastAsia"/>
          <w:lang w:eastAsia="zh-CN"/>
        </w:rPr>
        <w:t>创作</w:t>
      </w:r>
      <w:r>
        <w:rPr>
          <w:lang w:eastAsia="zh-CN"/>
        </w:rPr>
        <w:t xml:space="preserve">。dearVR PRO 2 </w:t>
      </w:r>
      <w:r>
        <w:rPr>
          <w:rFonts w:hint="eastAsia"/>
          <w:lang w:eastAsia="zh-CN"/>
        </w:rPr>
        <w:t>引领着</w:t>
      </w:r>
      <w:r>
        <w:rPr>
          <w:lang w:eastAsia="zh-CN"/>
        </w:rPr>
        <w:t>这场音频革命，为用户提供了</w:t>
      </w:r>
      <w:r>
        <w:rPr>
          <w:rFonts w:hint="eastAsia"/>
          <w:lang w:eastAsia="zh-CN"/>
        </w:rPr>
        <w:t>功能丰富</w:t>
      </w:r>
      <w:r>
        <w:rPr>
          <w:lang w:eastAsia="zh-CN"/>
        </w:rPr>
        <w:t>但易于使用的工具</w:t>
      </w:r>
      <w:r>
        <w:rPr>
          <w:rFonts w:hint="eastAsia"/>
          <w:lang w:eastAsia="zh-CN"/>
        </w:rPr>
        <w:t>组</w:t>
      </w:r>
      <w:r>
        <w:rPr>
          <w:lang w:eastAsia="zh-CN"/>
        </w:rPr>
        <w:t>，</w:t>
      </w:r>
      <w:r>
        <w:rPr>
          <w:rFonts w:hint="eastAsia"/>
          <w:lang w:eastAsia="zh-CN"/>
        </w:rPr>
        <w:t>适</w:t>
      </w:r>
      <w:r>
        <w:rPr>
          <w:lang w:eastAsia="zh-CN"/>
        </w:rPr>
        <w:t>用于制作空间</w:t>
      </w:r>
      <w:r>
        <w:rPr>
          <w:rFonts w:hint="eastAsia"/>
          <w:lang w:eastAsia="zh-CN"/>
        </w:rPr>
        <w:t>感</w:t>
      </w:r>
      <w:r>
        <w:rPr>
          <w:lang w:eastAsia="zh-CN"/>
        </w:rPr>
        <w:t>丰富、情感饱满的音景。</w:t>
      </w:r>
    </w:p>
    <w:p>
      <w:pPr>
        <w:rPr>
          <w:lang w:eastAsia="zh-CN"/>
        </w:rPr>
      </w:pPr>
    </w:p>
    <w:p>
      <w:pPr>
        <w:rPr>
          <w:lang w:eastAsia="zh-CN"/>
        </w:rPr>
      </w:pPr>
      <w:r>
        <w:rPr>
          <w:lang w:eastAsia="zh-CN"/>
        </w:rPr>
        <w:t>"在创建真正真实的 3D 空间时，在空间音频制作中模拟距离至关重要。只</w:t>
      </w:r>
      <w:r>
        <w:rPr>
          <w:rFonts w:hint="eastAsia"/>
          <w:lang w:eastAsia="zh-CN"/>
        </w:rPr>
        <w:t>使用</w:t>
      </w:r>
      <w:r>
        <w:rPr>
          <w:lang w:eastAsia="zh-CN"/>
        </w:rPr>
        <w:t>一个</w:t>
      </w:r>
      <w:r>
        <w:rPr>
          <w:rFonts w:hint="eastAsia"/>
          <w:lang w:eastAsia="zh-CN"/>
        </w:rPr>
        <w:t>与听众距离</w:t>
      </w:r>
      <w:r>
        <w:rPr>
          <w:lang w:eastAsia="zh-CN"/>
        </w:rPr>
        <w:t xml:space="preserve">固定的球面是无法做到这一点的，"Dear Reality 联合创始人 Christian Sander </w:t>
      </w:r>
      <w:r>
        <w:rPr>
          <w:rFonts w:hint="eastAsia"/>
          <w:lang w:eastAsia="zh-CN"/>
        </w:rPr>
        <w:t xml:space="preserve">表示， </w:t>
      </w:r>
      <w:r>
        <w:rPr>
          <w:lang w:eastAsia="zh-CN"/>
        </w:rPr>
        <w:t>"dearVR PRO 2 的距离模拟为多声道格式</w:t>
      </w:r>
      <w:r>
        <w:rPr>
          <w:rFonts w:hint="eastAsia"/>
          <w:lang w:eastAsia="zh-CN"/>
        </w:rPr>
        <w:t>解锁</w:t>
      </w:r>
      <w:r>
        <w:rPr>
          <w:lang w:eastAsia="zh-CN"/>
        </w:rPr>
        <w:t>了完全自然的深度感知，让用户可以无缝地放置声音，甚至</w:t>
      </w:r>
      <w:r>
        <w:rPr>
          <w:rFonts w:hint="eastAsia"/>
          <w:lang w:eastAsia="zh-CN"/>
        </w:rPr>
        <w:t>可以将声音放置在</w:t>
      </w:r>
      <w:r>
        <w:rPr>
          <w:lang w:eastAsia="zh-CN"/>
        </w:rPr>
        <w:t>扬声器</w:t>
      </w:r>
      <w:r>
        <w:rPr>
          <w:rFonts w:hint="eastAsia"/>
          <w:lang w:eastAsia="zh-CN"/>
        </w:rPr>
        <w:t>的后方</w:t>
      </w:r>
      <w:r>
        <w:rPr>
          <w:lang w:eastAsia="zh-CN"/>
        </w:rPr>
        <w:t>。</w:t>
      </w:r>
    </w:p>
    <w:p>
      <w:pPr>
        <w:rPr>
          <w:lang w:eastAsia="zh-CN"/>
        </w:rPr>
      </w:pPr>
    </w:p>
    <w:p>
      <w:pPr>
        <w:rPr>
          <w:lang w:val="en-US"/>
        </w:rPr>
      </w:pPr>
      <w:r>
        <w:rPr>
          <w:lang w:val="en-US"/>
        </w:rPr>
        <w:drawing>
          <wp:inline distT="0" distB="0" distL="0" distR="0">
            <wp:extent cx="5003800" cy="2116455"/>
            <wp:effectExtent l="0" t="0" r="6350" b="0"/>
            <wp:docPr id="11368802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80244" name="Grafik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2116455"/>
                    </a:xfrm>
                    <a:prstGeom prst="rect">
                      <a:avLst/>
                    </a:prstGeom>
                  </pic:spPr>
                </pic:pic>
              </a:graphicData>
            </a:graphic>
          </wp:inline>
        </w:drawing>
      </w:r>
    </w:p>
    <w:p>
      <w:pPr>
        <w:ind w:right="432"/>
        <w:jc w:val="center"/>
        <w:rPr>
          <w:color w:val="000000" w:themeColor="text1"/>
          <w:sz w:val="15"/>
          <w:szCs w:val="15"/>
          <w:lang w:eastAsia="zh-CN"/>
          <w14:textFill>
            <w14:solidFill>
              <w14:schemeClr w14:val="tx1"/>
            </w14:solidFill>
          </w14:textFill>
        </w:rPr>
      </w:pPr>
      <w:r>
        <w:rPr>
          <w:color w:val="000000" w:themeColor="text1"/>
          <w:sz w:val="15"/>
          <w:szCs w:val="15"/>
          <w:lang w:eastAsia="zh-CN"/>
          <w14:textFill>
            <w14:solidFill>
              <w14:schemeClr w14:val="tx1"/>
            </w14:solidFill>
          </w14:textFill>
        </w:rPr>
        <w:t>dearVR PRO 2 图形界面</w:t>
      </w:r>
      <w:r>
        <w:rPr>
          <w:rFonts w:hint="eastAsia"/>
          <w:color w:val="000000" w:themeColor="text1"/>
          <w:sz w:val="15"/>
          <w:szCs w:val="15"/>
          <w:lang w:eastAsia="zh-CN"/>
          <w14:textFill>
            <w14:solidFill>
              <w14:schemeClr w14:val="tx1"/>
            </w14:solidFill>
          </w14:textFill>
        </w:rPr>
        <w:t>，包含</w:t>
      </w:r>
      <w:r>
        <w:rPr>
          <w:color w:val="000000" w:themeColor="text1"/>
          <w:sz w:val="15"/>
          <w:szCs w:val="15"/>
          <w:lang w:eastAsia="zh-CN"/>
          <w14:textFill>
            <w14:solidFill>
              <w14:schemeClr w14:val="tx1"/>
            </w14:solidFill>
          </w14:textFill>
        </w:rPr>
        <w:t xml:space="preserve"> XYZ 位置、早期反射、后期混响和输出部分</w:t>
      </w:r>
    </w:p>
    <w:p>
      <w:pPr>
        <w:rPr>
          <w:lang w:val="en-US" w:eastAsia="zh-CN"/>
        </w:rPr>
      </w:pPr>
    </w:p>
    <w:p>
      <w:pPr>
        <w:rPr>
          <w:lang w:eastAsia="zh-CN"/>
        </w:rPr>
      </w:pPr>
      <w:r>
        <w:rPr>
          <w:lang w:eastAsia="zh-CN"/>
        </w:rPr>
        <w:t>从小汽车到大教堂，dearVR PRO 2 拥有逼真的早期反射和 46 种虚拟声学预置，是专业音乐和后期制作的理想之选，可增强对方向、距离、反射和混响的准确感知。新增加的滤波器模块（每个模块都包括一个高切和低切滤波器）</w:t>
      </w:r>
      <w:r>
        <w:rPr>
          <w:rFonts w:hint="eastAsia"/>
          <w:lang w:eastAsia="zh-CN"/>
        </w:rPr>
        <w:t>提升</w:t>
      </w:r>
      <w:r>
        <w:rPr>
          <w:lang w:eastAsia="zh-CN"/>
        </w:rPr>
        <w:t>了功能的多样性，并减少了早期反射或后期混响部分</w:t>
      </w:r>
      <w:r>
        <w:rPr>
          <w:rFonts w:hint="eastAsia"/>
          <w:lang w:eastAsia="zh-CN"/>
        </w:rPr>
        <w:t>中</w:t>
      </w:r>
      <w:r>
        <w:rPr>
          <w:lang w:eastAsia="zh-CN"/>
        </w:rPr>
        <w:t>不需要的隆隆声或刺耳的频率。</w:t>
      </w:r>
    </w:p>
    <w:p>
      <w:pPr>
        <w:rPr>
          <w:lang w:val="en-US" w:eastAsia="zh-CN"/>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969"/>
        <w:gridCol w:w="3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69" w:type="dxa"/>
          </w:tcPr>
          <w:p>
            <w:r>
              <w:drawing>
                <wp:inline distT="0" distB="0" distL="0" distR="0">
                  <wp:extent cx="2239645" cy="2286000"/>
                  <wp:effectExtent l="0" t="0" r="0" b="0"/>
                  <wp:docPr id="1343031635" name="Grafik 1" descr="Ein Bild, das Text, Screensho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1635" name="Grafik 1" descr="Ein Bild, das Text, Screenshot, Elektronik, Multimedia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0230" cy="2286000"/>
                          </a:xfrm>
                          <a:prstGeom prst="rect">
                            <a:avLst/>
                          </a:prstGeom>
                        </pic:spPr>
                      </pic:pic>
                    </a:graphicData>
                  </a:graphic>
                </wp:inline>
              </w:drawing>
            </w:r>
          </w:p>
        </w:tc>
        <w:tc>
          <w:tcPr>
            <w:tcW w:w="3911" w:type="dxa"/>
          </w:tcPr>
          <w:p>
            <w:pPr>
              <w:pStyle w:val="7"/>
              <w:rPr>
                <w:color w:val="000000" w:themeColor="text1"/>
                <w:lang w:val="en-US"/>
                <w14:textFill>
                  <w14:solidFill>
                    <w14:schemeClr w14:val="tx1"/>
                  </w14:solidFill>
                </w14:textFill>
              </w:rPr>
            </w:pPr>
          </w:p>
          <w:p>
            <w:pPr>
              <w:rPr>
                <w:color w:val="000000" w:themeColor="text1"/>
                <w:sz w:val="15"/>
                <w:lang w:val="en-US" w:eastAsia="zh-CN"/>
                <w14:textFill>
                  <w14:solidFill>
                    <w14:schemeClr w14:val="tx1"/>
                  </w14:solidFill>
                </w14:textFill>
              </w:rPr>
            </w:pPr>
            <w:r>
              <w:rPr>
                <w:color w:val="000000" w:themeColor="text1"/>
                <w:sz w:val="15"/>
                <w:lang w:val="en-US" w:eastAsia="zh-CN"/>
                <w14:textFill>
                  <w14:solidFill>
                    <w14:schemeClr w14:val="tx1"/>
                  </w14:solidFill>
                </w14:textFill>
              </w:rPr>
              <w:t>dearVR PRO 2 为后期制作和现代音乐制作提供 46 种虚拟房间声学效果</w:t>
            </w:r>
          </w:p>
        </w:tc>
      </w:tr>
    </w:tbl>
    <w:p>
      <w:pPr>
        <w:rPr>
          <w:lang w:val="en-US" w:eastAsia="zh-CN"/>
        </w:rPr>
      </w:pPr>
    </w:p>
    <w:p>
      <w:pPr>
        <w:rPr>
          <w:lang w:eastAsia="zh-CN"/>
        </w:rPr>
      </w:pPr>
      <w:r>
        <w:t>dearVR PRO 2 的输出部分有 35 种多通道扬声器格式，包括最新的 9.0.4、9.1.4 和 9.0.6 Pro Tools® DAW 格式。</w:t>
      </w:r>
      <w:r>
        <w:rPr>
          <w:lang w:eastAsia="zh-CN"/>
        </w:rPr>
        <w:t>此外，一体化空间处理器还提供高达三阶的</w:t>
      </w:r>
      <w:r>
        <w:rPr>
          <w:rFonts w:hint="eastAsia"/>
          <w:lang w:eastAsia="zh-CN"/>
        </w:rPr>
        <w:t>高保真立体声</w:t>
      </w:r>
      <w:r>
        <w:rPr>
          <w:lang w:eastAsia="zh-CN"/>
        </w:rPr>
        <w:t>和双声道输出，使 dearVR PRO 2 成为高级</w:t>
      </w:r>
      <w:r>
        <w:rPr>
          <w:rFonts w:hint="eastAsia"/>
          <w:lang w:eastAsia="zh-CN"/>
        </w:rPr>
        <w:t>扩展现实</w:t>
      </w:r>
      <w:r>
        <w:rPr>
          <w:lang w:eastAsia="zh-CN"/>
        </w:rPr>
        <w:t xml:space="preserve"> XR制作的完美工具。</w:t>
      </w:r>
    </w:p>
    <w:p>
      <w:pPr>
        <w:rPr>
          <w:lang w:val="en-US" w:eastAsia="zh-CN"/>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544"/>
        <w:gridCol w:w="4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544" w:type="dxa"/>
          </w:tcPr>
          <w:p>
            <w:pPr>
              <w:pStyle w:val="7"/>
              <w:rPr>
                <w:lang w:eastAsia="zh-CN"/>
              </w:rPr>
            </w:pPr>
            <w:r>
              <w:rPr>
                <w:color w:val="000000" w:themeColor="text1"/>
                <w:lang w:eastAsia="zh-CN"/>
                <w14:textFill>
                  <w14:solidFill>
                    <w14:schemeClr w14:val="tx1"/>
                  </w14:solidFill>
                </w14:textFill>
              </w:rPr>
              <w:t>dearVR PRO 2 的输出部分可选择双声道、</w:t>
            </w:r>
            <w:r>
              <w:rPr>
                <w:rFonts w:hint="eastAsia"/>
                <w:color w:val="000000" w:themeColor="text1"/>
                <w:lang w:eastAsia="zh-CN"/>
                <w14:textFill>
                  <w14:solidFill>
                    <w14:schemeClr w14:val="tx1"/>
                  </w14:solidFill>
                </w14:textFill>
              </w:rPr>
              <w:t>高保真立体声</w:t>
            </w:r>
            <w:r>
              <w:rPr>
                <w:color w:val="000000" w:themeColor="text1"/>
                <w:lang w:eastAsia="zh-CN"/>
                <w14:textFill>
                  <w14:solidFill>
                    <w14:schemeClr w14:val="tx1"/>
                  </w14:solidFill>
                </w14:textFill>
              </w:rPr>
              <w:t>和多声道扬声器格式</w:t>
            </w:r>
          </w:p>
        </w:tc>
        <w:tc>
          <w:tcPr>
            <w:tcW w:w="4336" w:type="dxa"/>
          </w:tcPr>
          <w:p>
            <w:pPr>
              <w:jc w:val="center"/>
            </w:pPr>
            <w:r>
              <w:drawing>
                <wp:inline distT="0" distB="0" distL="0" distR="0">
                  <wp:extent cx="2239645" cy="2286000"/>
                  <wp:effectExtent l="0" t="0" r="0" b="0"/>
                  <wp:docPr id="1091247106"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7106" name="Grafik 3" descr="Ein Bild, das Text, Screenshot, Software, Multimedia-Softwar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229" cy="2286000"/>
                          </a:xfrm>
                          <a:prstGeom prst="rect">
                            <a:avLst/>
                          </a:prstGeom>
                        </pic:spPr>
                      </pic:pic>
                    </a:graphicData>
                  </a:graphic>
                </wp:inline>
              </w:drawing>
            </w:r>
          </w:p>
        </w:tc>
      </w:tr>
    </w:tbl>
    <w:p>
      <w:pPr>
        <w:rPr>
          <w:lang w:val="en-US"/>
        </w:rPr>
      </w:pPr>
    </w:p>
    <w:p>
      <w:pPr>
        <w:rPr>
          <w:lang w:val="en-US" w:eastAsia="zh-CN"/>
        </w:rPr>
      </w:pPr>
      <w:r>
        <w:rPr>
          <w:lang w:eastAsia="zh-CN"/>
        </w:rPr>
        <w:t>dearVR PRO 2 秉承了 Dear Reality 简单易用的理念，通过减少不必要的菜单或干扰性覆盖，使用户能够专注于最重要的内容</w:t>
      </w:r>
      <w:r>
        <w:rPr>
          <w:rFonts w:hint="eastAsia"/>
          <w:lang w:eastAsia="zh-CN"/>
        </w:rPr>
        <w:t>，即</w:t>
      </w:r>
      <w:r>
        <w:rPr>
          <w:lang w:eastAsia="zh-CN"/>
        </w:rPr>
        <w:t>音频</w:t>
      </w:r>
      <w:r>
        <w:rPr>
          <w:rFonts w:hint="eastAsia"/>
          <w:lang w:eastAsia="zh-CN"/>
        </w:rPr>
        <w:t>本身</w:t>
      </w:r>
      <w:r>
        <w:rPr>
          <w:lang w:eastAsia="zh-CN"/>
        </w:rPr>
        <w:t>。</w:t>
      </w:r>
      <w:r>
        <w:rPr>
          <w:rFonts w:hint="eastAsia"/>
          <w:lang w:eastAsia="zh-CN"/>
        </w:rPr>
        <w:t>这款</w:t>
      </w:r>
      <w:r>
        <w:rPr>
          <w:lang w:eastAsia="zh-CN"/>
        </w:rPr>
        <w:t xml:space="preserve">插件可通过 360° 的图形 XYZ </w:t>
      </w:r>
      <w:r>
        <w:rPr>
          <w:rFonts w:hint="eastAsia"/>
          <w:lang w:eastAsia="zh-CN"/>
        </w:rPr>
        <w:t>平板</w:t>
      </w:r>
      <w:r>
        <w:rPr>
          <w:lang w:eastAsia="zh-CN"/>
        </w:rPr>
        <w:t>直接</w:t>
      </w:r>
      <w:r>
        <w:rPr>
          <w:rFonts w:hint="eastAsia"/>
          <w:lang w:eastAsia="zh-CN"/>
        </w:rPr>
        <w:t>获取</w:t>
      </w:r>
      <w:r>
        <w:rPr>
          <w:lang w:eastAsia="zh-CN"/>
        </w:rPr>
        <w:t>音频位置。将音频放置在听众</w:t>
      </w:r>
      <w:r>
        <w:rPr>
          <w:rFonts w:hint="eastAsia"/>
          <w:lang w:eastAsia="zh-CN"/>
        </w:rPr>
        <w:t>的</w:t>
      </w:r>
      <w:r>
        <w:rPr>
          <w:lang w:eastAsia="zh-CN"/>
        </w:rPr>
        <w:t>身后或</w:t>
      </w:r>
      <w:r>
        <w:rPr>
          <w:rFonts w:hint="eastAsia"/>
          <w:lang w:eastAsia="zh-CN"/>
        </w:rPr>
        <w:t>面前</w:t>
      </w:r>
      <w:r>
        <w:rPr>
          <w:lang w:eastAsia="zh-CN"/>
        </w:rPr>
        <w:t>、上方或下方、左侧或右侧、更近或更远的位置</w:t>
      </w:r>
      <w:r>
        <w:rPr>
          <w:rFonts w:hint="eastAsia"/>
          <w:lang w:eastAsia="zh-CN"/>
        </w:rPr>
        <w:t>，操作</w:t>
      </w:r>
      <w:r>
        <w:rPr>
          <w:lang w:eastAsia="zh-CN"/>
        </w:rPr>
        <w:t>从未如此简单。</w:t>
      </w:r>
    </w:p>
    <w:p>
      <w:pPr>
        <w:rPr>
          <w:lang w:val="en-US" w:eastAsia="zh-CN"/>
        </w:rPr>
      </w:pPr>
    </w:p>
    <w:p>
      <w:pPr>
        <w:rPr>
          <w:lang w:eastAsia="zh-CN"/>
        </w:rPr>
      </w:pPr>
      <w:r>
        <w:rPr>
          <w:lang w:eastAsia="zh-CN"/>
        </w:rPr>
        <w:t>该软件的新立体声输入功能将这一概念扩展到立体声轨道，</w:t>
      </w:r>
      <w:r>
        <w:rPr>
          <w:rFonts w:hint="eastAsia"/>
          <w:lang w:eastAsia="zh-CN"/>
        </w:rPr>
        <w:t>能够直接获取</w:t>
      </w:r>
      <w:r>
        <w:rPr>
          <w:lang w:eastAsia="zh-CN"/>
        </w:rPr>
        <w:t>立体声宽度，使该插件成为</w:t>
      </w:r>
      <w:r>
        <w:rPr>
          <w:rFonts w:hint="eastAsia"/>
          <w:lang w:eastAsia="zh-CN"/>
        </w:rPr>
        <w:t>分轨</w:t>
      </w:r>
      <w:r>
        <w:rPr>
          <w:lang w:eastAsia="zh-CN"/>
        </w:rPr>
        <w:t>制作的完美空间处理器。"使用立体声</w:t>
      </w:r>
      <w:r>
        <w:rPr>
          <w:rFonts w:hint="eastAsia"/>
          <w:lang w:eastAsia="zh-CN"/>
        </w:rPr>
        <w:t>拾音</w:t>
      </w:r>
      <w:r>
        <w:rPr>
          <w:lang w:eastAsia="zh-CN"/>
        </w:rPr>
        <w:t>技术录制音频仍然是常见的做法，即使在</w:t>
      </w:r>
      <w:r>
        <w:rPr>
          <w:rFonts w:hint="eastAsia"/>
          <w:lang w:eastAsia="zh-CN"/>
        </w:rPr>
        <w:t>前沿</w:t>
      </w:r>
      <w:r>
        <w:rPr>
          <w:lang w:eastAsia="zh-CN"/>
        </w:rPr>
        <w:t>的三维体验</w:t>
      </w:r>
      <w:r>
        <w:rPr>
          <w:rFonts w:hint="eastAsia"/>
          <w:lang w:eastAsia="zh-CN"/>
        </w:rPr>
        <w:t>创作中</w:t>
      </w:r>
      <w:r>
        <w:rPr>
          <w:lang w:eastAsia="zh-CN"/>
        </w:rPr>
        <w:t>也是如此。"Dear Reality 产品负责人 Felix Lau 说</w:t>
      </w:r>
      <w:r>
        <w:rPr>
          <w:rFonts w:hint="eastAsia"/>
          <w:lang w:eastAsia="zh-CN"/>
        </w:rPr>
        <w:t>，</w:t>
      </w:r>
      <w:r>
        <w:rPr>
          <w:lang w:eastAsia="zh-CN"/>
        </w:rPr>
        <w:t>"dearVR PRO 2 可以帮助工程师毫不费力地在空间声场中定位乐器和环境</w:t>
      </w:r>
      <w:r>
        <w:rPr>
          <w:rFonts w:hint="eastAsia"/>
          <w:lang w:eastAsia="zh-CN"/>
        </w:rPr>
        <w:t>声</w:t>
      </w:r>
      <w:r>
        <w:rPr>
          <w:lang w:eastAsia="zh-CN"/>
        </w:rPr>
        <w:t>的立体声录音。</w:t>
      </w:r>
    </w:p>
    <w:p>
      <w:pPr>
        <w:rPr>
          <w:lang w:val="en-US" w:eastAsia="zh-CN"/>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828"/>
        <w:gridCol w:w="4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828" w:type="dxa"/>
          </w:tcPr>
          <w:p>
            <w:r>
              <w:drawing>
                <wp:inline distT="0" distB="0" distL="0" distR="0">
                  <wp:extent cx="2239645" cy="2286000"/>
                  <wp:effectExtent l="0" t="0" r="0" b="0"/>
                  <wp:docPr id="778550059" name="Grafik 4" descr="Ein Bild, das Screenshot, Tex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50059" name="Grafik 4" descr="Ein Bild, das Screenshot, Text, Elektronik, Multimedia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29" cy="2286000"/>
                          </a:xfrm>
                          <a:prstGeom prst="rect">
                            <a:avLst/>
                          </a:prstGeom>
                        </pic:spPr>
                      </pic:pic>
                    </a:graphicData>
                  </a:graphic>
                </wp:inline>
              </w:drawing>
            </w:r>
          </w:p>
        </w:tc>
        <w:tc>
          <w:tcPr>
            <w:tcW w:w="4052" w:type="dxa"/>
          </w:tcPr>
          <w:p>
            <w:pPr>
              <w:pStyle w:val="7"/>
              <w:rPr>
                <w:color w:val="000000" w:themeColor="text1"/>
                <w:lang w:val="en-US"/>
                <w14:textFill>
                  <w14:solidFill>
                    <w14:schemeClr w14:val="tx1"/>
                  </w14:solidFill>
                </w14:textFill>
              </w:rPr>
            </w:pPr>
          </w:p>
          <w:p>
            <w:pPr>
              <w:pStyle w:val="7"/>
              <w:rPr>
                <w:color w:val="000000" w:themeColor="text1"/>
                <w:lang w:val="en-US"/>
                <w14:textFill>
                  <w14:solidFill>
                    <w14:schemeClr w14:val="tx1"/>
                  </w14:solidFill>
                </w14:textFill>
              </w:rPr>
            </w:pPr>
            <w:r>
              <w:t>dearVR PRO 2 重新设计的 XYZ 定位模块，包括新的立体声输入功能</w:t>
            </w:r>
          </w:p>
        </w:tc>
      </w:tr>
    </w:tbl>
    <w:p/>
    <w:p>
      <w:pPr>
        <w:rPr>
          <w:lang w:val="en-US" w:eastAsia="zh-CN"/>
        </w:rPr>
      </w:pPr>
      <w:r>
        <w:t>除了现有的与 dearVR SPATIAL CONNECT VR 控制器的连接外，dearVR PRO 2 现在还可以使用附带的 SPATIAL CONNECT ADAPTER 连接到任何第三方 OSC 头部追踪器。</w:t>
      </w:r>
      <w:r>
        <w:rPr>
          <w:lang w:eastAsia="zh-CN"/>
        </w:rPr>
        <w:t>用户将受益于扩展的头部追踪控制，并以更自然的方式来判断</w:t>
      </w:r>
      <w:r>
        <w:rPr>
          <w:rFonts w:hint="eastAsia"/>
          <w:lang w:eastAsia="zh-CN"/>
        </w:rPr>
        <w:t>沉浸式</w:t>
      </w:r>
      <w:r>
        <w:rPr>
          <w:lang w:eastAsia="zh-CN"/>
        </w:rPr>
        <w:t>制作效果。</w:t>
      </w:r>
    </w:p>
    <w:p>
      <w:pPr>
        <w:rPr>
          <w:lang w:eastAsia="zh-CN"/>
        </w:rPr>
      </w:pPr>
    </w:p>
    <w:p>
      <w:r>
        <w:rPr>
          <w:rFonts w:hint="eastAsia"/>
        </w:rPr>
        <w:t>（</w:t>
      </w:r>
      <w:r>
        <w:rPr>
          <w:rFonts w:hint="eastAsia"/>
          <w:lang w:eastAsia="zh-CN"/>
        </w:rPr>
        <w:t>正文</w:t>
      </w:r>
      <w:r>
        <w:t>结束</w:t>
      </w:r>
      <w:r>
        <w:rPr>
          <w:rFonts w:hint="eastAsia"/>
        </w:rPr>
        <w:t>）</w:t>
      </w:r>
    </w:p>
    <w:p/>
    <w:p>
      <w:r>
        <w:t>Pro Tools® 是 Avid Technology Inc. 的商标，已在美国和其他国家注册。</w:t>
      </w:r>
    </w:p>
    <w:p/>
    <w:p>
      <w:pPr>
        <w:rPr>
          <w:lang w:eastAsia="zh-CN"/>
        </w:rPr>
      </w:pPr>
      <w:r>
        <w:rPr>
          <w:lang w:eastAsia="zh-CN"/>
        </w:rPr>
        <w:t>本媒体稿所附图片可</w:t>
      </w:r>
      <w:r>
        <w:fldChar w:fldCharType="begin"/>
      </w:r>
      <w:r>
        <w:instrText xml:space="preserve"> HYPERLINK "https://sennheiser-brandzone.com/share/6HCL7kCyiLpiG62iRVqX" \t "_blank" </w:instrText>
      </w:r>
      <w:r>
        <w:fldChar w:fldCharType="separate"/>
      </w:r>
      <w:r>
        <w:rPr>
          <w:rStyle w:val="21"/>
          <w:color w:val="0095D5" w:themeColor="accent1"/>
          <w:lang w:eastAsia="zh-CN"/>
          <w14:textFill>
            <w14:solidFill>
              <w14:schemeClr w14:val="accent1"/>
            </w14:solidFill>
          </w14:textFill>
        </w:rPr>
        <w:t>由此</w:t>
      </w:r>
      <w:r>
        <w:rPr>
          <w:rStyle w:val="21"/>
          <w:color w:val="0095D5" w:themeColor="accent1"/>
          <w:lang w:eastAsia="zh-CN"/>
          <w14:textFill>
            <w14:solidFill>
              <w14:schemeClr w14:val="accent1"/>
            </w14:solidFill>
          </w14:textFill>
        </w:rPr>
        <w:fldChar w:fldCharType="end"/>
      </w:r>
      <w:r>
        <w:rPr>
          <w:lang w:eastAsia="zh-CN"/>
        </w:rPr>
        <w:t>下载</w:t>
      </w:r>
      <w:r>
        <w:rPr>
          <w:rFonts w:hint="eastAsia"/>
          <w:lang w:eastAsia="zh-CN"/>
        </w:rPr>
        <w:t>。</w:t>
      </w:r>
    </w:p>
    <w:p>
      <w:pPr>
        <w:rPr>
          <w:lang w:eastAsia="zh-CN"/>
        </w:rPr>
      </w:pPr>
      <w:r>
        <w:rPr>
          <w:lang w:eastAsia="zh-CN"/>
        </w:rPr>
        <w:t>了解更多信息，请访问</w:t>
      </w:r>
      <w:r>
        <w:rPr>
          <w:rFonts w:hint="eastAsia"/>
          <w:lang w:eastAsia="zh-CN"/>
        </w:rPr>
        <w:t>：</w:t>
      </w:r>
      <w:r>
        <w:fldChar w:fldCharType="begin"/>
      </w:r>
      <w:r>
        <w:instrText xml:space="preserve"> HYPERLINK "https://www.dear-reality.com/products/dearvr-pro" \t "_blank" </w:instrText>
      </w:r>
      <w:r>
        <w:fldChar w:fldCharType="separate"/>
      </w:r>
      <w:r>
        <w:rPr>
          <w:rStyle w:val="21"/>
          <w:color w:val="0095D5" w:themeColor="accent1"/>
          <w:lang w:eastAsia="zh-CN"/>
          <w14:textFill>
            <w14:solidFill>
              <w14:schemeClr w14:val="accent1"/>
            </w14:solidFill>
          </w14:textFill>
        </w:rPr>
        <w:t>https://www.dear-reality.com/products/dearvr-pro-2</w:t>
      </w:r>
      <w:r>
        <w:rPr>
          <w:rStyle w:val="21"/>
          <w:color w:val="0095D5" w:themeColor="accent1"/>
          <w:lang w:eastAsia="zh-CN"/>
          <w14:textFill>
            <w14:solidFill>
              <w14:schemeClr w14:val="accent1"/>
            </w14:solidFill>
          </w14:textFill>
        </w:rPr>
        <w:fldChar w:fldCharType="end"/>
      </w:r>
    </w:p>
    <w:p>
      <w:pPr>
        <w:rPr>
          <w:color w:val="000000" w:themeColor="text1"/>
          <w:lang w:eastAsia="zh-CN"/>
          <w14:textFill>
            <w14:solidFill>
              <w14:schemeClr w14:val="tx1"/>
            </w14:solidFill>
          </w14:textFill>
        </w:rPr>
      </w:pPr>
    </w:p>
    <w:p>
      <w:pPr>
        <w:pStyle w:val="33"/>
      </w:pPr>
    </w:p>
    <w:p>
      <w:pPr>
        <w:rPr>
          <w:b/>
          <w:bCs/>
        </w:rPr>
      </w:pPr>
      <w:r>
        <w:rPr>
          <w:rFonts w:hint="eastAsia"/>
          <w:b/>
          <w:bCs/>
        </w:rPr>
        <w:t xml:space="preserve">关于Dear Reality </w:t>
      </w:r>
    </w:p>
    <w:p>
      <w:r>
        <w:rPr>
          <w:rFonts w:hint="eastAsia"/>
        </w:rPr>
        <w:t>Dear Reality 是沉浸式音频控制器领域的领先企业，以其双声道、高保真立体声和具有极其真实效果的房间虚拟化多通道</w:t>
      </w:r>
      <w:r>
        <w:t>空间处理器</w:t>
      </w:r>
      <w:r>
        <w:rPr>
          <w:rFonts w:hint="eastAsia"/>
        </w:rPr>
        <w:t>著称。公司产品的客户遍布全球，包括音响工程师、音响设计师、播音员和音乐家。Dear Reality 是由 Achim Fell 和 Christian Sander 于 2014 年联合创立，旨在为交互式及线性音频制作提供优质、尖端的 3D 音频软件。2019 年，Dear Reality 荣幸地成为森海塞尔集团的一员。</w:t>
      </w:r>
    </w:p>
    <w:p/>
    <w:p>
      <w:pPr>
        <w:pStyle w:val="33"/>
      </w:pPr>
      <w:bookmarkStart w:id="0" w:name="_GoBack"/>
      <w:bookmarkEnd w:id="0"/>
    </w:p>
    <w:p>
      <w:pPr>
        <w:pStyle w:val="31"/>
        <w:rPr>
          <w:lang w:eastAsia="zh-CN"/>
        </w:rPr>
      </w:pPr>
      <w:r>
        <w:rPr>
          <w:rFonts w:hint="eastAsia" w:ascii="微软雅黑" w:hAnsi="微软雅黑"/>
          <w:b/>
          <w:sz w:val="18"/>
          <w:szCs w:val="18"/>
          <w:lang w:val="en-US" w:eastAsia="zh-CN"/>
        </w:rPr>
        <w:t>大中华区新闻联络人</w:t>
      </w:r>
    </w:p>
    <w:p>
      <w:pPr>
        <w:pStyle w:val="31"/>
        <w:rPr>
          <w:lang w:eastAsia="zh-CN"/>
        </w:rPr>
      </w:pPr>
      <w:r>
        <w:rPr>
          <w:rFonts w:hint="eastAsia" w:ascii="微软雅黑" w:hAnsi="微软雅黑"/>
          <w:color w:val="0095D5"/>
          <w:sz w:val="18"/>
          <w:szCs w:val="18"/>
          <w:lang w:val="en-US" w:eastAsia="zh-CN"/>
        </w:rPr>
        <w:t>顾彦多</w:t>
      </w:r>
      <w:r>
        <w:rPr>
          <w:rFonts w:ascii="微软雅黑" w:hAnsi="微软雅黑"/>
          <w:color w:val="0095D5"/>
          <w:sz w:val="18"/>
          <w:szCs w:val="18"/>
          <w:lang w:eastAsia="zh-CN"/>
        </w:rPr>
        <w:t xml:space="preserve"> Ivy Gu</w:t>
      </w:r>
    </w:p>
    <w:p>
      <w:pPr>
        <w:pStyle w:val="31"/>
        <w:rPr>
          <w:lang w:eastAsia="zh-CN"/>
        </w:rPr>
      </w:pPr>
      <w:r>
        <w:rPr>
          <w:rFonts w:ascii="微软雅黑" w:hAnsi="微软雅黑"/>
          <w:sz w:val="18"/>
          <w:szCs w:val="18"/>
        </w:rPr>
        <w:t>ivy.gu@sennheiser.com</w:t>
      </w:r>
      <w:r>
        <w:rPr>
          <w:sz w:val="13"/>
          <w:szCs w:val="13"/>
          <w:lang w:eastAsia="zh-CN"/>
        </w:rPr>
        <w:t xml:space="preserve"> </w:t>
      </w:r>
    </w:p>
    <w:p>
      <w:pPr>
        <w:pStyle w:val="31"/>
        <w:rPr>
          <w:lang w:eastAsia="zh-CN"/>
        </w:rPr>
      </w:pPr>
      <w:r>
        <w:rPr>
          <w:sz w:val="13"/>
          <w:szCs w:val="13"/>
          <w:lang w:eastAsia="zh-CN"/>
        </w:rPr>
        <w:t xml:space="preserve"> </w:t>
      </w:r>
      <w:r>
        <w:rPr>
          <w:rFonts w:ascii="微软雅黑" w:hAnsi="微软雅黑"/>
          <w:sz w:val="18"/>
          <w:szCs w:val="18"/>
        </w:rPr>
        <w:t>+86-13810674317</w:t>
      </w:r>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黑体">
    <w:altName w:val="汉仪中黑KW"/>
    <w:panose1 w:val="00000000000000000000"/>
    <w:charset w:val="00"/>
    <w:family w:val="auto"/>
    <w:pitch w:val="default"/>
    <w:sig w:usb0="00000000" w:usb1="00000000" w:usb2="00000000" w:usb3="00000000" w:csb0="00000000" w:csb1="00000000"/>
  </w:font>
  <w:font w:name="Sennheiser Office">
    <w:panose1 w:val="02010504010101010104"/>
    <w:charset w:val="00"/>
    <w:family w:val="swiss"/>
    <w:pitch w:val="default"/>
    <w:sig w:usb0="A00000AF" w:usb1="500020DB" w:usb2="00000000" w:usb3="00000000" w:csb0="20000093" w:csb1="00000000"/>
    <w:embedRegular r:id="rId1" w:fontKey="{D48F2706-3B2E-B726-3C16-DF65D7AC6D83}"/>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swiss"/>
    <w:pitch w:val="default"/>
    <w:sig w:usb0="FFFFFFFF" w:usb1="E9FFFFFF" w:usb2="0000003F" w:usb3="00000000" w:csb0="603F01FF" w:csb1="FFFF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068"/>
      </w:tabs>
    </w:pPr>
    <w:r>
      <w:rPr>
        <w:color w:val="2B579A"/>
        <w:shd w:val="clear" w:color="auto" w:fill="E6E6E6"/>
        <w:lang w:val="de-DE" w:eastAsia="de-DE"/>
      </w:rPr>
      <w:drawing>
        <wp:anchor distT="0" distB="0" distL="114300" distR="114300" simplePos="0" relativeHeight="251659264"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color w:val="0095D5" w:themeColor="accent1"/>
        <w14:textFill>
          <w14:solidFill>
            <w14:schemeClr w14:val="accent1"/>
          </w14:solidFill>
        </w14:textFill>
      </w:rPr>
    </w:pPr>
    <w:r>
      <w:rPr>
        <w:color w:val="0095D5" w:themeColor="accent1"/>
        <w:shd w:val="clear" w:color="auto" w:fill="E6E6E6"/>
        <w:lang w:val="de-DE" w:eastAsia="de-DE"/>
        <w14:textFill>
          <w14:solidFill>
            <w14:schemeClr w14:val="accent1"/>
          </w14:solidFill>
        </w14:textFill>
      </w:rPr>
      <w:drawing>
        <wp:anchor distT="0" distB="0" distL="114300" distR="114300" simplePos="0" relativeHeight="251659264" behindDoc="0" locked="0" layoutInCell="1" allowOverlap="1">
          <wp:simplePos x="0" y="0"/>
          <wp:positionH relativeFrom="column">
            <wp:posOffset>-1270</wp:posOffset>
          </wp:positionH>
          <wp:positionV relativeFrom="paragraph">
            <wp:posOffset>-17780</wp:posOffset>
          </wp:positionV>
          <wp:extent cx="741680" cy="741680"/>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pic:cNvPicPr>
                </pic:nvPicPr>
                <pic:blipFill>
                  <a:blip r:embed="rId1"/>
                  <a:stretch>
                    <a:fillRect/>
                  </a:stretch>
                </pic:blipFill>
                <pic:spPr>
                  <a:xfrm>
                    <a:off x="0" y="0"/>
                    <a:ext cx="741884" cy="741884"/>
                  </a:xfrm>
                  <a:prstGeom prst="rect">
                    <a:avLst/>
                  </a:prstGeom>
                </pic:spPr>
              </pic:pic>
            </a:graphicData>
          </a:graphic>
        </wp:anchor>
      </w:drawing>
    </w:r>
    <w:r>
      <w:rPr>
        <w:color w:val="0095D5" w:themeColor="accent1"/>
        <w14:textFill>
          <w14:solidFill>
            <w14:schemeClr w14:val="accent1"/>
          </w14:solidFill>
        </w14:textFill>
      </w:rPr>
      <w:t>Press Release</w:t>
    </w:r>
  </w:p>
  <w:p>
    <w:pPr>
      <w:pStyle w:val="11"/>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t>2</w:t>
    </w:r>
    <w:r>
      <w:rPr>
        <w:color w:val="2B579A"/>
        <w:shd w:val="clear" w:color="auto" w:fill="E6E6E6"/>
      </w:rPr>
      <w:fldChar w:fldCharType="end"/>
    </w:r>
    <w:r>
      <w:t>/</w:t>
    </w:r>
    <w:r>
      <w:fldChar w:fldCharType="begin"/>
    </w:r>
    <w:r>
      <w:instrText xml:space="preserve">NUMPAGES  \* Arabic  \* MERGEFORMAT</w:instrText>
    </w:r>
    <w:r>
      <w:fldChar w:fldCharType="separate"/>
    </w:r>
    <w: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color w:val="0095D5" w:themeColor="accent1"/>
        <w14:textFill>
          <w14:solidFill>
            <w14:schemeClr w14:val="accent1"/>
          </w14:solidFill>
        </w14:textFill>
      </w:rPr>
    </w:pPr>
    <w:r>
      <w:rPr>
        <w:color w:val="0095D5" w:themeColor="accent1"/>
        <w:shd w:val="clear" w:color="auto" w:fill="E6E6E6"/>
        <w:lang w:val="de-DE" w:eastAsia="de-DE"/>
        <w14:textFill>
          <w14:solidFill>
            <w14:schemeClr w14:val="accent1"/>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pic:cNvPicPr>
                </pic:nvPicPr>
                <pic:blipFill>
                  <a:blip r:embed="rId1"/>
                  <a:stretch>
                    <a:fillRect/>
                  </a:stretch>
                </pic:blipFill>
                <pic:spPr>
                  <a:xfrm>
                    <a:off x="0" y="0"/>
                    <a:ext cx="741680" cy="741680"/>
                  </a:xfrm>
                  <a:prstGeom prst="rect">
                    <a:avLst/>
                  </a:prstGeom>
                </pic:spPr>
              </pic:pic>
            </a:graphicData>
          </a:graphic>
        </wp:anchor>
      </w:drawing>
    </w:r>
    <w:r>
      <w:rPr>
        <w:color w:val="0095D5" w:themeColor="accent1"/>
        <w14:textFill>
          <w14:solidFill>
            <w14:schemeClr w14:val="accent1"/>
          </w14:solidFill>
        </w14:textFill>
      </w:rPr>
      <w:t>Press Release</w:t>
    </w:r>
  </w:p>
  <w:p>
    <w:pPr>
      <w:pStyle w:val="11"/>
      <w:tabs>
        <w:tab w:val="right" w:pos="9617"/>
      </w:tabs>
      <w:jc w:val="left"/>
    </w:pPr>
    <w:r>
      <w:tab/>
    </w:r>
    <w:r>
      <w:rPr>
        <w:color w:val="2B579A"/>
        <w:shd w:val="clear" w:color="auto" w:fill="E6E6E6"/>
      </w:rPr>
      <w:fldChar w:fldCharType="begin"/>
    </w:r>
    <w:r>
      <w:instrText xml:space="preserve"> PAGE  \* Arabic  \* MERGEFORMAT </w:instrText>
    </w:r>
    <w:r>
      <w:rPr>
        <w:color w:val="2B579A"/>
        <w:shd w:val="clear" w:color="auto" w:fill="E6E6E6"/>
      </w:rPr>
      <w:fldChar w:fldCharType="separate"/>
    </w:r>
    <w:r>
      <w:t>1</w:t>
    </w:r>
    <w:r>
      <w:rPr>
        <w:color w:val="2B579A"/>
        <w:shd w:val="clear" w:color="auto" w:fill="E6E6E6"/>
      </w:rPr>
      <w:fldChar w:fldCharType="end"/>
    </w:r>
    <w:r>
      <w:t>/</w:t>
    </w:r>
    <w:r>
      <w:fldChar w:fldCharType="begin"/>
    </w:r>
    <w:r>
      <w:instrText xml:space="preserve">NUMPAGES  \* Arabic  \* MERGEFORMAT</w:instrText>
    </w:r>
    <w:r>
      <w:fldChar w:fldCharType="separate"/>
    </w:r>
    <w:r>
      <w:t>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TrueTypeFonts/>
  <w:bordersDoNotSurroundHeader w:val="1"/>
  <w:bordersDoNotSurroundFooter w:val="1"/>
  <w:documentProtection w:enforcement="0"/>
  <w:defaultTabStop w:val="708"/>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6CF8"/>
    <w:rsid w:val="000134D7"/>
    <w:rsid w:val="00013D1C"/>
    <w:rsid w:val="00014BCA"/>
    <w:rsid w:val="00015952"/>
    <w:rsid w:val="0001632B"/>
    <w:rsid w:val="0001676E"/>
    <w:rsid w:val="000175BE"/>
    <w:rsid w:val="000179C0"/>
    <w:rsid w:val="00020485"/>
    <w:rsid w:val="000206E6"/>
    <w:rsid w:val="00021722"/>
    <w:rsid w:val="0002498B"/>
    <w:rsid w:val="00026A80"/>
    <w:rsid w:val="00027914"/>
    <w:rsid w:val="00034424"/>
    <w:rsid w:val="0004098F"/>
    <w:rsid w:val="000451AC"/>
    <w:rsid w:val="00046898"/>
    <w:rsid w:val="00047D6A"/>
    <w:rsid w:val="00047F62"/>
    <w:rsid w:val="000515F9"/>
    <w:rsid w:val="00052598"/>
    <w:rsid w:val="00052E34"/>
    <w:rsid w:val="000534CD"/>
    <w:rsid w:val="00060BEE"/>
    <w:rsid w:val="0006221A"/>
    <w:rsid w:val="00062A68"/>
    <w:rsid w:val="000650C7"/>
    <w:rsid w:val="000672B9"/>
    <w:rsid w:val="00067DCB"/>
    <w:rsid w:val="0006E309"/>
    <w:rsid w:val="000701BF"/>
    <w:rsid w:val="00071D44"/>
    <w:rsid w:val="0007376F"/>
    <w:rsid w:val="00076597"/>
    <w:rsid w:val="00076E88"/>
    <w:rsid w:val="00080D48"/>
    <w:rsid w:val="00082526"/>
    <w:rsid w:val="000845EB"/>
    <w:rsid w:val="000850F9"/>
    <w:rsid w:val="00086BC7"/>
    <w:rsid w:val="000906B4"/>
    <w:rsid w:val="00090721"/>
    <w:rsid w:val="00091C03"/>
    <w:rsid w:val="0009275D"/>
    <w:rsid w:val="00093230"/>
    <w:rsid w:val="000934FB"/>
    <w:rsid w:val="0009384F"/>
    <w:rsid w:val="000958A5"/>
    <w:rsid w:val="000A054A"/>
    <w:rsid w:val="000B16C2"/>
    <w:rsid w:val="000B2B40"/>
    <w:rsid w:val="000B51F3"/>
    <w:rsid w:val="000B6980"/>
    <w:rsid w:val="000B7204"/>
    <w:rsid w:val="000C07FC"/>
    <w:rsid w:val="000C1C9D"/>
    <w:rsid w:val="000C1E62"/>
    <w:rsid w:val="000C3C6E"/>
    <w:rsid w:val="000C7B45"/>
    <w:rsid w:val="000D07C3"/>
    <w:rsid w:val="000D1E0B"/>
    <w:rsid w:val="000D2CE4"/>
    <w:rsid w:val="000E4F9C"/>
    <w:rsid w:val="000E558A"/>
    <w:rsid w:val="000F1105"/>
    <w:rsid w:val="000F18CD"/>
    <w:rsid w:val="000F1B7D"/>
    <w:rsid w:val="000F6763"/>
    <w:rsid w:val="000F712D"/>
    <w:rsid w:val="000F7E49"/>
    <w:rsid w:val="001030EE"/>
    <w:rsid w:val="00106DC2"/>
    <w:rsid w:val="0010720D"/>
    <w:rsid w:val="001103C9"/>
    <w:rsid w:val="00110939"/>
    <w:rsid w:val="001137BC"/>
    <w:rsid w:val="00115425"/>
    <w:rsid w:val="00117457"/>
    <w:rsid w:val="0011781E"/>
    <w:rsid w:val="00121501"/>
    <w:rsid w:val="00124059"/>
    <w:rsid w:val="00124508"/>
    <w:rsid w:val="00126B62"/>
    <w:rsid w:val="001274C0"/>
    <w:rsid w:val="0013050D"/>
    <w:rsid w:val="001329E0"/>
    <w:rsid w:val="00133565"/>
    <w:rsid w:val="00133894"/>
    <w:rsid w:val="001345C1"/>
    <w:rsid w:val="0013610C"/>
    <w:rsid w:val="0013638B"/>
    <w:rsid w:val="0014006E"/>
    <w:rsid w:val="0014010A"/>
    <w:rsid w:val="00140778"/>
    <w:rsid w:val="001408B3"/>
    <w:rsid w:val="00143353"/>
    <w:rsid w:val="00147147"/>
    <w:rsid w:val="00151526"/>
    <w:rsid w:val="00152FA9"/>
    <w:rsid w:val="00156193"/>
    <w:rsid w:val="001571E2"/>
    <w:rsid w:val="00161E89"/>
    <w:rsid w:val="001624CA"/>
    <w:rsid w:val="00163D5F"/>
    <w:rsid w:val="0016666F"/>
    <w:rsid w:val="0016778C"/>
    <w:rsid w:val="001747E2"/>
    <w:rsid w:val="00174DA6"/>
    <w:rsid w:val="001756D4"/>
    <w:rsid w:val="0017710D"/>
    <w:rsid w:val="00177338"/>
    <w:rsid w:val="00177450"/>
    <w:rsid w:val="0018032B"/>
    <w:rsid w:val="00180E70"/>
    <w:rsid w:val="00182353"/>
    <w:rsid w:val="00185E87"/>
    <w:rsid w:val="00186350"/>
    <w:rsid w:val="0019310A"/>
    <w:rsid w:val="00193C8E"/>
    <w:rsid w:val="001962D9"/>
    <w:rsid w:val="00196886"/>
    <w:rsid w:val="00197816"/>
    <w:rsid w:val="001A523A"/>
    <w:rsid w:val="001A5A7D"/>
    <w:rsid w:val="001A6DF3"/>
    <w:rsid w:val="001B0FEB"/>
    <w:rsid w:val="001B46A8"/>
    <w:rsid w:val="001B4B52"/>
    <w:rsid w:val="001B6D9D"/>
    <w:rsid w:val="001B7D76"/>
    <w:rsid w:val="001C00CF"/>
    <w:rsid w:val="001C2756"/>
    <w:rsid w:val="001C59BD"/>
    <w:rsid w:val="001C63D8"/>
    <w:rsid w:val="001D051F"/>
    <w:rsid w:val="001D1330"/>
    <w:rsid w:val="001D4895"/>
    <w:rsid w:val="001D4E25"/>
    <w:rsid w:val="001D4F8F"/>
    <w:rsid w:val="001E0C8F"/>
    <w:rsid w:val="001E3C1F"/>
    <w:rsid w:val="001F0E89"/>
    <w:rsid w:val="001F2BD8"/>
    <w:rsid w:val="001F3001"/>
    <w:rsid w:val="001F6AB9"/>
    <w:rsid w:val="002008AB"/>
    <w:rsid w:val="00202626"/>
    <w:rsid w:val="00203C58"/>
    <w:rsid w:val="002057CE"/>
    <w:rsid w:val="002075EF"/>
    <w:rsid w:val="0021233B"/>
    <w:rsid w:val="00212ED8"/>
    <w:rsid w:val="0021362A"/>
    <w:rsid w:val="00213B6E"/>
    <w:rsid w:val="00216144"/>
    <w:rsid w:val="00220355"/>
    <w:rsid w:val="002206C4"/>
    <w:rsid w:val="00223573"/>
    <w:rsid w:val="0023030F"/>
    <w:rsid w:val="002332F1"/>
    <w:rsid w:val="00235506"/>
    <w:rsid w:val="002356E0"/>
    <w:rsid w:val="00235C08"/>
    <w:rsid w:val="002409B4"/>
    <w:rsid w:val="00240D2D"/>
    <w:rsid w:val="00244AD6"/>
    <w:rsid w:val="002451E9"/>
    <w:rsid w:val="00245322"/>
    <w:rsid w:val="002459E5"/>
    <w:rsid w:val="002465AA"/>
    <w:rsid w:val="00247165"/>
    <w:rsid w:val="002502A3"/>
    <w:rsid w:val="00251E56"/>
    <w:rsid w:val="002528E9"/>
    <w:rsid w:val="0025380F"/>
    <w:rsid w:val="00254321"/>
    <w:rsid w:val="00257862"/>
    <w:rsid w:val="00257E72"/>
    <w:rsid w:val="00262172"/>
    <w:rsid w:val="00262484"/>
    <w:rsid w:val="00266E71"/>
    <w:rsid w:val="00271570"/>
    <w:rsid w:val="0027330D"/>
    <w:rsid w:val="00273EED"/>
    <w:rsid w:val="00276EE8"/>
    <w:rsid w:val="00280603"/>
    <w:rsid w:val="00281A1A"/>
    <w:rsid w:val="00282A73"/>
    <w:rsid w:val="00282A8D"/>
    <w:rsid w:val="002834AA"/>
    <w:rsid w:val="002835A5"/>
    <w:rsid w:val="00284363"/>
    <w:rsid w:val="002849F1"/>
    <w:rsid w:val="002854DE"/>
    <w:rsid w:val="00286077"/>
    <w:rsid w:val="00286AA3"/>
    <w:rsid w:val="00286CC2"/>
    <w:rsid w:val="00286F89"/>
    <w:rsid w:val="002917A2"/>
    <w:rsid w:val="002920BB"/>
    <w:rsid w:val="00294D63"/>
    <w:rsid w:val="0029578B"/>
    <w:rsid w:val="002A1B45"/>
    <w:rsid w:val="002A24D0"/>
    <w:rsid w:val="002A4358"/>
    <w:rsid w:val="002A54F5"/>
    <w:rsid w:val="002A6965"/>
    <w:rsid w:val="002A7E45"/>
    <w:rsid w:val="002B0867"/>
    <w:rsid w:val="002B228B"/>
    <w:rsid w:val="002B3674"/>
    <w:rsid w:val="002B4D35"/>
    <w:rsid w:val="002B5C55"/>
    <w:rsid w:val="002B7498"/>
    <w:rsid w:val="002C0ADE"/>
    <w:rsid w:val="002C10B6"/>
    <w:rsid w:val="002C136F"/>
    <w:rsid w:val="002C2248"/>
    <w:rsid w:val="002C3D75"/>
    <w:rsid w:val="002C4738"/>
    <w:rsid w:val="002C6F4D"/>
    <w:rsid w:val="002C7064"/>
    <w:rsid w:val="002D11A8"/>
    <w:rsid w:val="002D1D65"/>
    <w:rsid w:val="002D2307"/>
    <w:rsid w:val="002D4319"/>
    <w:rsid w:val="002D5524"/>
    <w:rsid w:val="002D5D97"/>
    <w:rsid w:val="002D5E8D"/>
    <w:rsid w:val="002D6814"/>
    <w:rsid w:val="002D6BD2"/>
    <w:rsid w:val="002E5BE1"/>
    <w:rsid w:val="002E6AC4"/>
    <w:rsid w:val="002E7FD0"/>
    <w:rsid w:val="002F5089"/>
    <w:rsid w:val="002F6A14"/>
    <w:rsid w:val="002F6C5E"/>
    <w:rsid w:val="00301137"/>
    <w:rsid w:val="0030167E"/>
    <w:rsid w:val="00305B63"/>
    <w:rsid w:val="00306641"/>
    <w:rsid w:val="00311C6F"/>
    <w:rsid w:val="00314F4A"/>
    <w:rsid w:val="003161D9"/>
    <w:rsid w:val="003208EE"/>
    <w:rsid w:val="00320EA4"/>
    <w:rsid w:val="0032128F"/>
    <w:rsid w:val="00321366"/>
    <w:rsid w:val="00321D1A"/>
    <w:rsid w:val="003222F5"/>
    <w:rsid w:val="00323D34"/>
    <w:rsid w:val="00324254"/>
    <w:rsid w:val="00324808"/>
    <w:rsid w:val="00324859"/>
    <w:rsid w:val="00324A24"/>
    <w:rsid w:val="00324A7F"/>
    <w:rsid w:val="00326FB8"/>
    <w:rsid w:val="003275FC"/>
    <w:rsid w:val="00330111"/>
    <w:rsid w:val="003304D4"/>
    <w:rsid w:val="0033183E"/>
    <w:rsid w:val="00335FB2"/>
    <w:rsid w:val="00337412"/>
    <w:rsid w:val="0034028C"/>
    <w:rsid w:val="00340F97"/>
    <w:rsid w:val="00346D4C"/>
    <w:rsid w:val="003477FA"/>
    <w:rsid w:val="00350556"/>
    <w:rsid w:val="00351B40"/>
    <w:rsid w:val="003524A7"/>
    <w:rsid w:val="0035476B"/>
    <w:rsid w:val="00354AF9"/>
    <w:rsid w:val="00360EDF"/>
    <w:rsid w:val="0036151F"/>
    <w:rsid w:val="0036480A"/>
    <w:rsid w:val="00365446"/>
    <w:rsid w:val="00370572"/>
    <w:rsid w:val="003708EA"/>
    <w:rsid w:val="00371C39"/>
    <w:rsid w:val="00372321"/>
    <w:rsid w:val="0037290F"/>
    <w:rsid w:val="00373F92"/>
    <w:rsid w:val="00375018"/>
    <w:rsid w:val="00375ACD"/>
    <w:rsid w:val="00376EB6"/>
    <w:rsid w:val="003812DF"/>
    <w:rsid w:val="00383B37"/>
    <w:rsid w:val="0038583A"/>
    <w:rsid w:val="00386211"/>
    <w:rsid w:val="00387126"/>
    <w:rsid w:val="00387600"/>
    <w:rsid w:val="00387744"/>
    <w:rsid w:val="00387816"/>
    <w:rsid w:val="00392136"/>
    <w:rsid w:val="003A26C2"/>
    <w:rsid w:val="003A4922"/>
    <w:rsid w:val="003A55D9"/>
    <w:rsid w:val="003A649F"/>
    <w:rsid w:val="003B0748"/>
    <w:rsid w:val="003B2CDD"/>
    <w:rsid w:val="003B612E"/>
    <w:rsid w:val="003B6F65"/>
    <w:rsid w:val="003B7DCB"/>
    <w:rsid w:val="003C59A5"/>
    <w:rsid w:val="003C5BCC"/>
    <w:rsid w:val="003D06A1"/>
    <w:rsid w:val="003D20E7"/>
    <w:rsid w:val="003D2DCD"/>
    <w:rsid w:val="003D479E"/>
    <w:rsid w:val="003D532A"/>
    <w:rsid w:val="003D7B20"/>
    <w:rsid w:val="003E0005"/>
    <w:rsid w:val="003E23A9"/>
    <w:rsid w:val="003E38A9"/>
    <w:rsid w:val="003E4B10"/>
    <w:rsid w:val="003E4BEF"/>
    <w:rsid w:val="003E5F9F"/>
    <w:rsid w:val="003E6A05"/>
    <w:rsid w:val="003E6D1C"/>
    <w:rsid w:val="003E7E75"/>
    <w:rsid w:val="003F0EFB"/>
    <w:rsid w:val="003F0F7A"/>
    <w:rsid w:val="003F2107"/>
    <w:rsid w:val="003F2CCE"/>
    <w:rsid w:val="003F542F"/>
    <w:rsid w:val="003F6A9E"/>
    <w:rsid w:val="003F6B63"/>
    <w:rsid w:val="003F6CC0"/>
    <w:rsid w:val="003F720C"/>
    <w:rsid w:val="0040012C"/>
    <w:rsid w:val="00400B3D"/>
    <w:rsid w:val="00404316"/>
    <w:rsid w:val="00404BF7"/>
    <w:rsid w:val="004079FB"/>
    <w:rsid w:val="004122C3"/>
    <w:rsid w:val="00414F2C"/>
    <w:rsid w:val="004222D6"/>
    <w:rsid w:val="00424237"/>
    <w:rsid w:val="004258A9"/>
    <w:rsid w:val="00430392"/>
    <w:rsid w:val="0043078D"/>
    <w:rsid w:val="00431785"/>
    <w:rsid w:val="004332C4"/>
    <w:rsid w:val="0043430D"/>
    <w:rsid w:val="004349AB"/>
    <w:rsid w:val="00435EC7"/>
    <w:rsid w:val="00442551"/>
    <w:rsid w:val="00444EC1"/>
    <w:rsid w:val="00445736"/>
    <w:rsid w:val="00450E4A"/>
    <w:rsid w:val="00450FE3"/>
    <w:rsid w:val="004510F7"/>
    <w:rsid w:val="00451F9E"/>
    <w:rsid w:val="00453B3E"/>
    <w:rsid w:val="00454665"/>
    <w:rsid w:val="004555C1"/>
    <w:rsid w:val="004611CF"/>
    <w:rsid w:val="00462AE9"/>
    <w:rsid w:val="00464036"/>
    <w:rsid w:val="004724E2"/>
    <w:rsid w:val="00472A16"/>
    <w:rsid w:val="00473687"/>
    <w:rsid w:val="00473727"/>
    <w:rsid w:val="00474E4B"/>
    <w:rsid w:val="00477138"/>
    <w:rsid w:val="0048206F"/>
    <w:rsid w:val="004835EB"/>
    <w:rsid w:val="004838B4"/>
    <w:rsid w:val="00483A24"/>
    <w:rsid w:val="004850F3"/>
    <w:rsid w:val="00490C42"/>
    <w:rsid w:val="00492449"/>
    <w:rsid w:val="00492EB9"/>
    <w:rsid w:val="00493968"/>
    <w:rsid w:val="004A3F8F"/>
    <w:rsid w:val="004A40F5"/>
    <w:rsid w:val="004A4EE6"/>
    <w:rsid w:val="004B0836"/>
    <w:rsid w:val="004B5421"/>
    <w:rsid w:val="004C097E"/>
    <w:rsid w:val="004C2206"/>
    <w:rsid w:val="004C3017"/>
    <w:rsid w:val="004D1199"/>
    <w:rsid w:val="004D4867"/>
    <w:rsid w:val="004D4E78"/>
    <w:rsid w:val="004D6AC3"/>
    <w:rsid w:val="004E050E"/>
    <w:rsid w:val="004E0A54"/>
    <w:rsid w:val="004E1527"/>
    <w:rsid w:val="004E19A6"/>
    <w:rsid w:val="004E6125"/>
    <w:rsid w:val="004E6D0F"/>
    <w:rsid w:val="004E7F9A"/>
    <w:rsid w:val="004F03E0"/>
    <w:rsid w:val="004F0ADC"/>
    <w:rsid w:val="004F31F9"/>
    <w:rsid w:val="004F355A"/>
    <w:rsid w:val="004F3697"/>
    <w:rsid w:val="004F6399"/>
    <w:rsid w:val="004F731D"/>
    <w:rsid w:val="004F79CB"/>
    <w:rsid w:val="00500E07"/>
    <w:rsid w:val="00503E48"/>
    <w:rsid w:val="0050408F"/>
    <w:rsid w:val="00504A34"/>
    <w:rsid w:val="00505597"/>
    <w:rsid w:val="00507935"/>
    <w:rsid w:val="00510AF8"/>
    <w:rsid w:val="00512DDA"/>
    <w:rsid w:val="00516794"/>
    <w:rsid w:val="005169B4"/>
    <w:rsid w:val="005208F5"/>
    <w:rsid w:val="00523995"/>
    <w:rsid w:val="0052510B"/>
    <w:rsid w:val="00527761"/>
    <w:rsid w:val="005278FE"/>
    <w:rsid w:val="00527D49"/>
    <w:rsid w:val="005316B0"/>
    <w:rsid w:val="005327DB"/>
    <w:rsid w:val="00532E74"/>
    <w:rsid w:val="00535E0F"/>
    <w:rsid w:val="00535E73"/>
    <w:rsid w:val="00536203"/>
    <w:rsid w:val="00541F4C"/>
    <w:rsid w:val="005438AB"/>
    <w:rsid w:val="005438E7"/>
    <w:rsid w:val="00545A12"/>
    <w:rsid w:val="005460A7"/>
    <w:rsid w:val="00550FA8"/>
    <w:rsid w:val="00551159"/>
    <w:rsid w:val="0055171B"/>
    <w:rsid w:val="005522DB"/>
    <w:rsid w:val="005549AA"/>
    <w:rsid w:val="00560FAB"/>
    <w:rsid w:val="00561A8C"/>
    <w:rsid w:val="00563997"/>
    <w:rsid w:val="00564511"/>
    <w:rsid w:val="00566F73"/>
    <w:rsid w:val="00567633"/>
    <w:rsid w:val="00567684"/>
    <w:rsid w:val="0056772F"/>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4697"/>
    <w:rsid w:val="00596C3C"/>
    <w:rsid w:val="00597A7B"/>
    <w:rsid w:val="005A0B2C"/>
    <w:rsid w:val="005A1341"/>
    <w:rsid w:val="005A1735"/>
    <w:rsid w:val="005A3459"/>
    <w:rsid w:val="005A62BE"/>
    <w:rsid w:val="005A7009"/>
    <w:rsid w:val="005B18BE"/>
    <w:rsid w:val="005B29CC"/>
    <w:rsid w:val="005B67EF"/>
    <w:rsid w:val="005B782F"/>
    <w:rsid w:val="005C019D"/>
    <w:rsid w:val="005C149E"/>
    <w:rsid w:val="005C1F67"/>
    <w:rsid w:val="005C322F"/>
    <w:rsid w:val="005C346B"/>
    <w:rsid w:val="005C446F"/>
    <w:rsid w:val="005C4BB5"/>
    <w:rsid w:val="005C5D87"/>
    <w:rsid w:val="005C698C"/>
    <w:rsid w:val="005C7ECC"/>
    <w:rsid w:val="005D43BD"/>
    <w:rsid w:val="005D53F4"/>
    <w:rsid w:val="005D571F"/>
    <w:rsid w:val="005D69F4"/>
    <w:rsid w:val="005E34A2"/>
    <w:rsid w:val="005E4083"/>
    <w:rsid w:val="005E4E3C"/>
    <w:rsid w:val="005E79D4"/>
    <w:rsid w:val="005F268A"/>
    <w:rsid w:val="005F375F"/>
    <w:rsid w:val="005F74D3"/>
    <w:rsid w:val="0060142B"/>
    <w:rsid w:val="006014DE"/>
    <w:rsid w:val="006033A5"/>
    <w:rsid w:val="006051BB"/>
    <w:rsid w:val="00606C4B"/>
    <w:rsid w:val="0060731E"/>
    <w:rsid w:val="00607AE5"/>
    <w:rsid w:val="006108B6"/>
    <w:rsid w:val="006110C4"/>
    <w:rsid w:val="006136B1"/>
    <w:rsid w:val="00616FCA"/>
    <w:rsid w:val="0062293A"/>
    <w:rsid w:val="00622B60"/>
    <w:rsid w:val="00623FAC"/>
    <w:rsid w:val="00627B1F"/>
    <w:rsid w:val="0063079D"/>
    <w:rsid w:val="00630C09"/>
    <w:rsid w:val="006310A4"/>
    <w:rsid w:val="00631B22"/>
    <w:rsid w:val="00633157"/>
    <w:rsid w:val="00633754"/>
    <w:rsid w:val="0063731D"/>
    <w:rsid w:val="00637FFB"/>
    <w:rsid w:val="0064182D"/>
    <w:rsid w:val="00645368"/>
    <w:rsid w:val="00645475"/>
    <w:rsid w:val="006478D9"/>
    <w:rsid w:val="00647A93"/>
    <w:rsid w:val="006502F1"/>
    <w:rsid w:val="00651B67"/>
    <w:rsid w:val="00656589"/>
    <w:rsid w:val="006565EE"/>
    <w:rsid w:val="006571E1"/>
    <w:rsid w:val="00661338"/>
    <w:rsid w:val="006622BA"/>
    <w:rsid w:val="006626CC"/>
    <w:rsid w:val="00665D04"/>
    <w:rsid w:val="00665D96"/>
    <w:rsid w:val="00667104"/>
    <w:rsid w:val="006735FE"/>
    <w:rsid w:val="006757EF"/>
    <w:rsid w:val="006758C2"/>
    <w:rsid w:val="00675D6D"/>
    <w:rsid w:val="00675EC3"/>
    <w:rsid w:val="00677A2F"/>
    <w:rsid w:val="006813B4"/>
    <w:rsid w:val="006813E9"/>
    <w:rsid w:val="0068243D"/>
    <w:rsid w:val="00684335"/>
    <w:rsid w:val="00685EBB"/>
    <w:rsid w:val="00686D52"/>
    <w:rsid w:val="006909C7"/>
    <w:rsid w:val="00690B64"/>
    <w:rsid w:val="00691D33"/>
    <w:rsid w:val="00692D50"/>
    <w:rsid w:val="00692EC4"/>
    <w:rsid w:val="0069441D"/>
    <w:rsid w:val="006958F5"/>
    <w:rsid w:val="00695CAA"/>
    <w:rsid w:val="006967BE"/>
    <w:rsid w:val="006A2241"/>
    <w:rsid w:val="006A2CC5"/>
    <w:rsid w:val="006B12AB"/>
    <w:rsid w:val="006B1B50"/>
    <w:rsid w:val="006B5046"/>
    <w:rsid w:val="006B6C35"/>
    <w:rsid w:val="006B7BAC"/>
    <w:rsid w:val="006C0585"/>
    <w:rsid w:val="006C239A"/>
    <w:rsid w:val="006C29E1"/>
    <w:rsid w:val="006C5972"/>
    <w:rsid w:val="006C7F79"/>
    <w:rsid w:val="006D154A"/>
    <w:rsid w:val="006D55B1"/>
    <w:rsid w:val="006D5915"/>
    <w:rsid w:val="006E233E"/>
    <w:rsid w:val="006E58DB"/>
    <w:rsid w:val="006E68F9"/>
    <w:rsid w:val="006E7B06"/>
    <w:rsid w:val="006F058F"/>
    <w:rsid w:val="006F061A"/>
    <w:rsid w:val="006F0979"/>
    <w:rsid w:val="006F134F"/>
    <w:rsid w:val="006F1F15"/>
    <w:rsid w:val="006F21EC"/>
    <w:rsid w:val="006F269B"/>
    <w:rsid w:val="006F275F"/>
    <w:rsid w:val="006F2909"/>
    <w:rsid w:val="006F5634"/>
    <w:rsid w:val="00700ED0"/>
    <w:rsid w:val="00701A09"/>
    <w:rsid w:val="00706B92"/>
    <w:rsid w:val="00707C0B"/>
    <w:rsid w:val="007103F1"/>
    <w:rsid w:val="007127AA"/>
    <w:rsid w:val="007155FA"/>
    <w:rsid w:val="007202E0"/>
    <w:rsid w:val="00720525"/>
    <w:rsid w:val="00721164"/>
    <w:rsid w:val="007237E9"/>
    <w:rsid w:val="00724E7B"/>
    <w:rsid w:val="00725118"/>
    <w:rsid w:val="007276C8"/>
    <w:rsid w:val="00730716"/>
    <w:rsid w:val="007321DA"/>
    <w:rsid w:val="00732410"/>
    <w:rsid w:val="00732897"/>
    <w:rsid w:val="00732D7F"/>
    <w:rsid w:val="00733FA9"/>
    <w:rsid w:val="00733FAF"/>
    <w:rsid w:val="0073498E"/>
    <w:rsid w:val="00736723"/>
    <w:rsid w:val="007368C7"/>
    <w:rsid w:val="0073722D"/>
    <w:rsid w:val="007372CA"/>
    <w:rsid w:val="00737B01"/>
    <w:rsid w:val="00740D3A"/>
    <w:rsid w:val="0074100B"/>
    <w:rsid w:val="00750374"/>
    <w:rsid w:val="007513AD"/>
    <w:rsid w:val="0075384D"/>
    <w:rsid w:val="0075529A"/>
    <w:rsid w:val="00760145"/>
    <w:rsid w:val="00760995"/>
    <w:rsid w:val="007616B3"/>
    <w:rsid w:val="007639C9"/>
    <w:rsid w:val="007646A8"/>
    <w:rsid w:val="007659E8"/>
    <w:rsid w:val="00766E21"/>
    <w:rsid w:val="007671C9"/>
    <w:rsid w:val="00771818"/>
    <w:rsid w:val="00772686"/>
    <w:rsid w:val="00773A00"/>
    <w:rsid w:val="007742F8"/>
    <w:rsid w:val="0078066D"/>
    <w:rsid w:val="00782317"/>
    <w:rsid w:val="007834E1"/>
    <w:rsid w:val="007834F8"/>
    <w:rsid w:val="007847F2"/>
    <w:rsid w:val="00785695"/>
    <w:rsid w:val="00786EA4"/>
    <w:rsid w:val="007875C5"/>
    <w:rsid w:val="007877EB"/>
    <w:rsid w:val="007908E1"/>
    <w:rsid w:val="0079263F"/>
    <w:rsid w:val="007932B0"/>
    <w:rsid w:val="00795FB8"/>
    <w:rsid w:val="00796C95"/>
    <w:rsid w:val="00796EF7"/>
    <w:rsid w:val="007A229B"/>
    <w:rsid w:val="007A2D75"/>
    <w:rsid w:val="007A53BD"/>
    <w:rsid w:val="007A5F92"/>
    <w:rsid w:val="007A622B"/>
    <w:rsid w:val="007B0147"/>
    <w:rsid w:val="007B7A3A"/>
    <w:rsid w:val="007B7A54"/>
    <w:rsid w:val="007C2184"/>
    <w:rsid w:val="007C3608"/>
    <w:rsid w:val="007C37A2"/>
    <w:rsid w:val="007C4F79"/>
    <w:rsid w:val="007C5F04"/>
    <w:rsid w:val="007C6B1C"/>
    <w:rsid w:val="007C6C67"/>
    <w:rsid w:val="007D0FC1"/>
    <w:rsid w:val="007D1069"/>
    <w:rsid w:val="007D1325"/>
    <w:rsid w:val="007D2395"/>
    <w:rsid w:val="007D2D1C"/>
    <w:rsid w:val="007D3E22"/>
    <w:rsid w:val="007D50B6"/>
    <w:rsid w:val="007D6683"/>
    <w:rsid w:val="007D7CD2"/>
    <w:rsid w:val="007E11D7"/>
    <w:rsid w:val="007E3807"/>
    <w:rsid w:val="007E3E0F"/>
    <w:rsid w:val="007E45D0"/>
    <w:rsid w:val="007E6066"/>
    <w:rsid w:val="007E6084"/>
    <w:rsid w:val="007E6933"/>
    <w:rsid w:val="007E6EAA"/>
    <w:rsid w:val="007E7248"/>
    <w:rsid w:val="007F2068"/>
    <w:rsid w:val="007F2B18"/>
    <w:rsid w:val="007F53DD"/>
    <w:rsid w:val="00800E20"/>
    <w:rsid w:val="00802C48"/>
    <w:rsid w:val="00803049"/>
    <w:rsid w:val="008042D1"/>
    <w:rsid w:val="00806C0C"/>
    <w:rsid w:val="00806DFF"/>
    <w:rsid w:val="00807948"/>
    <w:rsid w:val="00810BAE"/>
    <w:rsid w:val="00812113"/>
    <w:rsid w:val="008125A5"/>
    <w:rsid w:val="0081305C"/>
    <w:rsid w:val="0081434A"/>
    <w:rsid w:val="008153F8"/>
    <w:rsid w:val="008174AF"/>
    <w:rsid w:val="0082379E"/>
    <w:rsid w:val="0082659F"/>
    <w:rsid w:val="00826BC7"/>
    <w:rsid w:val="0083250E"/>
    <w:rsid w:val="00833F9F"/>
    <w:rsid w:val="00835C42"/>
    <w:rsid w:val="00835C5B"/>
    <w:rsid w:val="0084031B"/>
    <w:rsid w:val="008425AA"/>
    <w:rsid w:val="00842874"/>
    <w:rsid w:val="00842A37"/>
    <w:rsid w:val="00842A7D"/>
    <w:rsid w:val="00846ED0"/>
    <w:rsid w:val="008514C4"/>
    <w:rsid w:val="00852AC6"/>
    <w:rsid w:val="0085476F"/>
    <w:rsid w:val="0085561B"/>
    <w:rsid w:val="00856149"/>
    <w:rsid w:val="0085631A"/>
    <w:rsid w:val="0085705E"/>
    <w:rsid w:val="00857076"/>
    <w:rsid w:val="0086153C"/>
    <w:rsid w:val="0086160E"/>
    <w:rsid w:val="00861888"/>
    <w:rsid w:val="00861D34"/>
    <w:rsid w:val="00863A31"/>
    <w:rsid w:val="0086497A"/>
    <w:rsid w:val="00864F5E"/>
    <w:rsid w:val="00864FA6"/>
    <w:rsid w:val="00866A95"/>
    <w:rsid w:val="0087153E"/>
    <w:rsid w:val="00871C9B"/>
    <w:rsid w:val="00873628"/>
    <w:rsid w:val="008741FF"/>
    <w:rsid w:val="00874A4A"/>
    <w:rsid w:val="0087566E"/>
    <w:rsid w:val="00875B6A"/>
    <w:rsid w:val="00880B94"/>
    <w:rsid w:val="00880BFE"/>
    <w:rsid w:val="008833A9"/>
    <w:rsid w:val="0088387D"/>
    <w:rsid w:val="0088693E"/>
    <w:rsid w:val="00886E20"/>
    <w:rsid w:val="00890C1E"/>
    <w:rsid w:val="00892E5F"/>
    <w:rsid w:val="008936EE"/>
    <w:rsid w:val="00894EB9"/>
    <w:rsid w:val="008A2E98"/>
    <w:rsid w:val="008A3BF3"/>
    <w:rsid w:val="008A5DDC"/>
    <w:rsid w:val="008A685A"/>
    <w:rsid w:val="008A730A"/>
    <w:rsid w:val="008B2005"/>
    <w:rsid w:val="008B264A"/>
    <w:rsid w:val="008B3DD9"/>
    <w:rsid w:val="008C1243"/>
    <w:rsid w:val="008C6FC2"/>
    <w:rsid w:val="008D15C1"/>
    <w:rsid w:val="008D372F"/>
    <w:rsid w:val="008D5B56"/>
    <w:rsid w:val="008D6CAB"/>
    <w:rsid w:val="008E040A"/>
    <w:rsid w:val="008E0E01"/>
    <w:rsid w:val="008E19BE"/>
    <w:rsid w:val="008E477E"/>
    <w:rsid w:val="008E571F"/>
    <w:rsid w:val="008E5744"/>
    <w:rsid w:val="008E5D5C"/>
    <w:rsid w:val="008E7699"/>
    <w:rsid w:val="008F213F"/>
    <w:rsid w:val="008F27D4"/>
    <w:rsid w:val="008F2956"/>
    <w:rsid w:val="008F37A3"/>
    <w:rsid w:val="008F3CED"/>
    <w:rsid w:val="008F546B"/>
    <w:rsid w:val="008F559F"/>
    <w:rsid w:val="00900EB5"/>
    <w:rsid w:val="00901209"/>
    <w:rsid w:val="00902F4D"/>
    <w:rsid w:val="00902FA2"/>
    <w:rsid w:val="009031C7"/>
    <w:rsid w:val="00903780"/>
    <w:rsid w:val="00907B39"/>
    <w:rsid w:val="009155DF"/>
    <w:rsid w:val="00917FDF"/>
    <w:rsid w:val="00920C82"/>
    <w:rsid w:val="00921806"/>
    <w:rsid w:val="00921D1C"/>
    <w:rsid w:val="00922ACD"/>
    <w:rsid w:val="00925AB3"/>
    <w:rsid w:val="00927AD5"/>
    <w:rsid w:val="009302B0"/>
    <w:rsid w:val="00931734"/>
    <w:rsid w:val="00931A0C"/>
    <w:rsid w:val="00931C8D"/>
    <w:rsid w:val="009320A9"/>
    <w:rsid w:val="0093412D"/>
    <w:rsid w:val="00937175"/>
    <w:rsid w:val="0094004D"/>
    <w:rsid w:val="00942B76"/>
    <w:rsid w:val="00943B4A"/>
    <w:rsid w:val="00943D6E"/>
    <w:rsid w:val="00945E93"/>
    <w:rsid w:val="00946663"/>
    <w:rsid w:val="00946B67"/>
    <w:rsid w:val="00950D34"/>
    <w:rsid w:val="00952D5A"/>
    <w:rsid w:val="009536FF"/>
    <w:rsid w:val="0095465D"/>
    <w:rsid w:val="00956166"/>
    <w:rsid w:val="00957B9D"/>
    <w:rsid w:val="009608D0"/>
    <w:rsid w:val="009617FF"/>
    <w:rsid w:val="00961ED3"/>
    <w:rsid w:val="00962054"/>
    <w:rsid w:val="00963927"/>
    <w:rsid w:val="0096404E"/>
    <w:rsid w:val="00964682"/>
    <w:rsid w:val="00965382"/>
    <w:rsid w:val="009656C0"/>
    <w:rsid w:val="00965DC0"/>
    <w:rsid w:val="00965F99"/>
    <w:rsid w:val="00967974"/>
    <w:rsid w:val="0097112C"/>
    <w:rsid w:val="009713E9"/>
    <w:rsid w:val="00973181"/>
    <w:rsid w:val="00974734"/>
    <w:rsid w:val="00974D14"/>
    <w:rsid w:val="0097538C"/>
    <w:rsid w:val="00976B7F"/>
    <w:rsid w:val="00977342"/>
    <w:rsid w:val="00977493"/>
    <w:rsid w:val="00981934"/>
    <w:rsid w:val="00984CFE"/>
    <w:rsid w:val="00984DD8"/>
    <w:rsid w:val="009909B3"/>
    <w:rsid w:val="00991BEB"/>
    <w:rsid w:val="00992975"/>
    <w:rsid w:val="00992A12"/>
    <w:rsid w:val="00993F67"/>
    <w:rsid w:val="00994054"/>
    <w:rsid w:val="009973DF"/>
    <w:rsid w:val="00997A82"/>
    <w:rsid w:val="009A0974"/>
    <w:rsid w:val="009A1CF7"/>
    <w:rsid w:val="009A2A2A"/>
    <w:rsid w:val="009A46F2"/>
    <w:rsid w:val="009A4DEB"/>
    <w:rsid w:val="009A5302"/>
    <w:rsid w:val="009B19B1"/>
    <w:rsid w:val="009B1AA9"/>
    <w:rsid w:val="009B3358"/>
    <w:rsid w:val="009B3DF5"/>
    <w:rsid w:val="009B3EDB"/>
    <w:rsid w:val="009B6BB2"/>
    <w:rsid w:val="009B747E"/>
    <w:rsid w:val="009B7FBE"/>
    <w:rsid w:val="009C1012"/>
    <w:rsid w:val="009C323E"/>
    <w:rsid w:val="009C45A2"/>
    <w:rsid w:val="009C53BD"/>
    <w:rsid w:val="009C638A"/>
    <w:rsid w:val="009C6F6C"/>
    <w:rsid w:val="009C7924"/>
    <w:rsid w:val="009D20A1"/>
    <w:rsid w:val="009D4692"/>
    <w:rsid w:val="009D550C"/>
    <w:rsid w:val="009D6AD5"/>
    <w:rsid w:val="009E1D09"/>
    <w:rsid w:val="009E3461"/>
    <w:rsid w:val="009E3E90"/>
    <w:rsid w:val="009E59AD"/>
    <w:rsid w:val="009E7A10"/>
    <w:rsid w:val="009F136E"/>
    <w:rsid w:val="009F178A"/>
    <w:rsid w:val="009F1B80"/>
    <w:rsid w:val="009F33AA"/>
    <w:rsid w:val="009F6EB1"/>
    <w:rsid w:val="009F7EAC"/>
    <w:rsid w:val="00A01849"/>
    <w:rsid w:val="00A02C88"/>
    <w:rsid w:val="00A06005"/>
    <w:rsid w:val="00A06726"/>
    <w:rsid w:val="00A079C0"/>
    <w:rsid w:val="00A10D64"/>
    <w:rsid w:val="00A10E6D"/>
    <w:rsid w:val="00A11584"/>
    <w:rsid w:val="00A11C48"/>
    <w:rsid w:val="00A124F8"/>
    <w:rsid w:val="00A1399B"/>
    <w:rsid w:val="00A1674F"/>
    <w:rsid w:val="00A1701D"/>
    <w:rsid w:val="00A2015E"/>
    <w:rsid w:val="00A22CED"/>
    <w:rsid w:val="00A26180"/>
    <w:rsid w:val="00A354D4"/>
    <w:rsid w:val="00A35B79"/>
    <w:rsid w:val="00A36938"/>
    <w:rsid w:val="00A36C6A"/>
    <w:rsid w:val="00A40098"/>
    <w:rsid w:val="00A4213D"/>
    <w:rsid w:val="00A4309A"/>
    <w:rsid w:val="00A46FD2"/>
    <w:rsid w:val="00A5076E"/>
    <w:rsid w:val="00A53599"/>
    <w:rsid w:val="00A55E69"/>
    <w:rsid w:val="00A56373"/>
    <w:rsid w:val="00A56DA5"/>
    <w:rsid w:val="00A56DB2"/>
    <w:rsid w:val="00A578D1"/>
    <w:rsid w:val="00A61908"/>
    <w:rsid w:val="00A65088"/>
    <w:rsid w:val="00A67D35"/>
    <w:rsid w:val="00A710ED"/>
    <w:rsid w:val="00A7426E"/>
    <w:rsid w:val="00A74425"/>
    <w:rsid w:val="00A74BA2"/>
    <w:rsid w:val="00A75FA9"/>
    <w:rsid w:val="00A82AC2"/>
    <w:rsid w:val="00A82D6D"/>
    <w:rsid w:val="00A83F03"/>
    <w:rsid w:val="00A84B2B"/>
    <w:rsid w:val="00A8551F"/>
    <w:rsid w:val="00A86813"/>
    <w:rsid w:val="00A9144B"/>
    <w:rsid w:val="00A919B0"/>
    <w:rsid w:val="00A92F4F"/>
    <w:rsid w:val="00A941FD"/>
    <w:rsid w:val="00A95584"/>
    <w:rsid w:val="00A9625E"/>
    <w:rsid w:val="00A9749F"/>
    <w:rsid w:val="00AA1DB9"/>
    <w:rsid w:val="00AA369C"/>
    <w:rsid w:val="00AA4F06"/>
    <w:rsid w:val="00AA70F5"/>
    <w:rsid w:val="00AB08E9"/>
    <w:rsid w:val="00AB0C5A"/>
    <w:rsid w:val="00AB3D45"/>
    <w:rsid w:val="00AB48ED"/>
    <w:rsid w:val="00AB5767"/>
    <w:rsid w:val="00AB63DA"/>
    <w:rsid w:val="00AC401E"/>
    <w:rsid w:val="00AC4501"/>
    <w:rsid w:val="00AC4E77"/>
    <w:rsid w:val="00AC7CFA"/>
    <w:rsid w:val="00AD0948"/>
    <w:rsid w:val="00AD16CB"/>
    <w:rsid w:val="00AD65C5"/>
    <w:rsid w:val="00AD75E0"/>
    <w:rsid w:val="00AD7B4E"/>
    <w:rsid w:val="00AE0EF3"/>
    <w:rsid w:val="00AE0EF8"/>
    <w:rsid w:val="00AE0F8C"/>
    <w:rsid w:val="00AE1B3F"/>
    <w:rsid w:val="00AE2057"/>
    <w:rsid w:val="00AE2326"/>
    <w:rsid w:val="00AE4FA2"/>
    <w:rsid w:val="00AF00F9"/>
    <w:rsid w:val="00AF0215"/>
    <w:rsid w:val="00AF05B4"/>
    <w:rsid w:val="00AF09A5"/>
    <w:rsid w:val="00AF2957"/>
    <w:rsid w:val="00AF36C1"/>
    <w:rsid w:val="00AF4236"/>
    <w:rsid w:val="00AF7440"/>
    <w:rsid w:val="00AF755E"/>
    <w:rsid w:val="00B04DC0"/>
    <w:rsid w:val="00B05B29"/>
    <w:rsid w:val="00B06102"/>
    <w:rsid w:val="00B069D9"/>
    <w:rsid w:val="00B06B26"/>
    <w:rsid w:val="00B10069"/>
    <w:rsid w:val="00B11084"/>
    <w:rsid w:val="00B13D27"/>
    <w:rsid w:val="00B17689"/>
    <w:rsid w:val="00B20954"/>
    <w:rsid w:val="00B20E88"/>
    <w:rsid w:val="00B21D9D"/>
    <w:rsid w:val="00B2285C"/>
    <w:rsid w:val="00B3544D"/>
    <w:rsid w:val="00B413F3"/>
    <w:rsid w:val="00B476AD"/>
    <w:rsid w:val="00B5217E"/>
    <w:rsid w:val="00B56340"/>
    <w:rsid w:val="00B56D8B"/>
    <w:rsid w:val="00B57901"/>
    <w:rsid w:val="00B61352"/>
    <w:rsid w:val="00B63894"/>
    <w:rsid w:val="00B658A8"/>
    <w:rsid w:val="00B6599C"/>
    <w:rsid w:val="00B665A0"/>
    <w:rsid w:val="00B701F7"/>
    <w:rsid w:val="00B7068F"/>
    <w:rsid w:val="00B7102C"/>
    <w:rsid w:val="00B711A5"/>
    <w:rsid w:val="00B747B2"/>
    <w:rsid w:val="00B74CE0"/>
    <w:rsid w:val="00B76701"/>
    <w:rsid w:val="00B76B99"/>
    <w:rsid w:val="00B80B6D"/>
    <w:rsid w:val="00B843F1"/>
    <w:rsid w:val="00B85593"/>
    <w:rsid w:val="00B91B17"/>
    <w:rsid w:val="00B94486"/>
    <w:rsid w:val="00B959BF"/>
    <w:rsid w:val="00B965AD"/>
    <w:rsid w:val="00B96AD3"/>
    <w:rsid w:val="00B97D0D"/>
    <w:rsid w:val="00B97F45"/>
    <w:rsid w:val="00BA361E"/>
    <w:rsid w:val="00BA36D4"/>
    <w:rsid w:val="00BA3967"/>
    <w:rsid w:val="00BA684F"/>
    <w:rsid w:val="00BA68D9"/>
    <w:rsid w:val="00BA6A0B"/>
    <w:rsid w:val="00BA720D"/>
    <w:rsid w:val="00BB077C"/>
    <w:rsid w:val="00BB16BE"/>
    <w:rsid w:val="00BB6C23"/>
    <w:rsid w:val="00BC3CD2"/>
    <w:rsid w:val="00BC3E30"/>
    <w:rsid w:val="00BC4C8D"/>
    <w:rsid w:val="00BC542C"/>
    <w:rsid w:val="00BD1602"/>
    <w:rsid w:val="00BD5E46"/>
    <w:rsid w:val="00BD6E9F"/>
    <w:rsid w:val="00BD7F81"/>
    <w:rsid w:val="00BE0D8C"/>
    <w:rsid w:val="00BE3311"/>
    <w:rsid w:val="00BE56F7"/>
    <w:rsid w:val="00BE7046"/>
    <w:rsid w:val="00BE7969"/>
    <w:rsid w:val="00BF08EA"/>
    <w:rsid w:val="00BF520E"/>
    <w:rsid w:val="00BF7D1F"/>
    <w:rsid w:val="00BF7D6F"/>
    <w:rsid w:val="00C02462"/>
    <w:rsid w:val="00C02C6E"/>
    <w:rsid w:val="00C03B0C"/>
    <w:rsid w:val="00C03FD9"/>
    <w:rsid w:val="00C0425D"/>
    <w:rsid w:val="00C04E86"/>
    <w:rsid w:val="00C13EA3"/>
    <w:rsid w:val="00C16707"/>
    <w:rsid w:val="00C16FEE"/>
    <w:rsid w:val="00C20AE4"/>
    <w:rsid w:val="00C2244D"/>
    <w:rsid w:val="00C24DAB"/>
    <w:rsid w:val="00C25467"/>
    <w:rsid w:val="00C264BE"/>
    <w:rsid w:val="00C27CF1"/>
    <w:rsid w:val="00C30400"/>
    <w:rsid w:val="00C30C91"/>
    <w:rsid w:val="00C31F13"/>
    <w:rsid w:val="00C355AB"/>
    <w:rsid w:val="00C363B8"/>
    <w:rsid w:val="00C40047"/>
    <w:rsid w:val="00C413D7"/>
    <w:rsid w:val="00C41533"/>
    <w:rsid w:val="00C41A2B"/>
    <w:rsid w:val="00C42C03"/>
    <w:rsid w:val="00C44D9D"/>
    <w:rsid w:val="00C472D4"/>
    <w:rsid w:val="00C47491"/>
    <w:rsid w:val="00C5286F"/>
    <w:rsid w:val="00C54A26"/>
    <w:rsid w:val="00C55189"/>
    <w:rsid w:val="00C60C13"/>
    <w:rsid w:val="00C64377"/>
    <w:rsid w:val="00C64EFC"/>
    <w:rsid w:val="00C65C73"/>
    <w:rsid w:val="00C71240"/>
    <w:rsid w:val="00C71DB8"/>
    <w:rsid w:val="00C73FAC"/>
    <w:rsid w:val="00C75488"/>
    <w:rsid w:val="00C77D48"/>
    <w:rsid w:val="00C8099E"/>
    <w:rsid w:val="00C80A1A"/>
    <w:rsid w:val="00C82E2E"/>
    <w:rsid w:val="00C85083"/>
    <w:rsid w:val="00C864B1"/>
    <w:rsid w:val="00C86C78"/>
    <w:rsid w:val="00C91008"/>
    <w:rsid w:val="00C91ACD"/>
    <w:rsid w:val="00C931A2"/>
    <w:rsid w:val="00C94578"/>
    <w:rsid w:val="00C9556D"/>
    <w:rsid w:val="00CA1EB9"/>
    <w:rsid w:val="00CA2B78"/>
    <w:rsid w:val="00CA535D"/>
    <w:rsid w:val="00CA6C43"/>
    <w:rsid w:val="00CA7A6F"/>
    <w:rsid w:val="00CB126C"/>
    <w:rsid w:val="00CB73FD"/>
    <w:rsid w:val="00CC06C6"/>
    <w:rsid w:val="00CC13DD"/>
    <w:rsid w:val="00CC14E7"/>
    <w:rsid w:val="00CC211F"/>
    <w:rsid w:val="00CC48A7"/>
    <w:rsid w:val="00CC702E"/>
    <w:rsid w:val="00CC7B72"/>
    <w:rsid w:val="00CD002B"/>
    <w:rsid w:val="00CD11F1"/>
    <w:rsid w:val="00CD2517"/>
    <w:rsid w:val="00CD2BC9"/>
    <w:rsid w:val="00CD3AC5"/>
    <w:rsid w:val="00CD5497"/>
    <w:rsid w:val="00CD5F7D"/>
    <w:rsid w:val="00CD70AC"/>
    <w:rsid w:val="00CD7514"/>
    <w:rsid w:val="00CE006E"/>
    <w:rsid w:val="00CE31F8"/>
    <w:rsid w:val="00CE4E9C"/>
    <w:rsid w:val="00CE5729"/>
    <w:rsid w:val="00CF35D0"/>
    <w:rsid w:val="00CF55F6"/>
    <w:rsid w:val="00D01307"/>
    <w:rsid w:val="00D01572"/>
    <w:rsid w:val="00D022AD"/>
    <w:rsid w:val="00D02F84"/>
    <w:rsid w:val="00D0344F"/>
    <w:rsid w:val="00D040DC"/>
    <w:rsid w:val="00D0776E"/>
    <w:rsid w:val="00D1483E"/>
    <w:rsid w:val="00D14A99"/>
    <w:rsid w:val="00D14D37"/>
    <w:rsid w:val="00D15AC3"/>
    <w:rsid w:val="00D1718B"/>
    <w:rsid w:val="00D20BFC"/>
    <w:rsid w:val="00D21A44"/>
    <w:rsid w:val="00D227E7"/>
    <w:rsid w:val="00D22EA6"/>
    <w:rsid w:val="00D245A7"/>
    <w:rsid w:val="00D25F97"/>
    <w:rsid w:val="00D27500"/>
    <w:rsid w:val="00D27D88"/>
    <w:rsid w:val="00D32E86"/>
    <w:rsid w:val="00D371A8"/>
    <w:rsid w:val="00D37A55"/>
    <w:rsid w:val="00D40358"/>
    <w:rsid w:val="00D42B63"/>
    <w:rsid w:val="00D446D4"/>
    <w:rsid w:val="00D44A1A"/>
    <w:rsid w:val="00D465F2"/>
    <w:rsid w:val="00D46D1D"/>
    <w:rsid w:val="00D4710A"/>
    <w:rsid w:val="00D5442D"/>
    <w:rsid w:val="00D5457A"/>
    <w:rsid w:val="00D567D0"/>
    <w:rsid w:val="00D57D59"/>
    <w:rsid w:val="00D62E03"/>
    <w:rsid w:val="00D62FE0"/>
    <w:rsid w:val="00D644ED"/>
    <w:rsid w:val="00D66D44"/>
    <w:rsid w:val="00D67CF2"/>
    <w:rsid w:val="00D735EC"/>
    <w:rsid w:val="00D764B3"/>
    <w:rsid w:val="00D80A6A"/>
    <w:rsid w:val="00D80B51"/>
    <w:rsid w:val="00D8181E"/>
    <w:rsid w:val="00D82833"/>
    <w:rsid w:val="00D842AF"/>
    <w:rsid w:val="00D843A0"/>
    <w:rsid w:val="00D866B6"/>
    <w:rsid w:val="00D9510D"/>
    <w:rsid w:val="00D95391"/>
    <w:rsid w:val="00D97B9A"/>
    <w:rsid w:val="00DA233F"/>
    <w:rsid w:val="00DA39F5"/>
    <w:rsid w:val="00DA5CB2"/>
    <w:rsid w:val="00DA6959"/>
    <w:rsid w:val="00DA6C29"/>
    <w:rsid w:val="00DA7CA1"/>
    <w:rsid w:val="00DB5092"/>
    <w:rsid w:val="00DB6942"/>
    <w:rsid w:val="00DB7459"/>
    <w:rsid w:val="00DC105A"/>
    <w:rsid w:val="00DC17E0"/>
    <w:rsid w:val="00DC18B7"/>
    <w:rsid w:val="00DC389E"/>
    <w:rsid w:val="00DC644F"/>
    <w:rsid w:val="00DC6586"/>
    <w:rsid w:val="00DC69CF"/>
    <w:rsid w:val="00DC6E90"/>
    <w:rsid w:val="00DD0D95"/>
    <w:rsid w:val="00DD2D4B"/>
    <w:rsid w:val="00DD4FAD"/>
    <w:rsid w:val="00DD7E59"/>
    <w:rsid w:val="00DE168C"/>
    <w:rsid w:val="00DE36E4"/>
    <w:rsid w:val="00DE637D"/>
    <w:rsid w:val="00DF01C0"/>
    <w:rsid w:val="00DF09B4"/>
    <w:rsid w:val="00DF3A1B"/>
    <w:rsid w:val="00DF5696"/>
    <w:rsid w:val="00DF7B7B"/>
    <w:rsid w:val="00E00064"/>
    <w:rsid w:val="00E0006B"/>
    <w:rsid w:val="00E00140"/>
    <w:rsid w:val="00E01640"/>
    <w:rsid w:val="00E01A8A"/>
    <w:rsid w:val="00E01F66"/>
    <w:rsid w:val="00E02B77"/>
    <w:rsid w:val="00E03272"/>
    <w:rsid w:val="00E04293"/>
    <w:rsid w:val="00E059B3"/>
    <w:rsid w:val="00E111F2"/>
    <w:rsid w:val="00E12F70"/>
    <w:rsid w:val="00E13D2B"/>
    <w:rsid w:val="00E155DE"/>
    <w:rsid w:val="00E17BCC"/>
    <w:rsid w:val="00E21122"/>
    <w:rsid w:val="00E22479"/>
    <w:rsid w:val="00E23019"/>
    <w:rsid w:val="00E233E0"/>
    <w:rsid w:val="00E255D6"/>
    <w:rsid w:val="00E32CED"/>
    <w:rsid w:val="00E33986"/>
    <w:rsid w:val="00E34451"/>
    <w:rsid w:val="00E36C9E"/>
    <w:rsid w:val="00E3787E"/>
    <w:rsid w:val="00E409A0"/>
    <w:rsid w:val="00E41719"/>
    <w:rsid w:val="00E42C92"/>
    <w:rsid w:val="00E42F0F"/>
    <w:rsid w:val="00E44880"/>
    <w:rsid w:val="00E46305"/>
    <w:rsid w:val="00E46D1F"/>
    <w:rsid w:val="00E5025E"/>
    <w:rsid w:val="00E536DA"/>
    <w:rsid w:val="00E539C2"/>
    <w:rsid w:val="00E548AA"/>
    <w:rsid w:val="00E553C2"/>
    <w:rsid w:val="00E56E78"/>
    <w:rsid w:val="00E57E09"/>
    <w:rsid w:val="00E6301A"/>
    <w:rsid w:val="00E631B7"/>
    <w:rsid w:val="00E63719"/>
    <w:rsid w:val="00E64067"/>
    <w:rsid w:val="00E640F8"/>
    <w:rsid w:val="00E64C7F"/>
    <w:rsid w:val="00E65A3D"/>
    <w:rsid w:val="00E7221E"/>
    <w:rsid w:val="00E73C6C"/>
    <w:rsid w:val="00E74795"/>
    <w:rsid w:val="00E76981"/>
    <w:rsid w:val="00E778C4"/>
    <w:rsid w:val="00E80EB2"/>
    <w:rsid w:val="00E86685"/>
    <w:rsid w:val="00E867AF"/>
    <w:rsid w:val="00E87211"/>
    <w:rsid w:val="00E9079A"/>
    <w:rsid w:val="00E9362D"/>
    <w:rsid w:val="00E95B59"/>
    <w:rsid w:val="00E95E8B"/>
    <w:rsid w:val="00E9621B"/>
    <w:rsid w:val="00EA072B"/>
    <w:rsid w:val="00EA1E1F"/>
    <w:rsid w:val="00EA212C"/>
    <w:rsid w:val="00EA2706"/>
    <w:rsid w:val="00EA33F7"/>
    <w:rsid w:val="00EA38A6"/>
    <w:rsid w:val="00EA42E5"/>
    <w:rsid w:val="00EA701F"/>
    <w:rsid w:val="00EB0FD5"/>
    <w:rsid w:val="00EB49F1"/>
    <w:rsid w:val="00EB6084"/>
    <w:rsid w:val="00EB67AD"/>
    <w:rsid w:val="00EB6D6E"/>
    <w:rsid w:val="00EC4738"/>
    <w:rsid w:val="00EC576E"/>
    <w:rsid w:val="00EC6942"/>
    <w:rsid w:val="00ED0659"/>
    <w:rsid w:val="00ED1BB1"/>
    <w:rsid w:val="00ED4E6A"/>
    <w:rsid w:val="00ED5510"/>
    <w:rsid w:val="00ED5654"/>
    <w:rsid w:val="00ED6105"/>
    <w:rsid w:val="00ED69CF"/>
    <w:rsid w:val="00EE3335"/>
    <w:rsid w:val="00EE5BE9"/>
    <w:rsid w:val="00EE6A45"/>
    <w:rsid w:val="00EF2A43"/>
    <w:rsid w:val="00EF3481"/>
    <w:rsid w:val="00EF50B0"/>
    <w:rsid w:val="00EF7E86"/>
    <w:rsid w:val="00F00682"/>
    <w:rsid w:val="00F02C70"/>
    <w:rsid w:val="00F04130"/>
    <w:rsid w:val="00F05BAA"/>
    <w:rsid w:val="00F063AE"/>
    <w:rsid w:val="00F07328"/>
    <w:rsid w:val="00F10C07"/>
    <w:rsid w:val="00F155C4"/>
    <w:rsid w:val="00F1798E"/>
    <w:rsid w:val="00F21691"/>
    <w:rsid w:val="00F21E95"/>
    <w:rsid w:val="00F23A6D"/>
    <w:rsid w:val="00F24096"/>
    <w:rsid w:val="00F2427F"/>
    <w:rsid w:val="00F266A5"/>
    <w:rsid w:val="00F267B6"/>
    <w:rsid w:val="00F300FA"/>
    <w:rsid w:val="00F31887"/>
    <w:rsid w:val="00F31CAA"/>
    <w:rsid w:val="00F32793"/>
    <w:rsid w:val="00F3283E"/>
    <w:rsid w:val="00F3308E"/>
    <w:rsid w:val="00F33DD9"/>
    <w:rsid w:val="00F379D9"/>
    <w:rsid w:val="00F4039B"/>
    <w:rsid w:val="00F41998"/>
    <w:rsid w:val="00F43E67"/>
    <w:rsid w:val="00F443E5"/>
    <w:rsid w:val="00F45AA6"/>
    <w:rsid w:val="00F45F5C"/>
    <w:rsid w:val="00F476CD"/>
    <w:rsid w:val="00F47AA5"/>
    <w:rsid w:val="00F47AB3"/>
    <w:rsid w:val="00F51410"/>
    <w:rsid w:val="00F54F29"/>
    <w:rsid w:val="00F563C4"/>
    <w:rsid w:val="00F56C32"/>
    <w:rsid w:val="00F65026"/>
    <w:rsid w:val="00F70821"/>
    <w:rsid w:val="00F708DF"/>
    <w:rsid w:val="00F75316"/>
    <w:rsid w:val="00F77F58"/>
    <w:rsid w:val="00F802E7"/>
    <w:rsid w:val="00F80A68"/>
    <w:rsid w:val="00F83D75"/>
    <w:rsid w:val="00F864A8"/>
    <w:rsid w:val="00F8689B"/>
    <w:rsid w:val="00F86E94"/>
    <w:rsid w:val="00F92E39"/>
    <w:rsid w:val="00F96136"/>
    <w:rsid w:val="00F973D7"/>
    <w:rsid w:val="00FA0620"/>
    <w:rsid w:val="00FA1779"/>
    <w:rsid w:val="00FA2D27"/>
    <w:rsid w:val="00FA4C76"/>
    <w:rsid w:val="00FB055E"/>
    <w:rsid w:val="00FB1E24"/>
    <w:rsid w:val="00FB2FB1"/>
    <w:rsid w:val="00FB764F"/>
    <w:rsid w:val="00FC0B56"/>
    <w:rsid w:val="00FC30BF"/>
    <w:rsid w:val="00FC33E4"/>
    <w:rsid w:val="00FC5257"/>
    <w:rsid w:val="00FC67FA"/>
    <w:rsid w:val="00FC7F33"/>
    <w:rsid w:val="00FD05BC"/>
    <w:rsid w:val="00FD1029"/>
    <w:rsid w:val="00FD1923"/>
    <w:rsid w:val="00FD21F9"/>
    <w:rsid w:val="00FD3B74"/>
    <w:rsid w:val="00FD3C24"/>
    <w:rsid w:val="00FD488C"/>
    <w:rsid w:val="00FD69BF"/>
    <w:rsid w:val="00FD6D26"/>
    <w:rsid w:val="00FD6EB8"/>
    <w:rsid w:val="00FD735C"/>
    <w:rsid w:val="00FE1588"/>
    <w:rsid w:val="00FE21FD"/>
    <w:rsid w:val="00FE2217"/>
    <w:rsid w:val="00FE562B"/>
    <w:rsid w:val="00FE5FA5"/>
    <w:rsid w:val="00FF1E5F"/>
    <w:rsid w:val="00FF244E"/>
    <w:rsid w:val="00FF4236"/>
    <w:rsid w:val="00FF53B4"/>
    <w:rsid w:val="00FF7DC9"/>
    <w:rsid w:val="011CB681"/>
    <w:rsid w:val="01294608"/>
    <w:rsid w:val="01410CA4"/>
    <w:rsid w:val="01681A69"/>
    <w:rsid w:val="02AA84B3"/>
    <w:rsid w:val="02B8690D"/>
    <w:rsid w:val="041A24FD"/>
    <w:rsid w:val="04B92ECC"/>
    <w:rsid w:val="0597C452"/>
    <w:rsid w:val="05B169C0"/>
    <w:rsid w:val="06AC7AD8"/>
    <w:rsid w:val="073BF13F"/>
    <w:rsid w:val="07425150"/>
    <w:rsid w:val="09781FEC"/>
    <w:rsid w:val="0A915FC7"/>
    <w:rsid w:val="0AAAAE3A"/>
    <w:rsid w:val="0AE4AAB8"/>
    <w:rsid w:val="0AE92684"/>
    <w:rsid w:val="0B60A637"/>
    <w:rsid w:val="0C78417A"/>
    <w:rsid w:val="0F48F535"/>
    <w:rsid w:val="103A6C08"/>
    <w:rsid w:val="1294803E"/>
    <w:rsid w:val="14C35AD5"/>
    <w:rsid w:val="1512ABDA"/>
    <w:rsid w:val="169FBD30"/>
    <w:rsid w:val="1842E2A4"/>
    <w:rsid w:val="18A7D250"/>
    <w:rsid w:val="192FF3BE"/>
    <w:rsid w:val="19822D0F"/>
    <w:rsid w:val="19C3B058"/>
    <w:rsid w:val="1B0276DE"/>
    <w:rsid w:val="1BE67C55"/>
    <w:rsid w:val="1C4DAF7E"/>
    <w:rsid w:val="1E00C990"/>
    <w:rsid w:val="1EEE8325"/>
    <w:rsid w:val="1FC36E47"/>
    <w:rsid w:val="2044364D"/>
    <w:rsid w:val="21F1B270"/>
    <w:rsid w:val="235807D5"/>
    <w:rsid w:val="237BB6A4"/>
    <w:rsid w:val="241FC1E1"/>
    <w:rsid w:val="24359184"/>
    <w:rsid w:val="247CD304"/>
    <w:rsid w:val="25FE9B8B"/>
    <w:rsid w:val="26C52393"/>
    <w:rsid w:val="27C266A8"/>
    <w:rsid w:val="27C8EF2D"/>
    <w:rsid w:val="2826ACEA"/>
    <w:rsid w:val="293A6C17"/>
    <w:rsid w:val="2AD20CAE"/>
    <w:rsid w:val="2AD266BD"/>
    <w:rsid w:val="2B88F398"/>
    <w:rsid w:val="2C1A6644"/>
    <w:rsid w:val="2C270D1E"/>
    <w:rsid w:val="2C9D1F4C"/>
    <w:rsid w:val="2E450872"/>
    <w:rsid w:val="2EB9A864"/>
    <w:rsid w:val="2F1CD059"/>
    <w:rsid w:val="30416390"/>
    <w:rsid w:val="30AA6DC2"/>
    <w:rsid w:val="319CDCCD"/>
    <w:rsid w:val="32D5BDED"/>
    <w:rsid w:val="32E291E7"/>
    <w:rsid w:val="331A7323"/>
    <w:rsid w:val="338D7396"/>
    <w:rsid w:val="356C7AA0"/>
    <w:rsid w:val="367965F0"/>
    <w:rsid w:val="39645984"/>
    <w:rsid w:val="39B4A250"/>
    <w:rsid w:val="39F2DBC5"/>
    <w:rsid w:val="3A08A3D6"/>
    <w:rsid w:val="3C33BEEA"/>
    <w:rsid w:val="3C8757AE"/>
    <w:rsid w:val="3FD372BD"/>
    <w:rsid w:val="41174888"/>
    <w:rsid w:val="41F4FEB3"/>
    <w:rsid w:val="431815EB"/>
    <w:rsid w:val="4493944F"/>
    <w:rsid w:val="477FFC59"/>
    <w:rsid w:val="48800B24"/>
    <w:rsid w:val="49604AFA"/>
    <w:rsid w:val="4976BA32"/>
    <w:rsid w:val="4A23A44D"/>
    <w:rsid w:val="4A3820F0"/>
    <w:rsid w:val="4BAF7A5F"/>
    <w:rsid w:val="4C6F3FCD"/>
    <w:rsid w:val="4EE2BD37"/>
    <w:rsid w:val="4FC08A8E"/>
    <w:rsid w:val="550810A6"/>
    <w:rsid w:val="56AB0A59"/>
    <w:rsid w:val="5A21DFF0"/>
    <w:rsid w:val="5A58947E"/>
    <w:rsid w:val="5BC17E3C"/>
    <w:rsid w:val="5D04A166"/>
    <w:rsid w:val="5E403034"/>
    <w:rsid w:val="5F1FB411"/>
    <w:rsid w:val="5F2797F5"/>
    <w:rsid w:val="60378CE0"/>
    <w:rsid w:val="604493F9"/>
    <w:rsid w:val="61BBC0E7"/>
    <w:rsid w:val="61E490E4"/>
    <w:rsid w:val="62140648"/>
    <w:rsid w:val="64482D9B"/>
    <w:rsid w:val="64F59DB9"/>
    <w:rsid w:val="66AB2A5D"/>
    <w:rsid w:val="686D4DC6"/>
    <w:rsid w:val="69424E3B"/>
    <w:rsid w:val="699CDB71"/>
    <w:rsid w:val="6AA68434"/>
    <w:rsid w:val="6AD368D6"/>
    <w:rsid w:val="6BDFFDA6"/>
    <w:rsid w:val="6CCA843E"/>
    <w:rsid w:val="6D2A05CF"/>
    <w:rsid w:val="6D8FCBF6"/>
    <w:rsid w:val="703362CA"/>
    <w:rsid w:val="7281B7B3"/>
    <w:rsid w:val="74C6F79F"/>
    <w:rsid w:val="74F03524"/>
    <w:rsid w:val="75A03018"/>
    <w:rsid w:val="75BAB6F6"/>
    <w:rsid w:val="762053A8"/>
    <w:rsid w:val="78909098"/>
    <w:rsid w:val="78FFDD4B"/>
    <w:rsid w:val="7950D623"/>
    <w:rsid w:val="7ABEC56A"/>
    <w:rsid w:val="7AC11DBA"/>
    <w:rsid w:val="7CA7AC16"/>
    <w:rsid w:val="7CD1E31C"/>
    <w:rsid w:val="7D3A751F"/>
    <w:rsid w:val="7D7222C6"/>
    <w:rsid w:val="7E3BEBC3"/>
    <w:rsid w:val="7F49ADA7"/>
    <w:rsid w:val="7F74B40B"/>
    <w:rsid w:val="F4FC4A16"/>
  </w:rsids>
  <m:mathPr>
    <m:mathFont m:val="Cambria Math"/>
    <m:brkBin m:val="before"/>
    <m:brkBinSub m:val="--"/>
    <m:smallFrac m:val="1"/>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eastAsia="宋体" w:asciiTheme="minorHAnsi" w:hAnsiTheme="minorHAnsi" w:cstheme="minorBidi"/>
      <w:sz w:val="18"/>
      <w:szCs w:val="22"/>
      <w:lang w:val="en-GB" w:eastAsia="en-US" w:bidi="ar-SA"/>
    </w:rPr>
  </w:style>
  <w:style w:type="paragraph" w:styleId="2">
    <w:name w:val="heading 1"/>
    <w:basedOn w:val="1"/>
    <w:next w:val="1"/>
    <w:link w:val="28"/>
    <w:qFormat/>
    <w:uiPriority w:val="9"/>
    <w:pPr>
      <w:outlineLvl w:val="0"/>
    </w:pPr>
    <w:rPr>
      <w:b/>
      <w:color w:val="0095D5" w:themeColor="accent1"/>
      <w14:textFill>
        <w14:solidFill>
          <w14:schemeClr w14:val="accent1"/>
        </w14:solidFill>
      </w14:textFill>
    </w:rPr>
  </w:style>
  <w:style w:type="paragraph" w:styleId="3">
    <w:name w:val="heading 2"/>
    <w:basedOn w:val="1"/>
    <w:next w:val="1"/>
    <w:link w:val="30"/>
    <w:unhideWhenUsed/>
    <w:qFormat/>
    <w:uiPriority w:val="9"/>
    <w:pPr>
      <w:outlineLvl w:val="1"/>
    </w:pPr>
    <w:rPr>
      <w:b/>
    </w:rPr>
  </w:style>
  <w:style w:type="paragraph" w:styleId="4">
    <w:name w:val="heading 3"/>
    <w:basedOn w:val="1"/>
    <w:next w:val="1"/>
    <w:link w:val="61"/>
    <w:semiHidden/>
    <w:unhideWhenUsed/>
    <w:qFormat/>
    <w:uiPriority w:val="9"/>
    <w:pPr>
      <w:keepNext/>
      <w:keepLines/>
      <w:spacing w:before="40"/>
      <w:outlineLvl w:val="2"/>
    </w:pPr>
    <w:rPr>
      <w:rFonts w:asciiTheme="majorHAnsi" w:hAnsiTheme="majorHAnsi" w:eastAsiaTheme="majorEastAsia" w:cstheme="majorBidi"/>
      <w:color w:val="004B6B" w:themeColor="accent1" w:themeShade="80"/>
      <w:sz w:val="24"/>
      <w:szCs w:val="24"/>
    </w:rPr>
  </w:style>
  <w:style w:type="paragraph" w:styleId="5">
    <w:name w:val="heading 4"/>
    <w:basedOn w:val="1"/>
    <w:next w:val="1"/>
    <w:link w:val="47"/>
    <w:semiHidden/>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6">
    <w:name w:val="heading 5"/>
    <w:basedOn w:val="1"/>
    <w:next w:val="1"/>
    <w:link w:val="39"/>
    <w:semiHidden/>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line="210" w:lineRule="atLeast"/>
    </w:pPr>
    <w:rPr>
      <w:sz w:val="15"/>
    </w:rPr>
  </w:style>
  <w:style w:type="paragraph" w:styleId="8">
    <w:name w:val="annotation text"/>
    <w:basedOn w:val="1"/>
    <w:link w:val="62"/>
    <w:unhideWhenUsed/>
    <w:uiPriority w:val="99"/>
    <w:pPr>
      <w:spacing w:line="240" w:lineRule="auto"/>
    </w:pPr>
    <w:rPr>
      <w:sz w:val="20"/>
      <w:szCs w:val="20"/>
    </w:rPr>
  </w:style>
  <w:style w:type="paragraph" w:styleId="9">
    <w:name w:val="Balloon Text"/>
    <w:basedOn w:val="1"/>
    <w:link w:val="34"/>
    <w:semiHidden/>
    <w:unhideWhenUsed/>
    <w:qFormat/>
    <w:uiPriority w:val="99"/>
    <w:pPr>
      <w:spacing w:line="240" w:lineRule="auto"/>
    </w:pPr>
    <w:rPr>
      <w:rFonts w:ascii="Segoe UI" w:hAnsi="Segoe UI" w:cs="Segoe UI"/>
      <w:szCs w:val="18"/>
    </w:rPr>
  </w:style>
  <w:style w:type="paragraph" w:styleId="10">
    <w:name w:val="footer"/>
    <w:basedOn w:val="1"/>
    <w:link w:val="25"/>
    <w:unhideWhenUsed/>
    <w:uiPriority w:val="99"/>
    <w:pPr>
      <w:spacing w:line="180" w:lineRule="atLeast"/>
    </w:pPr>
    <w:rPr>
      <w:sz w:val="12"/>
    </w:rPr>
  </w:style>
  <w:style w:type="paragraph" w:styleId="11">
    <w:name w:val="header"/>
    <w:basedOn w:val="1"/>
    <w:link w:val="24"/>
    <w:unhideWhenUsed/>
    <w:qFormat/>
    <w:uiPriority w:val="99"/>
    <w:pPr>
      <w:spacing w:line="195" w:lineRule="atLeast"/>
      <w:ind w:right="-1737"/>
      <w:jc w:val="right"/>
    </w:pPr>
    <w:rPr>
      <w:caps/>
      <w:spacing w:val="12"/>
      <w:sz w:val="15"/>
    </w:rPr>
  </w:style>
  <w:style w:type="paragraph" w:styleId="12">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13">
    <w:name w:val="Title"/>
    <w:basedOn w:val="1"/>
    <w:next w:val="1"/>
    <w:link w:val="27"/>
    <w:qFormat/>
    <w:uiPriority w:val="10"/>
    <w:pPr>
      <w:spacing w:before="440" w:after="200"/>
      <w:contextualSpacing/>
    </w:pPr>
    <w:rPr>
      <w:sz w:val="24"/>
    </w:rPr>
  </w:style>
  <w:style w:type="paragraph" w:styleId="14">
    <w:name w:val="annotation subject"/>
    <w:basedOn w:val="8"/>
    <w:next w:val="8"/>
    <w:link w:val="63"/>
    <w:semiHidden/>
    <w:unhideWhenUsed/>
    <w:uiPriority w:val="99"/>
    <w:rPr>
      <w:b/>
      <w:bCs/>
    </w:rPr>
  </w:style>
  <w:style w:type="table" w:styleId="16">
    <w:name w:val="Table Grid"/>
    <w:basedOn w:val="15"/>
    <w:unhideWhenUsed/>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FollowedHyperlink"/>
    <w:basedOn w:val="17"/>
    <w:semiHidden/>
    <w:unhideWhenUsed/>
    <w:qFormat/>
    <w:uiPriority w:val="99"/>
    <w:rPr>
      <w:color w:val="000000" w:themeColor="followedHyperlink"/>
      <w:u w:val="single"/>
      <w14:textFill>
        <w14:solidFill>
          <w14:schemeClr w14:val="folHlink"/>
        </w14:solidFill>
      </w14:textFill>
    </w:rPr>
  </w:style>
  <w:style w:type="character" w:styleId="20">
    <w:name w:val="Emphasis"/>
    <w:basedOn w:val="17"/>
    <w:qFormat/>
    <w:uiPriority w:val="20"/>
    <w:rPr>
      <w:i/>
      <w:iCs/>
    </w:rPr>
  </w:style>
  <w:style w:type="character" w:styleId="21">
    <w:name w:val="Hyperlink"/>
    <w:basedOn w:val="17"/>
    <w:unhideWhenUsed/>
    <w:qFormat/>
    <w:uiPriority w:val="99"/>
    <w:rPr>
      <w:color w:val="000000" w:themeColor="hyperlink"/>
      <w:u w:val="single"/>
      <w14:textFill>
        <w14:solidFill>
          <w14:schemeClr w14:val="hlink"/>
        </w14:solidFill>
      </w14:textFill>
    </w:rPr>
  </w:style>
  <w:style w:type="character" w:styleId="22">
    <w:name w:val="annotation reference"/>
    <w:basedOn w:val="17"/>
    <w:semiHidden/>
    <w:unhideWhenUsed/>
    <w:qFormat/>
    <w:uiPriority w:val="99"/>
    <w:rPr>
      <w:sz w:val="16"/>
      <w:szCs w:val="16"/>
    </w:rPr>
  </w:style>
  <w:style w:type="character" w:styleId="23">
    <w:name w:val="HTML Cite"/>
    <w:basedOn w:val="17"/>
    <w:semiHidden/>
    <w:unhideWhenUsed/>
    <w:uiPriority w:val="99"/>
    <w:rPr>
      <w:i/>
      <w:iCs/>
    </w:rPr>
  </w:style>
  <w:style w:type="character" w:customStyle="1" w:styleId="24">
    <w:name w:val="页眉 字符"/>
    <w:basedOn w:val="17"/>
    <w:link w:val="11"/>
    <w:qFormat/>
    <w:uiPriority w:val="99"/>
    <w:rPr>
      <w:caps/>
      <w:spacing w:val="12"/>
      <w:sz w:val="15"/>
      <w:lang w:val="en-GB"/>
    </w:rPr>
  </w:style>
  <w:style w:type="character" w:customStyle="1" w:styleId="25">
    <w:name w:val="页脚 字符"/>
    <w:basedOn w:val="17"/>
    <w:link w:val="10"/>
    <w:qFormat/>
    <w:uiPriority w:val="99"/>
    <w:rPr>
      <w:sz w:val="12"/>
      <w:lang w:val="en-GB"/>
    </w:rPr>
  </w:style>
  <w:style w:type="paragraph" w:customStyle="1" w:styleId="26">
    <w:name w:val="Info"/>
    <w:basedOn w:val="1"/>
    <w:qFormat/>
    <w:uiPriority w:val="0"/>
    <w:pPr>
      <w:spacing w:line="180" w:lineRule="atLeast"/>
    </w:pPr>
    <w:rPr>
      <w:sz w:val="12"/>
    </w:rPr>
  </w:style>
  <w:style w:type="character" w:customStyle="1" w:styleId="27">
    <w:name w:val="标题 字符"/>
    <w:basedOn w:val="17"/>
    <w:link w:val="13"/>
    <w:qFormat/>
    <w:uiPriority w:val="10"/>
    <w:rPr>
      <w:sz w:val="24"/>
      <w:lang w:val="en-GB"/>
    </w:rPr>
  </w:style>
  <w:style w:type="character" w:customStyle="1" w:styleId="28">
    <w:name w:val="标题 1 字符"/>
    <w:basedOn w:val="17"/>
    <w:link w:val="2"/>
    <w:qFormat/>
    <w:uiPriority w:val="9"/>
    <w:rPr>
      <w:b/>
      <w:color w:val="0095D5" w:themeColor="accent1"/>
      <w:sz w:val="18"/>
      <w:lang w:val="en-GB"/>
      <w14:textFill>
        <w14:solidFill>
          <w14:schemeClr w14:val="accent1"/>
        </w14:solidFill>
      </w14:textFill>
    </w:rPr>
  </w:style>
  <w:style w:type="paragraph" w:customStyle="1" w:styleId="29">
    <w:name w:val="Marginal note"/>
    <w:basedOn w:val="1"/>
    <w:qFormat/>
    <w:uiPriority w:val="0"/>
    <w:pPr>
      <w:framePr w:w="1418" w:wrap="around" w:vAnchor="text" w:hAnchor="text" w:x="8194" w:y="41"/>
      <w:spacing w:line="195" w:lineRule="atLeast"/>
    </w:pPr>
    <w:rPr>
      <w:sz w:val="15"/>
    </w:rPr>
  </w:style>
  <w:style w:type="character" w:customStyle="1" w:styleId="30">
    <w:name w:val="标题 2 字符"/>
    <w:basedOn w:val="17"/>
    <w:link w:val="3"/>
    <w:qFormat/>
    <w:uiPriority w:val="9"/>
    <w:rPr>
      <w:b/>
      <w:sz w:val="18"/>
      <w:lang w:val="en-GB"/>
    </w:rPr>
  </w:style>
  <w:style w:type="paragraph" w:customStyle="1" w:styleId="31">
    <w:name w:val="Contact"/>
    <w:basedOn w:val="1"/>
    <w:qFormat/>
    <w:uiPriority w:val="0"/>
    <w:pPr>
      <w:tabs>
        <w:tab w:val="left" w:pos="4111"/>
      </w:tabs>
      <w:spacing w:line="210" w:lineRule="atLeast"/>
    </w:pPr>
    <w:rPr>
      <w:sz w:val="15"/>
    </w:rPr>
  </w:style>
  <w:style w:type="paragraph" w:customStyle="1" w:styleId="32">
    <w:name w:val="Embargo"/>
    <w:basedOn w:val="1"/>
    <w:qFormat/>
    <w:uiPriority w:val="0"/>
    <w:pPr>
      <w:spacing w:after="240"/>
    </w:pPr>
    <w:rPr>
      <w:b/>
      <w:color w:val="FF0A14"/>
    </w:rPr>
  </w:style>
  <w:style w:type="paragraph" w:customStyle="1" w:styleId="33">
    <w:name w:val="About"/>
    <w:basedOn w:val="1"/>
    <w:qFormat/>
    <w:uiPriority w:val="0"/>
    <w:pPr>
      <w:spacing w:line="240" w:lineRule="auto"/>
    </w:pPr>
  </w:style>
  <w:style w:type="character" w:customStyle="1" w:styleId="34">
    <w:name w:val="批注框文本 字符"/>
    <w:basedOn w:val="17"/>
    <w:link w:val="9"/>
    <w:semiHidden/>
    <w:qFormat/>
    <w:uiPriority w:val="99"/>
    <w:rPr>
      <w:rFonts w:ascii="Segoe UI" w:hAnsi="Segoe UI" w:cs="Segoe UI"/>
      <w:sz w:val="18"/>
      <w:szCs w:val="18"/>
      <w:lang w:val="en-GB"/>
    </w:rPr>
  </w:style>
  <w:style w:type="paragraph" w:customStyle="1" w:styleId="35">
    <w:name w:val="senn-regular"/>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6">
    <w:name w:val="price__currency-sign"/>
    <w:basedOn w:val="17"/>
    <w:qFormat/>
    <w:uiPriority w:val="0"/>
  </w:style>
  <w:style w:type="character" w:customStyle="1" w:styleId="37">
    <w:name w:val="price__amount"/>
    <w:basedOn w:val="17"/>
    <w:qFormat/>
    <w:uiPriority w:val="0"/>
  </w:style>
  <w:style w:type="paragraph" w:customStyle="1" w:styleId="38">
    <w:name w:val="product-teaser__price__details"/>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9">
    <w:name w:val="标题 5 字符"/>
    <w:basedOn w:val="17"/>
    <w:link w:val="6"/>
    <w:semiHidden/>
    <w:uiPriority w:val="9"/>
    <w:rPr>
      <w:rFonts w:asciiTheme="majorHAnsi" w:hAnsiTheme="majorHAnsi" w:eastAsiaTheme="majorEastAsia" w:cstheme="majorBidi"/>
      <w:color w:val="0070A0" w:themeColor="accent1" w:themeShade="BF"/>
      <w:sz w:val="18"/>
      <w:lang w:val="en-GB"/>
    </w:rPr>
  </w:style>
  <w:style w:type="paragraph" w:customStyle="1" w:styleId="40">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1">
    <w:name w:val="xl20"/>
    <w:basedOn w:val="1"/>
    <w:uiPriority w:val="0"/>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customStyle="1" w:styleId="42">
    <w:name w:val="xl21"/>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3">
    <w:name w:val="xl23"/>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4">
    <w:name w:val="xl26"/>
    <w:basedOn w:val="1"/>
    <w:uiPriority w:val="0"/>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customStyle="1" w:styleId="45">
    <w:name w:val="Nicht aufgelöste Erwähnung1"/>
    <w:basedOn w:val="17"/>
    <w:semiHidden/>
    <w:unhideWhenUsed/>
    <w:uiPriority w:val="99"/>
    <w:rPr>
      <w:color w:val="605E5C"/>
      <w:shd w:val="clear" w:color="auto" w:fill="E1DFDD"/>
    </w:rPr>
  </w:style>
  <w:style w:type="paragraph" w:styleId="46">
    <w:name w:val="List Paragraph"/>
    <w:basedOn w:val="1"/>
    <w:qFormat/>
    <w:uiPriority w:val="34"/>
    <w:pPr>
      <w:ind w:left="720"/>
      <w:contextualSpacing/>
    </w:pPr>
  </w:style>
  <w:style w:type="character" w:customStyle="1" w:styleId="47">
    <w:name w:val="标题 4 字符"/>
    <w:basedOn w:val="17"/>
    <w:link w:val="5"/>
    <w:semiHidden/>
    <w:uiPriority w:val="9"/>
    <w:rPr>
      <w:rFonts w:asciiTheme="majorHAnsi" w:hAnsiTheme="majorHAnsi" w:eastAsiaTheme="majorEastAsia" w:cstheme="majorBidi"/>
      <w:i/>
      <w:iCs/>
      <w:color w:val="0070A0" w:themeColor="accent1" w:themeShade="BF"/>
      <w:sz w:val="18"/>
      <w:lang w:val="en-GB"/>
    </w:rPr>
  </w:style>
  <w:style w:type="paragraph" w:customStyle="1" w:styleId="48">
    <w:name w:val="paragraph"/>
    <w:basedOn w:val="1"/>
    <w:uiPriority w:val="0"/>
    <w:pPr>
      <w:spacing w:before="100" w:beforeAutospacing="1" w:after="100" w:afterAutospacing="1" w:line="240" w:lineRule="auto"/>
    </w:pPr>
    <w:rPr>
      <w:rFonts w:ascii="Calibri" w:hAnsi="Calibri" w:cs="Calibri"/>
      <w:sz w:val="22"/>
      <w:lang w:val="de-DE" w:eastAsia="de-DE"/>
    </w:rPr>
  </w:style>
  <w:style w:type="character" w:customStyle="1" w:styleId="49">
    <w:name w:val="normaltextrun"/>
    <w:basedOn w:val="17"/>
    <w:uiPriority w:val="0"/>
  </w:style>
  <w:style w:type="character" w:customStyle="1" w:styleId="50">
    <w:name w:val="eop"/>
    <w:basedOn w:val="17"/>
    <w:uiPriority w:val="0"/>
  </w:style>
  <w:style w:type="character" w:customStyle="1" w:styleId="51">
    <w:name w:val="Nicht aufgelöste Erwähnung2"/>
    <w:basedOn w:val="17"/>
    <w:semiHidden/>
    <w:unhideWhenUsed/>
    <w:uiPriority w:val="99"/>
    <w:rPr>
      <w:color w:val="605E5C"/>
      <w:shd w:val="clear" w:color="auto" w:fill="E1DFDD"/>
    </w:rPr>
  </w:style>
  <w:style w:type="character" w:customStyle="1" w:styleId="52">
    <w:name w:val="scxw52813454"/>
    <w:basedOn w:val="17"/>
    <w:uiPriority w:val="0"/>
  </w:style>
  <w:style w:type="character" w:customStyle="1" w:styleId="53">
    <w:name w:val="ms-h3"/>
    <w:basedOn w:val="17"/>
    <w:uiPriority w:val="0"/>
  </w:style>
  <w:style w:type="character" w:customStyle="1" w:styleId="54">
    <w:name w:val="scxw130742757"/>
    <w:basedOn w:val="17"/>
    <w:uiPriority w:val="0"/>
  </w:style>
  <w:style w:type="character" w:customStyle="1" w:styleId="55">
    <w:name w:val="ydpb5a3d5bfs1"/>
    <w:basedOn w:val="17"/>
    <w:uiPriority w:val="0"/>
  </w:style>
  <w:style w:type="character" w:customStyle="1" w:styleId="56">
    <w:name w:val="Unresolved Mention1"/>
    <w:basedOn w:val="17"/>
    <w:semiHidden/>
    <w:unhideWhenUsed/>
    <w:uiPriority w:val="99"/>
    <w:rPr>
      <w:color w:val="605E5C"/>
      <w:shd w:val="clear" w:color="auto" w:fill="E1DFDD"/>
    </w:rPr>
  </w:style>
  <w:style w:type="character" w:customStyle="1" w:styleId="57">
    <w:name w:val="scxw170946324"/>
    <w:basedOn w:val="17"/>
    <w:uiPriority w:val="0"/>
  </w:style>
  <w:style w:type="character" w:customStyle="1" w:styleId="58">
    <w:name w:val="bcx9"/>
    <w:basedOn w:val="17"/>
    <w:qFormat/>
    <w:uiPriority w:val="0"/>
  </w:style>
  <w:style w:type="character" w:customStyle="1" w:styleId="59">
    <w:name w:val="Nicht aufgelöste Erwähnung3"/>
    <w:basedOn w:val="17"/>
    <w:semiHidden/>
    <w:unhideWhenUsed/>
    <w:qFormat/>
    <w:uiPriority w:val="99"/>
    <w:rPr>
      <w:color w:val="605E5C"/>
      <w:shd w:val="clear" w:color="auto" w:fill="E1DFDD"/>
    </w:rPr>
  </w:style>
  <w:style w:type="paragraph" w:customStyle="1" w:styleId="60">
    <w:name w:val="Text"/>
    <w:uiPriority w:val="0"/>
    <w:pPr>
      <w:pBdr>
        <w:top w:val="none" w:color="auto" w:sz="0" w:space="0"/>
        <w:left w:val="none" w:color="auto" w:sz="0" w:space="0"/>
        <w:bottom w:val="none" w:color="auto" w:sz="0" w:space="0"/>
        <w:right w:val="none" w:color="auto" w:sz="0" w:space="0"/>
        <w:between w:val="none" w:color="auto" w:sz="0" w:space="0"/>
      </w:pBdr>
      <w:spacing w:after="0" w:line="360" w:lineRule="auto"/>
    </w:pPr>
    <w:rPr>
      <w:rFonts w:ascii="Calibri" w:hAnsi="Calibri" w:eastAsia="Arial Unicode MS" w:cs="Arial Unicode MS"/>
      <w:color w:val="000000"/>
      <w:sz w:val="18"/>
      <w:szCs w:val="18"/>
      <w:u w:color="000000"/>
      <w:lang w:val="en-US" w:eastAsia="de-DE" w:bidi="ar-SA"/>
    </w:rPr>
  </w:style>
  <w:style w:type="character" w:customStyle="1" w:styleId="61">
    <w:name w:val="标题 3 字符"/>
    <w:basedOn w:val="17"/>
    <w:link w:val="4"/>
    <w:semiHidden/>
    <w:uiPriority w:val="9"/>
    <w:rPr>
      <w:rFonts w:asciiTheme="majorHAnsi" w:hAnsiTheme="majorHAnsi" w:eastAsiaTheme="majorEastAsia" w:cstheme="majorBidi"/>
      <w:color w:val="004B6B" w:themeColor="accent1" w:themeShade="80"/>
      <w:sz w:val="24"/>
      <w:szCs w:val="24"/>
      <w:lang w:val="en-GB"/>
    </w:rPr>
  </w:style>
  <w:style w:type="character" w:customStyle="1" w:styleId="62">
    <w:name w:val="批注文字 字符"/>
    <w:basedOn w:val="17"/>
    <w:link w:val="8"/>
    <w:uiPriority w:val="99"/>
    <w:rPr>
      <w:sz w:val="20"/>
      <w:szCs w:val="20"/>
      <w:lang w:val="en-GB"/>
    </w:rPr>
  </w:style>
  <w:style w:type="character" w:customStyle="1" w:styleId="63">
    <w:name w:val="批注主题 字符"/>
    <w:basedOn w:val="62"/>
    <w:link w:val="14"/>
    <w:semiHidden/>
    <w:uiPriority w:val="99"/>
    <w:rPr>
      <w:b/>
      <w:bCs/>
      <w:sz w:val="20"/>
      <w:szCs w:val="20"/>
      <w:lang w:val="en-GB"/>
    </w:rPr>
  </w:style>
  <w:style w:type="paragraph" w:customStyle="1" w:styleId="64">
    <w:name w:val="Revision"/>
    <w:hidden/>
    <w:semiHidden/>
    <w:uiPriority w:val="99"/>
    <w:pPr>
      <w:spacing w:after="0" w:line="240" w:lineRule="auto"/>
    </w:pPr>
    <w:rPr>
      <w:rFonts w:eastAsia="宋体" w:asciiTheme="minorHAnsi" w:hAnsiTheme="minorHAnsi" w:cstheme="minorBidi"/>
      <w:sz w:val="18"/>
      <w:szCs w:val="22"/>
      <w:lang w:val="en-GB" w:eastAsia="en-US" w:bidi="ar-SA"/>
    </w:rPr>
  </w:style>
  <w:style w:type="character" w:customStyle="1" w:styleId="65">
    <w:name w:val="Unresolved Mention"/>
    <w:basedOn w:val="17"/>
    <w:semiHidden/>
    <w:unhideWhenUsed/>
    <w:uiPriority w:val="99"/>
    <w:rPr>
      <w:color w:val="605E5C"/>
      <w:shd w:val="clear" w:color="auto" w:fill="E1DFDD"/>
    </w:rPr>
  </w:style>
  <w:style w:type="character" w:customStyle="1" w:styleId="66">
    <w:name w:val="Mention"/>
    <w:basedOn w:val="17"/>
    <w:unhideWhenUsed/>
    <w:uiPriority w:val="99"/>
    <w:rPr>
      <w:color w:val="2B579A"/>
      <w:shd w:val="clear" w:color="auto" w:fill="E6E6E6"/>
    </w:rPr>
  </w:style>
  <w:style w:type="paragraph" w:customStyle="1" w:styleId="67">
    <w:name w:val="_paragraphelement_yyl4z_19"/>
    <w:basedOn w:val="1"/>
    <w:uiPriority w:val="0"/>
    <w:pPr>
      <w:spacing w:before="100" w:beforeAutospacing="1" w:after="100" w:afterAutospacing="1" w:line="240" w:lineRule="auto"/>
    </w:pPr>
    <w:rPr>
      <w:rFonts w:ascii="宋体" w:hAnsi="宋体" w:cs="宋体"/>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Sennheiser electronic GmbH &amp; Co. KG</Company>
  <Pages>4</Pages>
  <Words>326</Words>
  <Characters>1862</Characters>
  <Lines>15</Lines>
  <Paragraphs>4</Paragraphs>
  <TotalTime>299</TotalTime>
  <ScaleCrop>false</ScaleCrop>
  <LinksUpToDate>false</LinksUpToDate>
  <CharactersWithSpaces>2184</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2024-02-23T00:08:00Z</dcterms:created>
  <dc:creator>Sennheiser electronic GmbH &amp; Co. KG</dc:creator>
  <cp:lastModifiedBy>八千</cp:lastModifiedBy>
  <cp:lastPrinted>2024-01-17T23:43:00Z</cp:lastPrinted>
  <dcterms:modified xsi:type="dcterms:W3CDTF">2024-02-28T19:17:16Z</dcterms:modified>
  <dc:title>Press Release</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grammarly_documentId">
    <vt:lpwstr>documentId_9344</vt:lpwstr>
  </property>
  <property fmtid="{D5CDD505-2E9C-101B-9397-08002B2CF9AE}" pid="5" name="grammarly_documentContext">
    <vt:lpwstr>{"goals":[],"domain":"general","emotions":[],"dialect":"american"}</vt:lpwstr>
  </property>
  <property fmtid="{D5CDD505-2E9C-101B-9397-08002B2CF9AE}" pid="6" name="KSOProductBuildVer">
    <vt:lpwstr>2052-6.2.0.8299</vt:lpwstr>
  </property>
  <property fmtid="{D5CDD505-2E9C-101B-9397-08002B2CF9AE}" pid="7" name="ICV">
    <vt:lpwstr>D26666B13FF114453C16DF658CE2536F_42</vt:lpwstr>
  </property>
</Properties>
</file>