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2065728" w:rsidP="6FB6DCD7" w:rsidRDefault="62065728" w14:paraId="155E5BD2" w14:textId="66923DF8">
      <w:pPr>
        <w:spacing w:before="240" w:after="240"/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  <w:r w:rsidRPr="739FF457" w:rsidR="62065728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New Era </w:t>
      </w:r>
      <w:r w:rsidRPr="739FF457" w:rsidR="62065728">
        <w:rPr>
          <w:rFonts w:ascii="Calibri" w:hAnsi="Calibri" w:eastAsia="Calibri" w:cs="Calibri"/>
          <w:b w:val="1"/>
          <w:bCs w:val="1"/>
          <w:sz w:val="28"/>
          <w:szCs w:val="28"/>
        </w:rPr>
        <w:t>Eyewear</w:t>
      </w:r>
      <w:r w:rsidRPr="739FF457" w:rsidR="62065728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: </w:t>
      </w:r>
      <w:r w:rsidRPr="739FF457" w:rsidR="5FB3A19B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el complemento perfecto para tu </w:t>
      </w:r>
      <w:r w:rsidRPr="739FF457" w:rsidR="5FB3A19B">
        <w:rPr>
          <w:rFonts w:ascii="Calibri" w:hAnsi="Calibri" w:eastAsia="Calibri" w:cs="Calibri"/>
          <w:b w:val="1"/>
          <w:bCs w:val="1"/>
          <w:i w:val="1"/>
          <w:iCs w:val="1"/>
          <w:sz w:val="28"/>
          <w:szCs w:val="28"/>
        </w:rPr>
        <w:t>cap</w:t>
      </w:r>
      <w:r w:rsidRPr="739FF457" w:rsidR="5FB3A19B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favorita</w:t>
      </w:r>
    </w:p>
    <w:p w:rsidR="1E06FF8A" w:rsidP="1E06FF8A" w:rsidRDefault="1E06FF8A" w14:paraId="6D656974" w14:noSpellErr="1" w14:textId="574FFC1F">
      <w:pPr>
        <w:spacing w:before="240" w:after="2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739FF457" w:rsidR="1E06FF8A">
        <w:rPr>
          <w:rFonts w:ascii="Calibri" w:hAnsi="Calibri" w:eastAsia="Calibri" w:cs="Calibri"/>
          <w:sz w:val="22"/>
          <w:szCs w:val="22"/>
        </w:rPr>
        <w:t xml:space="preserve">Ciudad de México, </w:t>
      </w:r>
      <w:r w:rsidRPr="739FF457" w:rsidR="3370B9E9">
        <w:rPr>
          <w:rFonts w:ascii="Calibri" w:hAnsi="Calibri" w:eastAsia="Calibri" w:cs="Calibri"/>
          <w:sz w:val="22"/>
          <w:szCs w:val="22"/>
        </w:rPr>
        <w:t>17</w:t>
      </w:r>
      <w:r w:rsidRPr="739FF457" w:rsidR="1E06FF8A">
        <w:rPr>
          <w:rFonts w:ascii="Calibri" w:hAnsi="Calibri" w:eastAsia="Calibri" w:cs="Calibri"/>
          <w:sz w:val="22"/>
          <w:szCs w:val="22"/>
        </w:rPr>
        <w:t xml:space="preserve"> de</w:t>
      </w:r>
      <w:r w:rsidRPr="739FF457" w:rsidR="1E06FF8A">
        <w:rPr>
          <w:rFonts w:ascii="Calibri" w:hAnsi="Calibri" w:eastAsia="Calibri" w:cs="Calibri"/>
          <w:sz w:val="22"/>
          <w:szCs w:val="22"/>
        </w:rPr>
        <w:t xml:space="preserve"> </w:t>
      </w:r>
      <w:r w:rsidRPr="739FF457" w:rsidR="00C23749">
        <w:rPr>
          <w:rFonts w:ascii="Calibri" w:hAnsi="Calibri" w:eastAsia="Calibri" w:cs="Calibri"/>
          <w:sz w:val="22"/>
          <w:szCs w:val="22"/>
        </w:rPr>
        <w:t>noviembre</w:t>
      </w:r>
      <w:r w:rsidRPr="739FF457" w:rsidR="1E06FF8A">
        <w:rPr>
          <w:rFonts w:ascii="Calibri" w:hAnsi="Calibri" w:eastAsia="Calibri" w:cs="Calibri"/>
          <w:sz w:val="22"/>
          <w:szCs w:val="22"/>
        </w:rPr>
        <w:t xml:space="preserve"> d</w:t>
      </w:r>
      <w:r w:rsidRPr="739FF457" w:rsidR="1E06FF8A">
        <w:rPr>
          <w:rFonts w:ascii="Calibri" w:hAnsi="Calibri" w:eastAsia="Calibri" w:cs="Calibri"/>
          <w:sz w:val="22"/>
          <w:szCs w:val="22"/>
        </w:rPr>
        <w:t xml:space="preserve">e 2025 – </w:t>
      </w:r>
      <w:r w:rsidRPr="739FF457" w:rsidR="1E06FF8A">
        <w:rPr>
          <w:rFonts w:ascii="Calibri" w:hAnsi="Calibri" w:eastAsia="Calibri" w:cs="Calibri"/>
          <w:b w:val="1"/>
          <w:bCs w:val="1"/>
          <w:sz w:val="22"/>
          <w:szCs w:val="22"/>
        </w:rPr>
        <w:t>New Era</w:t>
      </w:r>
      <w:r w:rsidRPr="739FF457" w:rsidR="1E06FF8A">
        <w:rPr>
          <w:rFonts w:ascii="Calibri" w:hAnsi="Calibri" w:eastAsia="Calibri" w:cs="Calibri"/>
          <w:sz w:val="22"/>
          <w:szCs w:val="22"/>
        </w:rPr>
        <w:t>,</w:t>
      </w:r>
      <w:r w:rsidRPr="739FF457" w:rsidR="00C23749">
        <w:rPr>
          <w:rFonts w:ascii="Calibri" w:hAnsi="Calibri" w:eastAsia="Calibri" w:cs="Calibri"/>
          <w:sz w:val="22"/>
          <w:szCs w:val="22"/>
        </w:rPr>
        <w:t xml:space="preserve"> l</w:t>
      </w:r>
      <w:r w:rsidRPr="739FF457" w:rsidR="00C23749">
        <w:rPr>
          <w:rFonts w:ascii="Calibri" w:hAnsi="Calibri" w:eastAsia="Calibri" w:cs="Calibri"/>
          <w:sz w:val="22"/>
          <w:szCs w:val="22"/>
        </w:rPr>
        <w:t>a marca que convirtió la gorra en un ícono global de estilo presenta un nuevo paso en su evolución</w:t>
      </w:r>
      <w:r w:rsidRPr="739FF457" w:rsidR="5E1EB27F">
        <w:rPr>
          <w:rFonts w:ascii="Calibri" w:hAnsi="Calibri" w:eastAsia="Calibri" w:cs="Calibri"/>
          <w:sz w:val="22"/>
          <w:szCs w:val="22"/>
        </w:rPr>
        <w:t xml:space="preserve"> </w:t>
      </w:r>
      <w:r w:rsidRPr="739FF457" w:rsidR="5E1EB27F">
        <w:rPr>
          <w:rFonts w:ascii="Calibri" w:hAnsi="Calibri" w:eastAsia="Calibri" w:cs="Calibri"/>
          <w:sz w:val="22"/>
          <w:szCs w:val="22"/>
        </w:rPr>
        <w:t>com</w:t>
      </w:r>
      <w:r w:rsidRPr="739FF457" w:rsidR="5E1EB27F">
        <w:rPr>
          <w:rFonts w:ascii="Calibri" w:hAnsi="Calibri" w:eastAsia="Calibri" w:cs="Calibri"/>
          <w:sz w:val="22"/>
          <w:szCs w:val="22"/>
        </w:rPr>
        <w:t xml:space="preserve"> marca de moda</w:t>
      </w:r>
      <w:r w:rsidRPr="739FF457" w:rsidR="00C23749">
        <w:rPr>
          <w:rFonts w:ascii="Calibri" w:hAnsi="Calibri" w:eastAsia="Calibri" w:cs="Calibri"/>
          <w:sz w:val="22"/>
          <w:szCs w:val="22"/>
        </w:rPr>
        <w:t xml:space="preserve">: </w:t>
      </w:r>
      <w:r w:rsidRPr="739FF457" w:rsidR="00C23749">
        <w:rPr>
          <w:rFonts w:ascii="Calibri" w:hAnsi="Calibri" w:eastAsia="Calibri" w:cs="Calibri"/>
          <w:b w:val="1"/>
          <w:bCs w:val="1"/>
          <w:sz w:val="22"/>
          <w:szCs w:val="22"/>
        </w:rPr>
        <w:t>l</w:t>
      </w:r>
      <w:r w:rsidRPr="739FF457" w:rsidR="25A228B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a colección de </w:t>
      </w:r>
      <w:r w:rsidRPr="739FF457" w:rsidR="25A228BE">
        <w:rPr>
          <w:rFonts w:ascii="Calibri" w:hAnsi="Calibri" w:eastAsia="Calibri" w:cs="Calibri"/>
          <w:b w:val="1"/>
          <w:bCs w:val="1"/>
          <w:sz w:val="22"/>
          <w:szCs w:val="22"/>
        </w:rPr>
        <w:t>Eyewear</w:t>
      </w:r>
      <w:r w:rsidRPr="739FF457" w:rsidR="00C2374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739FF457" w:rsidR="00C23749">
        <w:rPr>
          <w:rFonts w:ascii="Calibri" w:hAnsi="Calibri" w:eastAsia="Calibri" w:cs="Calibri"/>
          <w:b w:val="1"/>
          <w:bCs w:val="1"/>
          <w:sz w:val="22"/>
          <w:szCs w:val="22"/>
        </w:rPr>
        <w:t>New Era</w:t>
      </w:r>
      <w:r w:rsidRPr="739FF457" w:rsidR="00C23749">
        <w:rPr>
          <w:rFonts w:ascii="Calibri" w:hAnsi="Calibri" w:eastAsia="Calibri" w:cs="Calibri"/>
          <w:sz w:val="22"/>
          <w:szCs w:val="22"/>
        </w:rPr>
        <w:t>. Diseñados como el complemento natural de la gorra, amplían su esencia y proyectan una misma actitud. Más que un accesorio, son la extensión natural de la gorra: una fusión entre diseño, actitud y autenticidad. Un nuevo símbolo para quienes entienden que el estilo empieza en la cabeza.</w:t>
      </w:r>
    </w:p>
    <w:p w:rsidR="1E06FF8A" w:rsidP="1E06FF8A" w:rsidRDefault="1E06FF8A" w14:paraId="7113C066" w14:textId="24A5840E">
      <w:pPr>
        <w:spacing w:before="240" w:after="240"/>
        <w:jc w:val="both"/>
      </w:pPr>
      <w:r w:rsidRPr="739FF457" w:rsidR="1E06FF8A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New Era </w:t>
      </w:r>
      <w:r w:rsidRPr="739FF457" w:rsidR="1E06FF8A">
        <w:rPr>
          <w:rFonts w:ascii="Calibri" w:hAnsi="Calibri" w:eastAsia="Calibri" w:cs="Calibri"/>
          <w:b w:val="1"/>
          <w:bCs w:val="1"/>
          <w:sz w:val="22"/>
          <w:szCs w:val="22"/>
        </w:rPr>
        <w:t>Eyewear</w:t>
      </w:r>
      <w:r w:rsidRPr="739FF457" w:rsidR="1E06FF8A">
        <w:rPr>
          <w:rFonts w:ascii="Calibri" w:hAnsi="Calibri" w:eastAsia="Calibri" w:cs="Calibri"/>
          <w:sz w:val="22"/>
          <w:szCs w:val="22"/>
        </w:rPr>
        <w:t xml:space="preserve"> es el siguiente paso: una línea de lentes que combina diseño y estilo, llevado ahora a un accesorio con el poder de transformar cualquier outfit y expresar una identidad propia. Esta </w:t>
      </w:r>
      <w:r w:rsidRPr="739FF457" w:rsidR="1E06FF8A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colección </w:t>
      </w:r>
      <w:r w:rsidRPr="739FF457" w:rsidR="7ABCCCF2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genderless </w:t>
      </w:r>
      <w:r w:rsidRPr="739FF457" w:rsidR="1E06FF8A">
        <w:rPr>
          <w:rFonts w:ascii="Calibri" w:hAnsi="Calibri" w:eastAsia="Calibri" w:cs="Calibri"/>
          <w:sz w:val="22"/>
          <w:szCs w:val="22"/>
        </w:rPr>
        <w:t>marca la entrada de la marca a un nuevo territorio dentro de la moda, reafirmando su compromiso con la innovación y la búsqueda constante de nuevas formas de ver y vivir el estilo.</w:t>
      </w:r>
    </w:p>
    <w:p w:rsidR="1E06FF8A" w:rsidP="1E06FF8A" w:rsidRDefault="1E06FF8A" w14:paraId="542AC779" w14:textId="3A555EEC">
      <w:pPr>
        <w:spacing w:before="240" w:after="240"/>
        <w:jc w:val="both"/>
      </w:pPr>
      <w:r w:rsidRPr="1E06FF8A">
        <w:rPr>
          <w:rFonts w:ascii="Calibri" w:hAnsi="Calibri" w:eastAsia="Calibri" w:cs="Calibri"/>
          <w:sz w:val="22"/>
          <w:szCs w:val="22"/>
        </w:rPr>
        <w:t>Cada par de lentes está construido con acetato italiano premium, protección UV categoría 2 o 3, y una atención al detalle que refleja el legado gráfico de la marca:</w:t>
      </w:r>
    </w:p>
    <w:p w:rsidR="1E06FF8A" w:rsidP="739FF457" w:rsidRDefault="1E06FF8A" w14:paraId="3B7C2FAA" w14:textId="03D3F74D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739FF457" w:rsidR="1E06FF8A">
        <w:rPr>
          <w:rFonts w:ascii="Calibri" w:hAnsi="Calibri" w:eastAsia="Calibri" w:cs="Calibri"/>
          <w:sz w:val="22"/>
          <w:szCs w:val="22"/>
        </w:rPr>
        <w:t>Varillas onduladas que evocan el</w:t>
      </w:r>
      <w:r w:rsidRPr="739FF457" w:rsidR="65978A5C">
        <w:rPr>
          <w:rFonts w:ascii="Calibri" w:hAnsi="Calibri" w:eastAsia="Calibri" w:cs="Calibri"/>
          <w:sz w:val="22"/>
          <w:szCs w:val="22"/>
        </w:rPr>
        <w:t xml:space="preserve"> delinado</w:t>
      </w:r>
      <w:r w:rsidRPr="739FF457" w:rsidR="1E06FF8A">
        <w:rPr>
          <w:rFonts w:ascii="Calibri" w:hAnsi="Calibri" w:eastAsia="Calibri" w:cs="Calibri"/>
          <w:sz w:val="22"/>
          <w:szCs w:val="22"/>
        </w:rPr>
        <w:t xml:space="preserve"> </w:t>
      </w:r>
      <w:r w:rsidRPr="739FF457" w:rsidR="1E06FF8A">
        <w:rPr>
          <w:rFonts w:ascii="Calibri" w:hAnsi="Calibri" w:eastAsia="Calibri" w:cs="Calibri"/>
          <w:sz w:val="22"/>
          <w:szCs w:val="22"/>
        </w:rPr>
        <w:t xml:space="preserve">icónico </w:t>
      </w:r>
      <w:r w:rsidRPr="739FF457" w:rsidR="71DDE782">
        <w:rPr>
          <w:rFonts w:ascii="Calibri" w:hAnsi="Calibri" w:eastAsia="Calibri" w:cs="Calibri"/>
          <w:sz w:val="22"/>
          <w:szCs w:val="22"/>
        </w:rPr>
        <w:t xml:space="preserve">del </w:t>
      </w:r>
      <w:r w:rsidRPr="739FF457" w:rsidR="1E06FF8A">
        <w:rPr>
          <w:rFonts w:ascii="Calibri" w:hAnsi="Calibri" w:eastAsia="Calibri" w:cs="Calibri"/>
          <w:i w:val="1"/>
          <w:iCs w:val="1"/>
          <w:sz w:val="22"/>
          <w:szCs w:val="22"/>
        </w:rPr>
        <w:t>flag</w:t>
      </w:r>
      <w:r w:rsidRPr="739FF457" w:rsidR="1E06FF8A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 logo</w:t>
      </w:r>
    </w:p>
    <w:p w:rsidR="1E06FF8A" w:rsidP="1E06FF8A" w:rsidRDefault="1E06FF8A" w14:paraId="5C725BD3" w14:textId="6AC6F4D0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Calibri" w:hAnsi="Calibri" w:eastAsia="Calibri" w:cs="Calibri"/>
          <w:sz w:val="22"/>
          <w:szCs w:val="22"/>
        </w:rPr>
      </w:pPr>
      <w:r w:rsidRPr="1E06FF8A">
        <w:rPr>
          <w:rFonts w:ascii="Calibri" w:hAnsi="Calibri" w:eastAsia="Calibri" w:cs="Calibri"/>
          <w:sz w:val="22"/>
          <w:szCs w:val="22"/>
        </w:rPr>
        <w:t>Grabados internos y acabados metálicos en alto relieve</w:t>
      </w:r>
    </w:p>
    <w:p w:rsidR="1E06FF8A" w:rsidP="1E06FF8A" w:rsidRDefault="1E06FF8A" w14:paraId="5C588E17" w14:textId="46D12D42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Calibri" w:hAnsi="Calibri" w:eastAsia="Calibri" w:cs="Calibri"/>
          <w:i/>
          <w:iCs/>
          <w:sz w:val="22"/>
          <w:szCs w:val="22"/>
        </w:rPr>
      </w:pPr>
      <w:r w:rsidRPr="1E06FF8A">
        <w:rPr>
          <w:rFonts w:ascii="Calibri" w:hAnsi="Calibri" w:eastAsia="Calibri" w:cs="Calibri"/>
          <w:sz w:val="22"/>
          <w:szCs w:val="22"/>
        </w:rPr>
        <w:t xml:space="preserve">El sello distintivo: </w:t>
      </w:r>
      <w:proofErr w:type="spellStart"/>
      <w:r w:rsidRPr="1E06FF8A">
        <w:rPr>
          <w:rFonts w:ascii="Calibri" w:hAnsi="Calibri" w:eastAsia="Calibri" w:cs="Calibri"/>
          <w:i/>
          <w:iCs/>
          <w:sz w:val="22"/>
          <w:szCs w:val="22"/>
        </w:rPr>
        <w:t>Handmade</w:t>
      </w:r>
      <w:proofErr w:type="spellEnd"/>
      <w:r w:rsidRPr="1E06FF8A">
        <w:rPr>
          <w:rFonts w:ascii="Calibri" w:hAnsi="Calibri" w:eastAsia="Calibri" w:cs="Calibri"/>
          <w:i/>
          <w:iCs/>
          <w:sz w:val="22"/>
          <w:szCs w:val="22"/>
        </w:rPr>
        <w:t xml:space="preserve"> </w:t>
      </w:r>
      <w:proofErr w:type="spellStart"/>
      <w:r w:rsidRPr="1E06FF8A">
        <w:rPr>
          <w:rFonts w:ascii="Calibri" w:hAnsi="Calibri" w:eastAsia="Calibri" w:cs="Calibri"/>
          <w:i/>
          <w:iCs/>
          <w:sz w:val="22"/>
          <w:szCs w:val="22"/>
        </w:rPr>
        <w:t>to</w:t>
      </w:r>
      <w:proofErr w:type="spellEnd"/>
      <w:r w:rsidRPr="1E06FF8A">
        <w:rPr>
          <w:rFonts w:ascii="Calibri" w:hAnsi="Calibri" w:eastAsia="Calibri" w:cs="Calibri"/>
          <w:i/>
          <w:iCs/>
          <w:sz w:val="22"/>
          <w:szCs w:val="22"/>
        </w:rPr>
        <w:t xml:space="preserve"> </w:t>
      </w:r>
      <w:proofErr w:type="spellStart"/>
      <w:r w:rsidRPr="1E06FF8A">
        <w:rPr>
          <w:rFonts w:ascii="Calibri" w:hAnsi="Calibri" w:eastAsia="Calibri" w:cs="Calibri"/>
          <w:i/>
          <w:iCs/>
          <w:sz w:val="22"/>
          <w:szCs w:val="22"/>
        </w:rPr>
        <w:t>Fit</w:t>
      </w:r>
      <w:proofErr w:type="spellEnd"/>
      <w:r w:rsidRPr="1E06FF8A">
        <w:rPr>
          <w:rFonts w:ascii="Calibri" w:hAnsi="Calibri" w:eastAsia="Calibri" w:cs="Calibri"/>
          <w:i/>
          <w:iCs/>
          <w:sz w:val="22"/>
          <w:szCs w:val="22"/>
        </w:rPr>
        <w:t xml:space="preserve"> </w:t>
      </w:r>
      <w:proofErr w:type="spellStart"/>
      <w:r w:rsidRPr="1E06FF8A">
        <w:rPr>
          <w:rFonts w:ascii="Calibri" w:hAnsi="Calibri" w:eastAsia="Calibri" w:cs="Calibri"/>
          <w:i/>
          <w:iCs/>
          <w:sz w:val="22"/>
          <w:szCs w:val="22"/>
        </w:rPr>
        <w:t>Your</w:t>
      </w:r>
      <w:proofErr w:type="spellEnd"/>
      <w:r w:rsidRPr="1E06FF8A">
        <w:rPr>
          <w:rFonts w:ascii="Calibri" w:hAnsi="Calibri" w:eastAsia="Calibri" w:cs="Calibri"/>
          <w:i/>
          <w:iCs/>
          <w:sz w:val="22"/>
          <w:szCs w:val="22"/>
        </w:rPr>
        <w:t xml:space="preserve"> Style</w:t>
      </w:r>
    </w:p>
    <w:p w:rsidR="1E06FF8A" w:rsidP="1E06FF8A" w:rsidRDefault="1E06FF8A" w14:paraId="1A9B7540" w14:noSpellErr="1" w14:textId="234786BC">
      <w:pPr>
        <w:spacing w:before="240" w:after="240"/>
        <w:jc w:val="both"/>
        <w:rPr>
          <w:rFonts w:ascii="Calibri" w:hAnsi="Calibri" w:eastAsia="Calibri" w:cs="Calibri"/>
          <w:sz w:val="22"/>
          <w:szCs w:val="22"/>
        </w:rPr>
      </w:pPr>
      <w:r w:rsidRPr="739FF457" w:rsidR="1E06FF8A">
        <w:rPr>
          <w:rFonts w:ascii="Calibri" w:hAnsi="Calibri" w:eastAsia="Calibri" w:cs="Calibri"/>
          <w:sz w:val="22"/>
          <w:szCs w:val="22"/>
        </w:rPr>
        <w:t>Porque cada persona tiene una manera única de expresar su estilo, New Era presenta una colección de seis modelos</w:t>
      </w:r>
      <w:r w:rsidRPr="739FF457" w:rsidR="5E53C27C">
        <w:rPr>
          <w:rFonts w:ascii="Calibri" w:hAnsi="Calibri" w:eastAsia="Calibri" w:cs="Calibri"/>
          <w:sz w:val="22"/>
          <w:szCs w:val="22"/>
        </w:rPr>
        <w:t xml:space="preserve"> en diferentes combinaciones de colores,</w:t>
      </w:r>
      <w:r w:rsidRPr="739FF457" w:rsidR="1E06FF8A">
        <w:rPr>
          <w:rFonts w:ascii="Calibri" w:hAnsi="Calibri" w:eastAsia="Calibri" w:cs="Calibri"/>
          <w:sz w:val="22"/>
          <w:szCs w:val="22"/>
        </w:rPr>
        <w:t xml:space="preserve"> diseñados para adaptarse tanto a tu forma de vestir como a la estructura de tu rostro. Cada pieza refleja una combinación auténtica de personalidad, confort y estética, inspirándose en la esencia de distintas ciudades y barrios del mundo. El resultado es una propuesta que celebra la diversidad y la energía del estilo urbano contemporáneo.</w:t>
      </w:r>
    </w:p>
    <w:p w:rsidR="1E06FF8A" w:rsidP="1E06FF8A" w:rsidRDefault="1E06FF8A" w14:paraId="5D776DD2" w14:textId="433FFD10">
      <w:pPr>
        <w:spacing w:before="240" w:after="240"/>
        <w:jc w:val="both"/>
      </w:pPr>
      <w:r w:rsidRPr="739FF457" w:rsidR="1E06FF8A">
        <w:rPr>
          <w:rFonts w:ascii="Calibri" w:hAnsi="Calibri" w:eastAsia="Calibri" w:cs="Calibri"/>
          <w:b w:val="1"/>
          <w:bCs w:val="1"/>
          <w:sz w:val="22"/>
          <w:szCs w:val="22"/>
        </w:rPr>
        <w:t>Buenos Aires:</w:t>
      </w:r>
      <w:r w:rsidRPr="739FF457" w:rsidR="1E06FF8A">
        <w:rPr>
          <w:rFonts w:ascii="Calibri" w:hAnsi="Calibri" w:eastAsia="Calibri" w:cs="Calibri"/>
          <w:sz w:val="22"/>
          <w:szCs w:val="22"/>
        </w:rPr>
        <w:t xml:space="preserve"> contemporáneo y elegante, combina líneas limpias con un toque distintivo. Disponible en armazón negro con lente café-amarillo degradado y en versión </w:t>
      </w:r>
      <w:r w:rsidRPr="739FF457" w:rsidR="1E06FF8A">
        <w:rPr>
          <w:rFonts w:ascii="Calibri" w:hAnsi="Calibri" w:eastAsia="Calibri" w:cs="Calibri"/>
          <w:sz w:val="22"/>
          <w:szCs w:val="22"/>
        </w:rPr>
        <w:t>tortoise</w:t>
      </w:r>
      <w:r w:rsidRPr="739FF457" w:rsidR="1E06FF8A">
        <w:rPr>
          <w:rFonts w:ascii="Calibri" w:hAnsi="Calibri" w:eastAsia="Calibri" w:cs="Calibri"/>
          <w:sz w:val="22"/>
          <w:szCs w:val="22"/>
        </w:rPr>
        <w:t xml:space="preserve"> con lente verde G15.</w:t>
      </w:r>
      <w:r>
        <w:br/>
      </w:r>
      <w:r w:rsidRPr="739FF457" w:rsidR="1E06FF8A">
        <w:rPr>
          <w:rFonts w:ascii="Calibri" w:hAnsi="Calibri" w:eastAsia="Calibri" w:cs="Calibri"/>
          <w:b w:val="1"/>
          <w:bCs w:val="1"/>
          <w:sz w:val="22"/>
          <w:szCs w:val="22"/>
        </w:rPr>
        <w:t>Camden:</w:t>
      </w:r>
      <w:r w:rsidRPr="739FF457" w:rsidR="1E06FF8A">
        <w:rPr>
          <w:rFonts w:ascii="Calibri" w:hAnsi="Calibri" w:eastAsia="Calibri" w:cs="Calibri"/>
          <w:sz w:val="22"/>
          <w:szCs w:val="22"/>
        </w:rPr>
        <w:t xml:space="preserve"> de líneas rectas y espíritu retro, reinterpreta lo clásico con una actitud moderna. En armazón negro con lente café-amarillo degradado o cristal light </w:t>
      </w:r>
      <w:r w:rsidRPr="739FF457" w:rsidR="1E06FF8A">
        <w:rPr>
          <w:rFonts w:ascii="Calibri" w:hAnsi="Calibri" w:eastAsia="Calibri" w:cs="Calibri"/>
          <w:sz w:val="22"/>
          <w:szCs w:val="22"/>
        </w:rPr>
        <w:t>brown</w:t>
      </w:r>
      <w:r w:rsidRPr="739FF457" w:rsidR="1E06FF8A">
        <w:rPr>
          <w:rFonts w:ascii="Calibri" w:hAnsi="Calibri" w:eastAsia="Calibri" w:cs="Calibri"/>
          <w:sz w:val="22"/>
          <w:szCs w:val="22"/>
        </w:rPr>
        <w:t xml:space="preserve"> con lente marrón degradado.</w:t>
      </w:r>
      <w:r>
        <w:br/>
      </w:r>
      <w:r w:rsidRPr="739FF457" w:rsidR="1E06FF8A">
        <w:rPr>
          <w:rFonts w:ascii="Calibri" w:hAnsi="Calibri" w:eastAsia="Calibri" w:cs="Calibri"/>
          <w:b w:val="1"/>
          <w:bCs w:val="1"/>
          <w:sz w:val="22"/>
          <w:szCs w:val="22"/>
        </w:rPr>
        <w:t>Lagos:</w:t>
      </w:r>
      <w:r w:rsidRPr="739FF457" w:rsidR="1E06FF8A">
        <w:rPr>
          <w:rFonts w:ascii="Calibri" w:hAnsi="Calibri" w:eastAsia="Calibri" w:cs="Calibri"/>
          <w:sz w:val="22"/>
          <w:szCs w:val="22"/>
        </w:rPr>
        <w:t xml:space="preserve"> fresca y versátil, con una combinación de azul sólido y lente rosa-amarillo degradado que aporta dinamismo a cualquier </w:t>
      </w:r>
      <w:r w:rsidRPr="739FF457" w:rsidR="1E06FF8A">
        <w:rPr>
          <w:rFonts w:ascii="Calibri" w:hAnsi="Calibri" w:eastAsia="Calibri" w:cs="Calibri"/>
          <w:sz w:val="22"/>
          <w:szCs w:val="22"/>
        </w:rPr>
        <w:t>look</w:t>
      </w:r>
      <w:r w:rsidRPr="739FF457" w:rsidR="1E06FF8A">
        <w:rPr>
          <w:rFonts w:ascii="Calibri" w:hAnsi="Calibri" w:eastAsia="Calibri" w:cs="Calibri"/>
          <w:sz w:val="22"/>
          <w:szCs w:val="22"/>
        </w:rPr>
        <w:t>.</w:t>
      </w:r>
      <w:r>
        <w:br/>
      </w:r>
      <w:r w:rsidRPr="739FF457" w:rsidR="1E06FF8A">
        <w:rPr>
          <w:rFonts w:ascii="Calibri" w:hAnsi="Calibri" w:eastAsia="Calibri" w:cs="Calibri"/>
          <w:b w:val="1"/>
          <w:bCs w:val="1"/>
          <w:sz w:val="22"/>
          <w:szCs w:val="22"/>
        </w:rPr>
        <w:t>Soho:</w:t>
      </w:r>
      <w:r w:rsidRPr="739FF457" w:rsidR="1E06FF8A">
        <w:rPr>
          <w:rFonts w:ascii="Calibri" w:hAnsi="Calibri" w:eastAsia="Calibri" w:cs="Calibri"/>
          <w:sz w:val="22"/>
          <w:szCs w:val="22"/>
        </w:rPr>
        <w:t xml:space="preserve"> sofisticado y vanguardista, con estructura facetada y puente grabado con el logo New Era. Disponible en negro o </w:t>
      </w:r>
      <w:r w:rsidRPr="739FF457" w:rsidR="1E06FF8A">
        <w:rPr>
          <w:rFonts w:ascii="Calibri" w:hAnsi="Calibri" w:eastAsia="Calibri" w:cs="Calibri"/>
          <w:sz w:val="22"/>
          <w:szCs w:val="22"/>
        </w:rPr>
        <w:t>tortoise</w:t>
      </w:r>
      <w:r w:rsidRPr="739FF457" w:rsidR="1E06FF8A">
        <w:rPr>
          <w:rFonts w:ascii="Calibri" w:hAnsi="Calibri" w:eastAsia="Calibri" w:cs="Calibri"/>
          <w:sz w:val="22"/>
          <w:szCs w:val="22"/>
        </w:rPr>
        <w:t xml:space="preserve"> con lente verde G15.</w:t>
      </w:r>
      <w:r>
        <w:br/>
      </w:r>
      <w:r w:rsidRPr="739FF457" w:rsidR="1E06FF8A">
        <w:rPr>
          <w:rFonts w:ascii="Calibri" w:hAnsi="Calibri" w:eastAsia="Calibri" w:cs="Calibri"/>
          <w:b w:val="1"/>
          <w:bCs w:val="1"/>
          <w:sz w:val="22"/>
          <w:szCs w:val="22"/>
        </w:rPr>
        <w:t>Kyoto</w:t>
      </w:r>
      <w:r w:rsidRPr="739FF457" w:rsidR="1E06FF8A">
        <w:rPr>
          <w:rFonts w:ascii="Calibri" w:hAnsi="Calibri" w:eastAsia="Calibri" w:cs="Calibri"/>
          <w:b w:val="1"/>
          <w:bCs w:val="1"/>
          <w:sz w:val="22"/>
          <w:szCs w:val="22"/>
        </w:rPr>
        <w:t>:</w:t>
      </w:r>
      <w:r w:rsidRPr="739FF457" w:rsidR="1E06FF8A">
        <w:rPr>
          <w:rFonts w:ascii="Calibri" w:hAnsi="Calibri" w:eastAsia="Calibri" w:cs="Calibri"/>
          <w:sz w:val="22"/>
          <w:szCs w:val="22"/>
        </w:rPr>
        <w:t xml:space="preserve"> de silueta envolvente y estética minimalista, ofrece ligereza, comodidad y un aire futurista. Disponible en negro, cristal gris o marrón claro con lentes degradadas.</w:t>
      </w:r>
      <w:r>
        <w:br/>
      </w:r>
      <w:r w:rsidRPr="739FF457" w:rsidR="1E06FF8A">
        <w:rPr>
          <w:rFonts w:ascii="Calibri" w:hAnsi="Calibri" w:eastAsia="Calibri" w:cs="Calibri"/>
          <w:b w:val="1"/>
          <w:bCs w:val="1"/>
          <w:sz w:val="22"/>
          <w:szCs w:val="22"/>
        </w:rPr>
        <w:t>Condesa:</w:t>
      </w:r>
      <w:r w:rsidRPr="739FF457" w:rsidR="1E06FF8A">
        <w:rPr>
          <w:rFonts w:ascii="Calibri" w:hAnsi="Calibri" w:eastAsia="Calibri" w:cs="Calibri"/>
          <w:sz w:val="22"/>
          <w:szCs w:val="22"/>
        </w:rPr>
        <w:t xml:space="preserve"> moderna y con personalidad angular, representa el equilibrio entre lo atrevido y lo refinado. En armazón negro con lente café-amarillo degradado o cristal light </w:t>
      </w:r>
      <w:r w:rsidRPr="739FF457" w:rsidR="1E06FF8A">
        <w:rPr>
          <w:rFonts w:ascii="Calibri" w:hAnsi="Calibri" w:eastAsia="Calibri" w:cs="Calibri"/>
          <w:sz w:val="22"/>
          <w:szCs w:val="22"/>
        </w:rPr>
        <w:t>brown</w:t>
      </w:r>
      <w:r w:rsidRPr="739FF457" w:rsidR="1E06FF8A">
        <w:rPr>
          <w:rFonts w:ascii="Calibri" w:hAnsi="Calibri" w:eastAsia="Calibri" w:cs="Calibri"/>
          <w:sz w:val="22"/>
          <w:szCs w:val="22"/>
        </w:rPr>
        <w:t xml:space="preserve"> con lente marrón degradado.</w:t>
      </w:r>
    </w:p>
    <w:p w:rsidR="1E06FF8A" w:rsidP="1E06FF8A" w:rsidRDefault="1E06FF8A" w14:paraId="3C8C59EE" w14:textId="507B5EDD">
      <w:pPr>
        <w:spacing w:before="240" w:after="240"/>
        <w:jc w:val="both"/>
      </w:pPr>
      <w:r w:rsidRPr="1E06FF8A">
        <w:rPr>
          <w:rFonts w:ascii="Calibri" w:hAnsi="Calibri" w:eastAsia="Calibri" w:cs="Calibri"/>
          <w:b/>
          <w:bCs/>
          <w:sz w:val="22"/>
          <w:szCs w:val="22"/>
        </w:rPr>
        <w:t xml:space="preserve">Con New Era </w:t>
      </w:r>
      <w:proofErr w:type="spellStart"/>
      <w:r w:rsidRPr="1E06FF8A">
        <w:rPr>
          <w:rFonts w:ascii="Calibri" w:hAnsi="Calibri" w:eastAsia="Calibri" w:cs="Calibri"/>
          <w:b/>
          <w:bCs/>
          <w:sz w:val="22"/>
          <w:szCs w:val="22"/>
        </w:rPr>
        <w:t>Eyewear</w:t>
      </w:r>
      <w:proofErr w:type="spellEnd"/>
      <w:r w:rsidRPr="1E06FF8A">
        <w:rPr>
          <w:rFonts w:ascii="Calibri" w:hAnsi="Calibri" w:eastAsia="Calibri" w:cs="Calibri"/>
          <w:sz w:val="22"/>
          <w:szCs w:val="22"/>
        </w:rPr>
        <w:t>, la marca reafirma su lugar dentro del mundo de la moda, expandiendo su lenguaje visual hacia una nueva categoría que celebra la individualidad. Cada diseño encapsula la esencia de mirar distinto: con actitud, con detalle y con la autenticidad que ha definido a New Era por generaciones.</w:t>
      </w:r>
    </w:p>
    <w:p w:rsidR="1E06FF8A" w:rsidP="1E06FF8A" w:rsidRDefault="1E06FF8A" w14:paraId="70632739" w14:noSpellErr="1" w14:textId="1328AB0D">
      <w:pPr>
        <w:spacing w:before="240" w:after="240"/>
        <w:jc w:val="both"/>
      </w:pPr>
      <w:r w:rsidRPr="739FF457" w:rsidR="1E06FF8A">
        <w:rPr>
          <w:rFonts w:ascii="Calibri" w:hAnsi="Calibri" w:eastAsia="Calibri" w:cs="Calibri"/>
          <w:sz w:val="22"/>
          <w:szCs w:val="22"/>
        </w:rPr>
        <w:t>La colección estará disponible</w:t>
      </w:r>
      <w:r w:rsidRPr="739FF457" w:rsidR="7E9CA10A">
        <w:rPr>
          <w:rFonts w:ascii="Calibri" w:hAnsi="Calibri" w:eastAsia="Calibri" w:cs="Calibri"/>
          <w:sz w:val="22"/>
          <w:szCs w:val="22"/>
        </w:rPr>
        <w:t xml:space="preserve"> </w:t>
      </w:r>
      <w:r w:rsidRPr="739FF457" w:rsidR="1E06FF8A">
        <w:rPr>
          <w:rFonts w:ascii="Calibri" w:hAnsi="Calibri" w:eastAsia="Calibri" w:cs="Calibri"/>
          <w:sz w:val="22"/>
          <w:szCs w:val="22"/>
        </w:rPr>
        <w:t xml:space="preserve">en tiendas seleccionadas </w:t>
      </w:r>
      <w:r w:rsidRPr="739FF457" w:rsidR="7F6B5D3B">
        <w:rPr>
          <w:rFonts w:ascii="Calibri" w:hAnsi="Calibri" w:eastAsia="Calibri" w:cs="Calibri"/>
          <w:sz w:val="22"/>
          <w:szCs w:val="22"/>
        </w:rPr>
        <w:t xml:space="preserve">New Era </w:t>
      </w:r>
      <w:r w:rsidRPr="739FF457" w:rsidR="1E06FF8A">
        <w:rPr>
          <w:rFonts w:ascii="Calibri" w:hAnsi="Calibri" w:eastAsia="Calibri" w:cs="Calibri"/>
          <w:sz w:val="22"/>
          <w:szCs w:val="22"/>
        </w:rPr>
        <w:t xml:space="preserve">y en </w:t>
      </w:r>
      <w:r w:rsidRPr="739FF457" w:rsidR="1E06FF8A">
        <w:rPr>
          <w:rFonts w:ascii="Calibri" w:hAnsi="Calibri" w:eastAsia="Calibri" w:cs="Calibri"/>
          <w:b w:val="1"/>
          <w:bCs w:val="1"/>
          <w:sz w:val="22"/>
          <w:szCs w:val="22"/>
        </w:rPr>
        <w:t>neweracap.com</w:t>
      </w:r>
      <w:r w:rsidRPr="739FF457" w:rsidR="1E06FF8A">
        <w:rPr>
          <w:rFonts w:ascii="Calibri" w:hAnsi="Calibri" w:eastAsia="Calibri" w:cs="Calibri"/>
          <w:sz w:val="22"/>
          <w:szCs w:val="22"/>
        </w:rPr>
        <w:t>, invitando a todos los amantes de la moda a reinterpretar su estilo desde una nueva perspectiva.</w:t>
      </w:r>
    </w:p>
    <w:p w:rsidR="0EF4CE25" w:rsidP="6FB6DCD7" w:rsidRDefault="0EF4CE25" w14:paraId="52680B82" w14:textId="6AE19D87">
      <w:pPr>
        <w:spacing w:before="240" w:after="240" w:line="259" w:lineRule="auto"/>
        <w:jc w:val="both"/>
        <w:rPr>
          <w:rFonts w:ascii="Arial" w:hAnsi="Arial" w:eastAsia="Arial" w:cs="Arial"/>
          <w:color w:val="000000" w:themeColor="text1"/>
          <w:sz w:val="18"/>
          <w:szCs w:val="18"/>
        </w:rPr>
      </w:pPr>
      <w:r w:rsidRPr="6FB6DCD7">
        <w:rPr>
          <w:rFonts w:ascii="Arial" w:hAnsi="Arial" w:eastAsia="Arial" w:cs="Arial"/>
          <w:b/>
          <w:bCs/>
          <w:color w:val="000000" w:themeColor="text1"/>
          <w:sz w:val="18"/>
          <w:szCs w:val="18"/>
        </w:rPr>
        <w:t>Acerca de New Era</w:t>
      </w:r>
    </w:p>
    <w:p w:rsidR="006E3C8D" w:rsidP="5C9A522F" w:rsidRDefault="20CBEFCE" w14:paraId="1DDD9905" w14:textId="10C07666">
      <w:pPr>
        <w:spacing w:after="0" w:line="259" w:lineRule="auto"/>
        <w:jc w:val="both"/>
        <w:rPr>
          <w:rFonts w:ascii="Arial" w:hAnsi="Arial" w:eastAsia="Arial" w:cs="Arial"/>
          <w:color w:val="000000" w:themeColor="text1"/>
          <w:sz w:val="18"/>
          <w:szCs w:val="18"/>
        </w:rPr>
      </w:pPr>
      <w:r w:rsidRPr="5C9A522F">
        <w:rPr>
          <w:rFonts w:ascii="Arial" w:hAnsi="Arial" w:eastAsia="Arial" w:cs="Arial"/>
          <w:color w:val="000000" w:themeColor="text1"/>
          <w:sz w:val="18"/>
          <w:szCs w:val="18"/>
        </w:rPr>
        <w:t xml:space="preserve">New Era </w:t>
      </w:r>
      <w:proofErr w:type="spellStart"/>
      <w:r w:rsidRPr="5C9A522F">
        <w:rPr>
          <w:rFonts w:ascii="Arial" w:hAnsi="Arial" w:eastAsia="Arial" w:cs="Arial"/>
          <w:color w:val="000000" w:themeColor="text1"/>
          <w:sz w:val="18"/>
          <w:szCs w:val="18"/>
        </w:rPr>
        <w:t>Cap</w:t>
      </w:r>
      <w:proofErr w:type="spellEnd"/>
      <w:r w:rsidRPr="5C9A522F">
        <w:rPr>
          <w:rFonts w:ascii="Arial" w:hAnsi="Arial" w:eastAsia="Arial" w:cs="Arial"/>
          <w:color w:val="000000" w:themeColor="text1"/>
          <w:sz w:val="18"/>
          <w:szCs w:val="18"/>
        </w:rPr>
        <w:t xml:space="preserve"> Co. Inc. es una marca internacional de moda con herencia deportiva, con más de 100 años de experiencia haciendo gorras. La compañía fue fundada en </w:t>
      </w:r>
      <w:proofErr w:type="spellStart"/>
      <w:r w:rsidRPr="5C9A522F">
        <w:rPr>
          <w:rFonts w:ascii="Arial" w:hAnsi="Arial" w:eastAsia="Arial" w:cs="Arial"/>
          <w:color w:val="000000" w:themeColor="text1"/>
          <w:sz w:val="18"/>
          <w:szCs w:val="18"/>
        </w:rPr>
        <w:t>Buffalo</w:t>
      </w:r>
      <w:proofErr w:type="spellEnd"/>
      <w:r w:rsidRPr="5C9A522F">
        <w:rPr>
          <w:rFonts w:ascii="Arial" w:hAnsi="Arial" w:eastAsia="Arial" w:cs="Arial"/>
          <w:color w:val="000000" w:themeColor="text1"/>
          <w:sz w:val="18"/>
          <w:szCs w:val="18"/>
        </w:rPr>
        <w:t xml:space="preserve">, Nueva York, en 1920 y hoy cuenta con operaciones alrededor del mundo. Es mejor conocida por ser la gorra oficial de los equipos de Ligas Mayores de Beisbol (MLB), NFL y NBA. </w:t>
      </w:r>
    </w:p>
    <w:p w:rsidR="006E3C8D" w:rsidP="5C9A522F" w:rsidRDefault="20CBEFCE" w14:paraId="58B70E57" w14:textId="53761A61">
      <w:pPr>
        <w:spacing w:after="0" w:line="259" w:lineRule="auto"/>
        <w:jc w:val="both"/>
        <w:rPr>
          <w:rFonts w:ascii="Arial" w:hAnsi="Arial" w:eastAsia="Arial" w:cs="Arial"/>
          <w:color w:val="000000" w:themeColor="text1"/>
          <w:sz w:val="18"/>
          <w:szCs w:val="18"/>
        </w:rPr>
      </w:pPr>
      <w:r w:rsidRPr="5C9A522F">
        <w:rPr>
          <w:rFonts w:ascii="Arial" w:hAnsi="Arial" w:eastAsia="Arial" w:cs="Arial"/>
          <w:color w:val="000000" w:themeColor="text1"/>
          <w:sz w:val="18"/>
          <w:szCs w:val="18"/>
        </w:rPr>
        <w:t xml:space="preserve">Las gorras New Era son utilizadas como un símbolo de expresión personal por atletas, artistas y gente relevante alrededor del mundo. New Era impulsa a las personas a mostrar su personalidad a través de sus productos. </w:t>
      </w:r>
    </w:p>
    <w:p w:rsidR="006E3C8D" w:rsidP="5C9A522F" w:rsidRDefault="20CBEFCE" w14:paraId="6C28946A" w14:textId="4DE6A3FB">
      <w:pPr>
        <w:spacing w:before="240" w:after="240"/>
      </w:pPr>
      <w:r w:rsidRPr="5C9A522F">
        <w:rPr>
          <w:rFonts w:ascii="Arial" w:hAnsi="Arial" w:eastAsia="Arial" w:cs="Arial"/>
          <w:color w:val="000000" w:themeColor="text1"/>
          <w:sz w:val="18"/>
          <w:szCs w:val="18"/>
        </w:rPr>
        <w:t xml:space="preserve">Para mayor información, visita </w:t>
      </w:r>
      <w:hyperlink r:id="rId7">
        <w:r w:rsidRPr="5C9A522F">
          <w:rPr>
            <w:rStyle w:val="Hyperlink"/>
            <w:rFonts w:ascii="Arial" w:hAnsi="Arial" w:eastAsia="Arial" w:cs="Arial"/>
            <w:sz w:val="18"/>
            <w:szCs w:val="18"/>
          </w:rPr>
          <w:t>www.newera.mx</w:t>
        </w:r>
      </w:hyperlink>
      <w:r w:rsidRPr="5C9A522F">
        <w:rPr>
          <w:rFonts w:ascii="Arial" w:hAnsi="Arial" w:eastAsia="Arial" w:cs="Arial"/>
          <w:color w:val="000000" w:themeColor="text1"/>
          <w:sz w:val="18"/>
          <w:szCs w:val="18"/>
        </w:rPr>
        <w:t xml:space="preserve"> y el blog </w:t>
      </w:r>
      <w:hyperlink r:id="rId8">
        <w:r w:rsidRPr="5C9A522F">
          <w:rPr>
            <w:rStyle w:val="Hyperlink"/>
            <w:rFonts w:ascii="Arial" w:hAnsi="Arial" w:eastAsia="Arial" w:cs="Arial"/>
            <w:sz w:val="18"/>
            <w:szCs w:val="18"/>
          </w:rPr>
          <w:t>www.newera.mx/blog</w:t>
        </w:r>
      </w:hyperlink>
      <w:r w:rsidRPr="5C9A522F">
        <w:rPr>
          <w:rFonts w:ascii="Arial" w:hAnsi="Arial" w:eastAsia="Arial" w:cs="Arial"/>
          <w:color w:val="000000" w:themeColor="text1"/>
          <w:sz w:val="18"/>
          <w:szCs w:val="18"/>
        </w:rPr>
        <w:t>.</w:t>
      </w:r>
    </w:p>
    <w:p w:rsidR="006E3C8D" w:rsidP="5C9A522F" w:rsidRDefault="006E3C8D" w14:paraId="706D8065" w14:textId="760B6BD1">
      <w:pPr>
        <w:spacing w:before="240" w:after="240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6E3C8D" w:rsidRDefault="006E3C8D" w14:paraId="5C1A07E2" w14:textId="41E32F31"/>
    <w:sectPr w:rsidR="006E3C8D">
      <w:headerReference w:type="default" r:id="rId9"/>
      <w:footerReference w:type="default" r:id="rId10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4AFF" w:rsidRDefault="00264AFF" w14:paraId="07DFC58F" w14:textId="77777777">
      <w:pPr>
        <w:spacing w:after="0" w:line="240" w:lineRule="auto"/>
      </w:pPr>
      <w:r>
        <w:separator/>
      </w:r>
    </w:p>
  </w:endnote>
  <w:endnote w:type="continuationSeparator" w:id="0">
    <w:p w:rsidR="00264AFF" w:rsidRDefault="00264AFF" w14:paraId="632BDC9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C9A522F" w:rsidTr="5C9A522F" w14:paraId="1B04499E" w14:textId="77777777">
      <w:trPr>
        <w:trHeight w:val="300"/>
      </w:trPr>
      <w:tc>
        <w:tcPr>
          <w:tcW w:w="3005" w:type="dxa"/>
        </w:tcPr>
        <w:p w:rsidR="5C9A522F" w:rsidP="5C9A522F" w:rsidRDefault="5C9A522F" w14:paraId="542C49FA" w14:textId="38B01DEF">
          <w:pPr>
            <w:pStyle w:val="Header"/>
            <w:ind w:left="-115"/>
          </w:pPr>
        </w:p>
      </w:tc>
      <w:tc>
        <w:tcPr>
          <w:tcW w:w="3005" w:type="dxa"/>
        </w:tcPr>
        <w:p w:rsidR="5C9A522F" w:rsidP="5C9A522F" w:rsidRDefault="5C9A522F" w14:paraId="6AA20089" w14:textId="35F28F94">
          <w:pPr>
            <w:pStyle w:val="Header"/>
            <w:jc w:val="center"/>
          </w:pPr>
        </w:p>
      </w:tc>
      <w:tc>
        <w:tcPr>
          <w:tcW w:w="3005" w:type="dxa"/>
        </w:tcPr>
        <w:p w:rsidR="5C9A522F" w:rsidP="5C9A522F" w:rsidRDefault="5C9A522F" w14:paraId="5F85A3A7" w14:textId="07283EC3">
          <w:pPr>
            <w:pStyle w:val="Header"/>
            <w:ind w:right="-115"/>
            <w:jc w:val="right"/>
          </w:pPr>
        </w:p>
      </w:tc>
    </w:tr>
  </w:tbl>
  <w:p w:rsidR="5C9A522F" w:rsidP="5C9A522F" w:rsidRDefault="5C9A522F" w14:paraId="749B8A66" w14:textId="13AA2B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4AFF" w:rsidRDefault="00264AFF" w14:paraId="6782E05F" w14:textId="77777777">
      <w:pPr>
        <w:spacing w:after="0" w:line="240" w:lineRule="auto"/>
      </w:pPr>
      <w:r>
        <w:separator/>
      </w:r>
    </w:p>
  </w:footnote>
  <w:footnote w:type="continuationSeparator" w:id="0">
    <w:p w:rsidR="00264AFF" w:rsidRDefault="00264AFF" w14:paraId="0190274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C9A522F" w:rsidTr="5C9A522F" w14:paraId="540242D1" w14:textId="77777777">
      <w:trPr>
        <w:trHeight w:val="300"/>
      </w:trPr>
      <w:tc>
        <w:tcPr>
          <w:tcW w:w="3005" w:type="dxa"/>
        </w:tcPr>
        <w:p w:rsidR="5C9A522F" w:rsidP="5C9A522F" w:rsidRDefault="5C9A522F" w14:paraId="1BB7DD18" w14:textId="6B236E49">
          <w:pPr>
            <w:pStyle w:val="Header"/>
            <w:ind w:left="-115"/>
          </w:pPr>
        </w:p>
      </w:tc>
      <w:tc>
        <w:tcPr>
          <w:tcW w:w="3005" w:type="dxa"/>
        </w:tcPr>
        <w:p w:rsidR="5C9A522F" w:rsidP="5C9A522F" w:rsidRDefault="5C9A522F" w14:paraId="47288EF8" w14:textId="22DC6E64">
          <w:pPr>
            <w:pStyle w:val="Header"/>
            <w:jc w:val="center"/>
          </w:pPr>
        </w:p>
      </w:tc>
      <w:tc>
        <w:tcPr>
          <w:tcW w:w="3005" w:type="dxa"/>
        </w:tcPr>
        <w:p w:rsidR="5C9A522F" w:rsidP="5C9A522F" w:rsidRDefault="5C9A522F" w14:paraId="263C380B" w14:textId="0665B543">
          <w:pPr>
            <w:pStyle w:val="Header"/>
            <w:ind w:right="-115"/>
            <w:jc w:val="right"/>
          </w:pPr>
        </w:p>
      </w:tc>
    </w:tr>
  </w:tbl>
  <w:p w:rsidR="5C9A522F" w:rsidP="5C9A522F" w:rsidRDefault="5C9A522F" w14:paraId="00F791D8" w14:textId="78A641E1">
    <w:pPr>
      <w:jc w:val="center"/>
      <w:rPr>
        <w:sz w:val="28"/>
        <w:szCs w:val="28"/>
      </w:rPr>
    </w:pPr>
    <w:r>
      <w:rPr>
        <w:noProof/>
      </w:rPr>
      <w:drawing>
        <wp:inline distT="0" distB="0" distL="0" distR="0" wp14:anchorId="70CB27F6" wp14:editId="1EEAE9A8">
          <wp:extent cx="1428750" cy="885825"/>
          <wp:effectExtent l="0" t="0" r="0" b="0"/>
          <wp:docPr id="10378250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77637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F13C"/>
    <w:multiLevelType w:val="hybridMultilevel"/>
    <w:tmpl w:val="29785D1C"/>
    <w:lvl w:ilvl="0" w:tplc="8FB6D6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27C5B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5EA2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F2EB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141B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DCC1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CA08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9C5F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C417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20893A"/>
    <w:multiLevelType w:val="hybridMultilevel"/>
    <w:tmpl w:val="FB50C8C4"/>
    <w:lvl w:ilvl="0" w:tplc="8EA4C26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06ECB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1C5D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BAAC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0E02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AECE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2AE2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001F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4E7B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15770C"/>
    <w:multiLevelType w:val="hybridMultilevel"/>
    <w:tmpl w:val="DDD82E34"/>
    <w:lvl w:ilvl="0" w:tplc="C9CAE8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C24D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4C83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EE27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BCA9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5E35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A858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C623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D2E8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FA3397"/>
    <w:multiLevelType w:val="hybridMultilevel"/>
    <w:tmpl w:val="C9847940"/>
    <w:lvl w:ilvl="0" w:tplc="026063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6E2D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DA1C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C870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F8EC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FCD3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787C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F21A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164F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4B4047B"/>
    <w:multiLevelType w:val="hybridMultilevel"/>
    <w:tmpl w:val="F726F57E"/>
    <w:lvl w:ilvl="0" w:tplc="A7ECBD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3C50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7258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C28A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9AEE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A679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E638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56E8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CC9B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CE2F3DF"/>
    <w:multiLevelType w:val="hybridMultilevel"/>
    <w:tmpl w:val="A38265FA"/>
    <w:lvl w:ilvl="0" w:tplc="89EA54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D7C57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A0B8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0075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9A2E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C20B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3E2D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D814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069E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981AAA7"/>
    <w:multiLevelType w:val="hybridMultilevel"/>
    <w:tmpl w:val="2FA4ED36"/>
    <w:lvl w:ilvl="0" w:tplc="F842A5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92DB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0E3F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7CAD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70F5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481B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C45C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7E5A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3050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65947175">
    <w:abstractNumId w:val="5"/>
  </w:num>
  <w:num w:numId="2" w16cid:durableId="1967809877">
    <w:abstractNumId w:val="2"/>
  </w:num>
  <w:num w:numId="3" w16cid:durableId="1666587786">
    <w:abstractNumId w:val="4"/>
  </w:num>
  <w:num w:numId="4" w16cid:durableId="2103794095">
    <w:abstractNumId w:val="3"/>
  </w:num>
  <w:num w:numId="5" w16cid:durableId="696540669">
    <w:abstractNumId w:val="0"/>
  </w:num>
  <w:num w:numId="6" w16cid:durableId="645889880">
    <w:abstractNumId w:val="6"/>
  </w:num>
  <w:num w:numId="7" w16cid:durableId="475950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776454"/>
    <w:rsid w:val="00013547"/>
    <w:rsid w:val="00040744"/>
    <w:rsid w:val="00060D56"/>
    <w:rsid w:val="00113055"/>
    <w:rsid w:val="001E40E5"/>
    <w:rsid w:val="00213B53"/>
    <w:rsid w:val="0025136A"/>
    <w:rsid w:val="00264AFF"/>
    <w:rsid w:val="00292D60"/>
    <w:rsid w:val="00695E11"/>
    <w:rsid w:val="006E3C8D"/>
    <w:rsid w:val="00787D91"/>
    <w:rsid w:val="00A37EF8"/>
    <w:rsid w:val="00A87F59"/>
    <w:rsid w:val="00C23749"/>
    <w:rsid w:val="00D100B3"/>
    <w:rsid w:val="012ED1E6"/>
    <w:rsid w:val="0158DD71"/>
    <w:rsid w:val="016AE23F"/>
    <w:rsid w:val="018A8742"/>
    <w:rsid w:val="01A71127"/>
    <w:rsid w:val="01F3FED2"/>
    <w:rsid w:val="0206C315"/>
    <w:rsid w:val="02481998"/>
    <w:rsid w:val="029F72E1"/>
    <w:rsid w:val="032BEB5C"/>
    <w:rsid w:val="034A6DA5"/>
    <w:rsid w:val="0390E3F6"/>
    <w:rsid w:val="03F8637C"/>
    <w:rsid w:val="04D9AB38"/>
    <w:rsid w:val="04EEAF16"/>
    <w:rsid w:val="05C2133F"/>
    <w:rsid w:val="066186AE"/>
    <w:rsid w:val="066650A4"/>
    <w:rsid w:val="0684AB16"/>
    <w:rsid w:val="069961D5"/>
    <w:rsid w:val="06A4DC4B"/>
    <w:rsid w:val="06D923DD"/>
    <w:rsid w:val="0730DB3D"/>
    <w:rsid w:val="07C4F4FB"/>
    <w:rsid w:val="082AE3FE"/>
    <w:rsid w:val="08316B37"/>
    <w:rsid w:val="09115CE2"/>
    <w:rsid w:val="09A07242"/>
    <w:rsid w:val="0A12840C"/>
    <w:rsid w:val="0AB75A60"/>
    <w:rsid w:val="0AE6B6E2"/>
    <w:rsid w:val="0B319866"/>
    <w:rsid w:val="0B3820C9"/>
    <w:rsid w:val="0B5CB4D1"/>
    <w:rsid w:val="0BA0DCD4"/>
    <w:rsid w:val="0BC72C5B"/>
    <w:rsid w:val="0C8469E5"/>
    <w:rsid w:val="0D0D83AA"/>
    <w:rsid w:val="0D3FBB1E"/>
    <w:rsid w:val="0D6A4ACB"/>
    <w:rsid w:val="0E46BA70"/>
    <w:rsid w:val="0EF4CE25"/>
    <w:rsid w:val="0F3CBA31"/>
    <w:rsid w:val="0FA2C0D6"/>
    <w:rsid w:val="0FEBCC5D"/>
    <w:rsid w:val="103E0E79"/>
    <w:rsid w:val="10D44584"/>
    <w:rsid w:val="10F4ACD3"/>
    <w:rsid w:val="11306C49"/>
    <w:rsid w:val="11429ACA"/>
    <w:rsid w:val="11CAEAD8"/>
    <w:rsid w:val="123F875E"/>
    <w:rsid w:val="125D77E2"/>
    <w:rsid w:val="12A7F8D0"/>
    <w:rsid w:val="13294754"/>
    <w:rsid w:val="13E29D59"/>
    <w:rsid w:val="148FE2D9"/>
    <w:rsid w:val="1510B135"/>
    <w:rsid w:val="15D1CF32"/>
    <w:rsid w:val="15E274AE"/>
    <w:rsid w:val="1698D5EC"/>
    <w:rsid w:val="16D66EE8"/>
    <w:rsid w:val="175EAF05"/>
    <w:rsid w:val="17CA5B70"/>
    <w:rsid w:val="180A5F61"/>
    <w:rsid w:val="189DCEB0"/>
    <w:rsid w:val="18B473DD"/>
    <w:rsid w:val="19389705"/>
    <w:rsid w:val="19B7444A"/>
    <w:rsid w:val="19FA0D0B"/>
    <w:rsid w:val="1A523807"/>
    <w:rsid w:val="1AD1D42D"/>
    <w:rsid w:val="1B71F088"/>
    <w:rsid w:val="1B95E858"/>
    <w:rsid w:val="1C186C06"/>
    <w:rsid w:val="1C322FD1"/>
    <w:rsid w:val="1D62FC05"/>
    <w:rsid w:val="1D780CB6"/>
    <w:rsid w:val="1D81446C"/>
    <w:rsid w:val="1E06FF8A"/>
    <w:rsid w:val="1E100537"/>
    <w:rsid w:val="1E6CAA25"/>
    <w:rsid w:val="1EBCAB82"/>
    <w:rsid w:val="1EEFF1F4"/>
    <w:rsid w:val="1EF41ADA"/>
    <w:rsid w:val="1F432FDD"/>
    <w:rsid w:val="1F641E4E"/>
    <w:rsid w:val="1F8F297B"/>
    <w:rsid w:val="202BBFF8"/>
    <w:rsid w:val="20CBEFCE"/>
    <w:rsid w:val="20F5EAC3"/>
    <w:rsid w:val="211347B2"/>
    <w:rsid w:val="2145525C"/>
    <w:rsid w:val="21E6ACEE"/>
    <w:rsid w:val="21F83252"/>
    <w:rsid w:val="223E429C"/>
    <w:rsid w:val="22FAFF0C"/>
    <w:rsid w:val="23437576"/>
    <w:rsid w:val="24BBB220"/>
    <w:rsid w:val="24DF4034"/>
    <w:rsid w:val="25A228BE"/>
    <w:rsid w:val="25ADE145"/>
    <w:rsid w:val="25D9CCEC"/>
    <w:rsid w:val="260CC715"/>
    <w:rsid w:val="26C15055"/>
    <w:rsid w:val="27A884F9"/>
    <w:rsid w:val="27A99EE6"/>
    <w:rsid w:val="281F8415"/>
    <w:rsid w:val="284E4D8A"/>
    <w:rsid w:val="28D65C9B"/>
    <w:rsid w:val="298AB7DE"/>
    <w:rsid w:val="29BD993C"/>
    <w:rsid w:val="2A35FCCB"/>
    <w:rsid w:val="2A3F4C73"/>
    <w:rsid w:val="2AA0DFFB"/>
    <w:rsid w:val="2ADA290C"/>
    <w:rsid w:val="2C196830"/>
    <w:rsid w:val="2C28AD8D"/>
    <w:rsid w:val="2D9FF516"/>
    <w:rsid w:val="2DDE59EB"/>
    <w:rsid w:val="2F365CD3"/>
    <w:rsid w:val="300DCAFB"/>
    <w:rsid w:val="3050B4F2"/>
    <w:rsid w:val="307C8B8C"/>
    <w:rsid w:val="30A9E9F4"/>
    <w:rsid w:val="314849BE"/>
    <w:rsid w:val="31722C12"/>
    <w:rsid w:val="319A9B0E"/>
    <w:rsid w:val="31C6DF8D"/>
    <w:rsid w:val="32466FA9"/>
    <w:rsid w:val="331DDF27"/>
    <w:rsid w:val="3370B9E9"/>
    <w:rsid w:val="346BD672"/>
    <w:rsid w:val="3472B39A"/>
    <w:rsid w:val="34E7E08F"/>
    <w:rsid w:val="352A3E4C"/>
    <w:rsid w:val="353694D8"/>
    <w:rsid w:val="3548CC80"/>
    <w:rsid w:val="36BBCAA2"/>
    <w:rsid w:val="3733C21D"/>
    <w:rsid w:val="37CCEA56"/>
    <w:rsid w:val="39465398"/>
    <w:rsid w:val="39863BBA"/>
    <w:rsid w:val="39F85297"/>
    <w:rsid w:val="3A09BEB5"/>
    <w:rsid w:val="3A205492"/>
    <w:rsid w:val="3A21EFED"/>
    <w:rsid w:val="3A4C58D2"/>
    <w:rsid w:val="3AAA1A74"/>
    <w:rsid w:val="3B0B7707"/>
    <w:rsid w:val="3B10C309"/>
    <w:rsid w:val="3B299759"/>
    <w:rsid w:val="3BC2BCDB"/>
    <w:rsid w:val="3BD78401"/>
    <w:rsid w:val="3BD933AC"/>
    <w:rsid w:val="3C662CE7"/>
    <w:rsid w:val="3CCE9307"/>
    <w:rsid w:val="3D6BCAFB"/>
    <w:rsid w:val="3E6AAEDC"/>
    <w:rsid w:val="3EFE1952"/>
    <w:rsid w:val="3F35B809"/>
    <w:rsid w:val="406C02D1"/>
    <w:rsid w:val="408D5F11"/>
    <w:rsid w:val="40F7AEE2"/>
    <w:rsid w:val="4110E00C"/>
    <w:rsid w:val="41EC76D6"/>
    <w:rsid w:val="41F76856"/>
    <w:rsid w:val="42036EDD"/>
    <w:rsid w:val="421ACC2F"/>
    <w:rsid w:val="4277D073"/>
    <w:rsid w:val="42CE539B"/>
    <w:rsid w:val="435563F4"/>
    <w:rsid w:val="439B0A8A"/>
    <w:rsid w:val="43B294B8"/>
    <w:rsid w:val="44D75008"/>
    <w:rsid w:val="4506C15C"/>
    <w:rsid w:val="4522185C"/>
    <w:rsid w:val="459500BA"/>
    <w:rsid w:val="468A4FF0"/>
    <w:rsid w:val="46AF6DA8"/>
    <w:rsid w:val="486C408D"/>
    <w:rsid w:val="48776454"/>
    <w:rsid w:val="4883DFA6"/>
    <w:rsid w:val="48AE269D"/>
    <w:rsid w:val="492310CC"/>
    <w:rsid w:val="49624366"/>
    <w:rsid w:val="498E41C0"/>
    <w:rsid w:val="49997BED"/>
    <w:rsid w:val="49CA82C2"/>
    <w:rsid w:val="49E31D92"/>
    <w:rsid w:val="4AFF2192"/>
    <w:rsid w:val="4B953E01"/>
    <w:rsid w:val="4BB00ABD"/>
    <w:rsid w:val="4DA475FA"/>
    <w:rsid w:val="4DE2CF72"/>
    <w:rsid w:val="4E068603"/>
    <w:rsid w:val="4E27D948"/>
    <w:rsid w:val="4E3AC10E"/>
    <w:rsid w:val="4F8E48E6"/>
    <w:rsid w:val="4F8E9C6A"/>
    <w:rsid w:val="4FB1D935"/>
    <w:rsid w:val="4FC9DD63"/>
    <w:rsid w:val="504D6512"/>
    <w:rsid w:val="506B19AE"/>
    <w:rsid w:val="507AE5CE"/>
    <w:rsid w:val="507FBE03"/>
    <w:rsid w:val="511CCB9E"/>
    <w:rsid w:val="5155BC31"/>
    <w:rsid w:val="5167A272"/>
    <w:rsid w:val="51C5372E"/>
    <w:rsid w:val="51D8AB84"/>
    <w:rsid w:val="5270367A"/>
    <w:rsid w:val="52D068A8"/>
    <w:rsid w:val="5418BEE5"/>
    <w:rsid w:val="54ECE293"/>
    <w:rsid w:val="551A295F"/>
    <w:rsid w:val="5546E5C9"/>
    <w:rsid w:val="5559B61E"/>
    <w:rsid w:val="5589F212"/>
    <w:rsid w:val="559ED2D9"/>
    <w:rsid w:val="55B41FD4"/>
    <w:rsid w:val="56AD0A47"/>
    <w:rsid w:val="56BABEE9"/>
    <w:rsid w:val="56CAC629"/>
    <w:rsid w:val="57742994"/>
    <w:rsid w:val="578E8104"/>
    <w:rsid w:val="58324368"/>
    <w:rsid w:val="58AC1EB3"/>
    <w:rsid w:val="58BC93D1"/>
    <w:rsid w:val="58CB0253"/>
    <w:rsid w:val="58FE54DE"/>
    <w:rsid w:val="5907968E"/>
    <w:rsid w:val="59C1D3FB"/>
    <w:rsid w:val="5B2E93E7"/>
    <w:rsid w:val="5B614F23"/>
    <w:rsid w:val="5BB9F702"/>
    <w:rsid w:val="5C083887"/>
    <w:rsid w:val="5C364A9B"/>
    <w:rsid w:val="5C70180A"/>
    <w:rsid w:val="5C9A522F"/>
    <w:rsid w:val="5CCAF051"/>
    <w:rsid w:val="5CF24BD9"/>
    <w:rsid w:val="5D39D89A"/>
    <w:rsid w:val="5D86C470"/>
    <w:rsid w:val="5DAABBAD"/>
    <w:rsid w:val="5E1EB27F"/>
    <w:rsid w:val="5E4507CE"/>
    <w:rsid w:val="5E53C27C"/>
    <w:rsid w:val="5F36481E"/>
    <w:rsid w:val="5FB3A19B"/>
    <w:rsid w:val="5FF29321"/>
    <w:rsid w:val="602E496D"/>
    <w:rsid w:val="60D79224"/>
    <w:rsid w:val="612E9AA1"/>
    <w:rsid w:val="6166AACD"/>
    <w:rsid w:val="61A04B24"/>
    <w:rsid w:val="61BF09BF"/>
    <w:rsid w:val="62065728"/>
    <w:rsid w:val="62934F0E"/>
    <w:rsid w:val="62D5ACEF"/>
    <w:rsid w:val="6303CDFA"/>
    <w:rsid w:val="642DC92E"/>
    <w:rsid w:val="647BB87A"/>
    <w:rsid w:val="64A684F3"/>
    <w:rsid w:val="64C6C5BF"/>
    <w:rsid w:val="64CFCE7F"/>
    <w:rsid w:val="64D5D7F2"/>
    <w:rsid w:val="64E0D949"/>
    <w:rsid w:val="65978A5C"/>
    <w:rsid w:val="65DBAA54"/>
    <w:rsid w:val="6674A383"/>
    <w:rsid w:val="667D7F67"/>
    <w:rsid w:val="66B4627C"/>
    <w:rsid w:val="673E8804"/>
    <w:rsid w:val="689FAF9F"/>
    <w:rsid w:val="68C9F0B9"/>
    <w:rsid w:val="68CE82A4"/>
    <w:rsid w:val="68E34351"/>
    <w:rsid w:val="691D5F8D"/>
    <w:rsid w:val="6A3F4D4E"/>
    <w:rsid w:val="6A577FBE"/>
    <w:rsid w:val="6A9356EC"/>
    <w:rsid w:val="6ADF0DF9"/>
    <w:rsid w:val="6AF912DD"/>
    <w:rsid w:val="6B48A5A6"/>
    <w:rsid w:val="6B7D949C"/>
    <w:rsid w:val="6C0D6401"/>
    <w:rsid w:val="6C78F534"/>
    <w:rsid w:val="6CD1FB52"/>
    <w:rsid w:val="6D6B0C06"/>
    <w:rsid w:val="6D7982D1"/>
    <w:rsid w:val="6EB5E24D"/>
    <w:rsid w:val="6EC7A3A9"/>
    <w:rsid w:val="6EC7E795"/>
    <w:rsid w:val="6F0282A3"/>
    <w:rsid w:val="6F1F84E7"/>
    <w:rsid w:val="6F61E043"/>
    <w:rsid w:val="6FB6DCD7"/>
    <w:rsid w:val="7065F391"/>
    <w:rsid w:val="7071DC65"/>
    <w:rsid w:val="71DDE782"/>
    <w:rsid w:val="72360CDE"/>
    <w:rsid w:val="724E7490"/>
    <w:rsid w:val="72B01FF5"/>
    <w:rsid w:val="72C661A4"/>
    <w:rsid w:val="730F9BE0"/>
    <w:rsid w:val="73121CAA"/>
    <w:rsid w:val="7316F677"/>
    <w:rsid w:val="7376D47D"/>
    <w:rsid w:val="738DA88D"/>
    <w:rsid w:val="739FF457"/>
    <w:rsid w:val="745B5140"/>
    <w:rsid w:val="74732BBB"/>
    <w:rsid w:val="7474F5B8"/>
    <w:rsid w:val="75196520"/>
    <w:rsid w:val="757BDA62"/>
    <w:rsid w:val="757D8839"/>
    <w:rsid w:val="76278F75"/>
    <w:rsid w:val="763F238C"/>
    <w:rsid w:val="76A5F040"/>
    <w:rsid w:val="76A800B3"/>
    <w:rsid w:val="76D76FDE"/>
    <w:rsid w:val="7758DFB1"/>
    <w:rsid w:val="7763B994"/>
    <w:rsid w:val="781D542F"/>
    <w:rsid w:val="7853AFAA"/>
    <w:rsid w:val="78BD1E24"/>
    <w:rsid w:val="79200490"/>
    <w:rsid w:val="79991CEC"/>
    <w:rsid w:val="7A7A4CB6"/>
    <w:rsid w:val="7A9ECFC4"/>
    <w:rsid w:val="7ABCCCF2"/>
    <w:rsid w:val="7B2830B7"/>
    <w:rsid w:val="7B2CF8BC"/>
    <w:rsid w:val="7B5EA70C"/>
    <w:rsid w:val="7BBFBD5A"/>
    <w:rsid w:val="7CCEB7F6"/>
    <w:rsid w:val="7DA239C6"/>
    <w:rsid w:val="7E9CA10A"/>
    <w:rsid w:val="7EC9BE26"/>
    <w:rsid w:val="7EEB9D9A"/>
    <w:rsid w:val="7EFDB66C"/>
    <w:rsid w:val="7F2D4BEF"/>
    <w:rsid w:val="7F4C7C97"/>
    <w:rsid w:val="7F6B5D3B"/>
    <w:rsid w:val="7FA89639"/>
    <w:rsid w:val="7FE6C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76454"/>
  <w15:chartTrackingRefBased/>
  <w15:docId w15:val="{4186EC66-1E74-4B0D-A078-431533B1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6FB6DC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5C9A522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C9A522F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5C9A522F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5C9A522F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newera.mx/blog" TargetMode="External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hyperlink" Target="http://www.newera.mx/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048267D95A1048B13C28819BB9078C" ma:contentTypeVersion="16" ma:contentTypeDescription="Create a new document." ma:contentTypeScope="" ma:versionID="84dcab0de121cb66e159af684a51760e">
  <xsd:schema xmlns:xsd="http://www.w3.org/2001/XMLSchema" xmlns:xs="http://www.w3.org/2001/XMLSchema" xmlns:p="http://schemas.microsoft.com/office/2006/metadata/properties" xmlns:ns2="c17b3a32-f5e3-4764-aada-787a3dabcbc4" xmlns:ns3="d79d26c2-8d13-474d-b244-4901bda7f19d" targetNamespace="http://schemas.microsoft.com/office/2006/metadata/properties" ma:root="true" ma:fieldsID="8bbe996b0a43a1cf4c677a9ad502a54e" ns2:_="" ns3:_="">
    <xsd:import namespace="c17b3a32-f5e3-4764-aada-787a3dabcbc4"/>
    <xsd:import namespace="d79d26c2-8d13-474d-b244-4901bda7f1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b3a32-f5e3-4764-aada-787a3dabc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26c2-8d13-474d-b244-4901bda7f19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15369c3-7c70-4583-ad93-3087fcc77386}" ma:internalName="TaxCatchAll" ma:showField="CatchAllData" ma:web="d79d26c2-8d13-474d-b244-4901bda7f1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7b3a32-f5e3-4764-aada-787a3dabcbc4">
      <Terms xmlns="http://schemas.microsoft.com/office/infopath/2007/PartnerControls"/>
    </lcf76f155ced4ddcb4097134ff3c332f>
    <TaxCatchAll xmlns="d79d26c2-8d13-474d-b244-4901bda7f19d" xsi:nil="true"/>
  </documentManagement>
</p:properties>
</file>

<file path=customXml/itemProps1.xml><?xml version="1.0" encoding="utf-8"?>
<ds:datastoreItem xmlns:ds="http://schemas.openxmlformats.org/officeDocument/2006/customXml" ds:itemID="{E558876D-150F-4141-A244-7B928A97314A}"/>
</file>

<file path=customXml/itemProps2.xml><?xml version="1.0" encoding="utf-8"?>
<ds:datastoreItem xmlns:ds="http://schemas.openxmlformats.org/officeDocument/2006/customXml" ds:itemID="{1E29AB85-C598-443C-8E23-6E8759347477}"/>
</file>

<file path=customXml/itemProps3.xml><?xml version="1.0" encoding="utf-8"?>
<ds:datastoreItem xmlns:ds="http://schemas.openxmlformats.org/officeDocument/2006/customXml" ds:itemID="{97263068-2E2F-475A-93FB-05A007CF297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Miguel Palacios</dc:creator>
  <keywords/>
  <dc:description/>
  <lastModifiedBy>Usuario invitado</lastModifiedBy>
  <revision>8</revision>
  <dcterms:created xsi:type="dcterms:W3CDTF">2025-09-03T21:38:00.0000000Z</dcterms:created>
  <dcterms:modified xsi:type="dcterms:W3CDTF">2025-11-05T18:04:50.7506644Z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0x01010075048267D95A1048B13C28819BB9078C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{"FileActivityType":"9","FileActivityTimeStamp":"2025-10-31T20:14:51.050Z","FileActivityUsersOnPage":[{"DisplayName":"Suhaila Chamlati","Id":"suhaila.chamlati@another.co"}],"FileActivityNavigationId":null}</vt:lpwstr>
  </property>
  <property fmtid="{D5CDD505-2E9C-101B-9397-08002B2CF9AE}" pid="9" name="TriggerFlowInfo">
    <vt:lpwstr/>
  </property>
</Properties>
</file>