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3E0F" w14:textId="77777777"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2BF7A356" w14:textId="2DECA859" w:rsidR="00140E5D" w:rsidRPr="0009098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bCs/>
          <w:color w:val="000000"/>
          <w:u w:val="single"/>
          <w:lang w:val="fr-FR"/>
        </w:rPr>
      </w:pPr>
      <w:r w:rsidRPr="0009098F">
        <w:rPr>
          <w:rFonts w:ascii="Averta for TBWA Regular" w:hAnsi="Averta for TBWA Regular"/>
          <w:b/>
          <w:bCs/>
          <w:color w:val="000000"/>
          <w:u w:val="single"/>
          <w:lang w:val="fr-FR"/>
        </w:rPr>
        <w:t>CREDITS</w:t>
      </w:r>
    </w:p>
    <w:p w14:paraId="5D8219EA" w14:textId="77777777" w:rsidR="00B87002" w:rsidRPr="00B87002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Cambria" w:hAnsi="Cambria" w:cs="Cambria"/>
          <w:color w:val="000000"/>
          <w:sz w:val="22"/>
          <w:szCs w:val="22"/>
          <w:bdr w:val="none" w:sz="0" w:space="0" w:color="auto" w:frame="1"/>
          <w:lang w:val="fr-FR"/>
        </w:rPr>
        <w:t> </w:t>
      </w:r>
    </w:p>
    <w:p w14:paraId="6329168C" w14:textId="58268A14" w:rsidR="00B87002" w:rsidRPr="0009098F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Campaign</w:t>
      </w:r>
      <w:proofErr w:type="spellEnd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Title</w:t>
      </w:r>
      <w:proofErr w:type="spellEnd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:</w:t>
      </w:r>
      <w:proofErr w:type="gram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Elke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Zaak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Online – Tous Les Magasins En Ligne</w:t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</w:p>
    <w:p w14:paraId="3A52F252" w14:textId="598C0A2A" w:rsidR="00B87002" w:rsidRPr="00D77013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Creative</w:t>
      </w:r>
      <w:proofErr w:type="spellEnd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Director</w:t>
      </w:r>
      <w:proofErr w:type="spellEnd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:</w:t>
      </w:r>
      <w:proofErr w:type="gram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Steven Janssens</w:t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</w:p>
    <w:p w14:paraId="1B26F820" w14:textId="5C780AEA" w:rsidR="00B87002" w:rsidRPr="001C1B7F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</w:pPr>
      <w:proofErr w:type="spell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Creative</w:t>
      </w:r>
      <w:proofErr w:type="spellEnd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proofErr w:type="gram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Team:</w:t>
      </w:r>
      <w:proofErr w:type="gram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Greg Van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Buggerhout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&amp; Kenn Van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Lijsebeth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 xml:space="preserve">Digital </w:t>
      </w:r>
      <w:proofErr w:type="spell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Creative</w:t>
      </w:r>
      <w:proofErr w:type="spellEnd"/>
      <w:r w:rsidRPr="0009098F">
        <w:rPr>
          <w:rFonts w:ascii="Cambria" w:hAnsi="Cambria" w:cs="Cambria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 </w:t>
      </w:r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:</w:t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Geert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Feytons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</w:p>
    <w:p w14:paraId="4109B047" w14:textId="605B671F" w:rsidR="00B87002" w:rsidRPr="00B87002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Account</w:t>
      </w:r>
      <w:proofErr w:type="spellEnd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proofErr w:type="gram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team:</w:t>
      </w:r>
      <w:proofErr w:type="gram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Anton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Roef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, Soraya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Hellara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, Molly Vu Duc</w:t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</w:p>
    <w:p w14:paraId="2BBC66AA" w14:textId="2D8FE8D4" w:rsidR="00B87002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Design:</w:t>
      </w:r>
      <w:proofErr w:type="gram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Sebastien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Bontemps,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Jaimy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Vanaken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</w:p>
    <w:p w14:paraId="1452FC28" w14:textId="06233CF7" w:rsidR="00826132" w:rsidRDefault="0082613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</w:pPr>
      <w:proofErr w:type="spellStart"/>
      <w:proofErr w:type="gram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Strategy</w:t>
      </w:r>
      <w:proofErr w:type="spellEnd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:</w:t>
      </w:r>
      <w:proofErr w:type="gram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Kristof Janssens,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Soukaïna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1C1B7F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Rezgui</w:t>
      </w:r>
      <w:proofErr w:type="spellEnd"/>
    </w:p>
    <w:p w14:paraId="75469B16" w14:textId="77777777" w:rsidR="00826132" w:rsidRDefault="0082613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</w:pPr>
    </w:p>
    <w:p w14:paraId="75BB5D8C" w14:textId="2B2F0CD9" w:rsidR="00B87002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Online production (MAKE):</w:t>
      </w:r>
      <w:r>
        <w:rPr>
          <w:rFonts w:ascii="Cambria" w:hAnsi="Cambria" w:cs="Cambria"/>
          <w:color w:val="000000"/>
          <w:sz w:val="22"/>
          <w:szCs w:val="22"/>
          <w:bdr w:val="none" w:sz="0" w:space="0" w:color="auto" w:frame="1"/>
          <w:lang w:val="fr-FR"/>
        </w:rPr>
        <w:t> </w:t>
      </w:r>
      <w:r>
        <w:rPr>
          <w:rStyle w:val="mark1k9xo42o3"/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Juliette</w:t>
      </w:r>
      <w:r>
        <w:rPr>
          <w:rFonts w:ascii="Cambria" w:hAnsi="Cambria" w:cs="Cambria"/>
          <w:color w:val="000000"/>
          <w:sz w:val="22"/>
          <w:szCs w:val="22"/>
          <w:bdr w:val="none" w:sz="0" w:space="0" w:color="auto" w:frame="1"/>
          <w:lang w:val="fr-FR"/>
        </w:rPr>
        <w:t> 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Defoux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,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Wannes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Vermeulen, Stijn Mertens, Ken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Kools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, Stijn Punie, Diederik Van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Remoortere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, Ruben Temmerman</w:t>
      </w:r>
      <w:r w:rsidR="0089668A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, Matthias Deruddere</w:t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</w:p>
    <w:p w14:paraId="3000C33D" w14:textId="34618526" w:rsidR="00B87002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 xml:space="preserve">Online </w:t>
      </w:r>
      <w:proofErr w:type="spellStart"/>
      <w:proofErr w:type="gram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copywriting</w:t>
      </w:r>
      <w:proofErr w:type="spellEnd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:</w:t>
      </w:r>
      <w:proofErr w:type="gram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Ann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Vanminsel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, Nadine Claes, Veerle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Blykers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</w:p>
    <w:p w14:paraId="284ECCE9" w14:textId="3E6B3D64" w:rsidR="00B87002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Headline:</w:t>
      </w:r>
      <w:proofErr w:type="gram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Sophie Coppens, Veerle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Blykers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, Lies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Schrevens</w:t>
      </w:r>
      <w:proofErr w:type="spellEnd"/>
      <w:r w:rsidR="001C1B7F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, Johan </w:t>
      </w:r>
      <w:proofErr w:type="spellStart"/>
      <w:r w:rsidR="001C1B7F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Copermans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</w:p>
    <w:p w14:paraId="7217C0A3" w14:textId="1FE21AA0" w:rsidR="00B87002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 xml:space="preserve">Media &amp; </w:t>
      </w:r>
      <w:proofErr w:type="gram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Data</w:t>
      </w:r>
      <w:r w:rsidRPr="0009098F">
        <w:rPr>
          <w:rFonts w:ascii="Cambria" w:hAnsi="Cambri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:</w:t>
      </w:r>
      <w:proofErr w:type="gramEnd"/>
      <w:r>
        <w:rPr>
          <w:rFonts w:ascii="Cambria" w:hAnsi="Cambria" w:cs="Cambria"/>
          <w:color w:val="000000"/>
          <w:sz w:val="22"/>
          <w:szCs w:val="22"/>
          <w:bdr w:val="none" w:sz="0" w:space="0" w:color="auto" w:frame="1"/>
          <w:lang w:val="fr-FR"/>
        </w:rPr>
        <w:t> </w:t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Sam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Nipius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, Wouter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Vandenameele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</w:p>
    <w:p w14:paraId="14461DAF" w14:textId="4024212D" w:rsidR="00B87002" w:rsidRPr="00B4450E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 xml:space="preserve">UX / UI </w:t>
      </w:r>
      <w:proofErr w:type="gram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design:</w:t>
      </w:r>
      <w:proofErr w:type="gram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Wim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Walraevens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, Jeroen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Govaert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, Frederik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Severijns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</w:p>
    <w:p w14:paraId="18DAF8EA" w14:textId="37FECECE" w:rsidR="001C1B7F" w:rsidRDefault="00B87002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</w:pPr>
      <w:proofErr w:type="gram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Studio</w:t>
      </w:r>
      <w:r w:rsidRPr="0009098F">
        <w:rPr>
          <w:rFonts w:ascii="Cambria" w:hAnsi="Cambri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:</w:t>
      </w:r>
      <w:proofErr w:type="gramEnd"/>
      <w:r>
        <w:rPr>
          <w:rFonts w:ascii="Cambria" w:hAnsi="Cambri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r w:rsidRPr="00D77013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Caroline </w:t>
      </w:r>
      <w:proofErr w:type="spellStart"/>
      <w:r w:rsidRPr="00D77013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Stiernet</w:t>
      </w:r>
      <w:proofErr w:type="spellEnd"/>
      <w:r w:rsidRPr="00D77013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, </w:t>
      </w:r>
      <w:proofErr w:type="spellStart"/>
      <w:r w:rsidRPr="00D77013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Lea</w:t>
      </w:r>
      <w:proofErr w:type="spellEnd"/>
      <w:r w:rsidRPr="00D77013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D77013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Leborgne</w:t>
      </w:r>
      <w:proofErr w:type="spellEnd"/>
      <w:r w:rsidR="001C1B7F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, Viktor Wilmot</w:t>
      </w:r>
    </w:p>
    <w:p w14:paraId="494B3F10" w14:textId="77777777" w:rsidR="001C1B7F" w:rsidRDefault="001C1B7F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</w:pPr>
    </w:p>
    <w:p w14:paraId="60ED8EC6" w14:textId="1B076EB6" w:rsidR="00B87002" w:rsidRPr="00D77013" w:rsidRDefault="001C1B7F" w:rsidP="00B8700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</w:pPr>
      <w:proofErr w:type="spellStart"/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Productie</w:t>
      </w:r>
      <w:proofErr w:type="spellEnd"/>
      <w:r w:rsidRPr="0009098F">
        <w:rPr>
          <w:rFonts w:ascii="Cambria" w:hAnsi="Cambria" w:cs="Cambria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 </w:t>
      </w:r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:</w:t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 xml:space="preserve"> Hendrik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t>Everaerts</w:t>
      </w:r>
      <w:proofErr w:type="spellEnd"/>
      <w:r w:rsidR="00B87002" w:rsidRPr="00D77013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</w:p>
    <w:p w14:paraId="148B37B8" w14:textId="516EA54F" w:rsidR="00B87002" w:rsidRPr="00B87002" w:rsidRDefault="00B87002" w:rsidP="00B870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098F">
        <w:rPr>
          <w:rFonts w:ascii="Averta for TBWA" w:hAnsi="Averta for TBWA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Client:</w:t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fr-FR"/>
        </w:rPr>
        <w:br/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Sylvie Arts - Go To Market Manager –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>bpost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 Parcels</w:t>
      </w:r>
      <w:r w:rsidR="00B4450E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 &amp; Logistics</w:t>
      </w:r>
    </w:p>
    <w:p w14:paraId="3BE55600" w14:textId="17A84666" w:rsidR="00B87002" w:rsidRPr="00B87002" w:rsidRDefault="00B87002" w:rsidP="00B870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>Marinka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>Bollens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 - Go </w:t>
      </w:r>
      <w:proofErr w:type="gramStart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>To</w:t>
      </w:r>
      <w:proofErr w:type="gramEnd"/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 Market</w:t>
      </w:r>
      <w:r w:rsidR="00B4450E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– </w:t>
      </w:r>
      <w:proofErr w:type="spellStart"/>
      <w:r w:rsidR="00B4450E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>bpost</w:t>
      </w:r>
      <w:proofErr w:type="spellEnd"/>
      <w:r w:rsidR="00B4450E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 Parcels &amp; Logistics</w:t>
      </w:r>
    </w:p>
    <w:p w14:paraId="682114C4" w14:textId="2CBC0C97" w:rsidR="00B87002" w:rsidRPr="00B87002" w:rsidRDefault="00B87002" w:rsidP="00B870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Greet Casters – </w:t>
      </w:r>
      <w:r w:rsidR="00B4450E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Marketing </w:t>
      </w:r>
      <w:r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Communication Manager – </w:t>
      </w:r>
      <w:proofErr w:type="spellStart"/>
      <w:r w:rsidR="00B4450E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>bpost</w:t>
      </w:r>
      <w:proofErr w:type="spellEnd"/>
      <w:r w:rsidR="00B4450E">
        <w:rPr>
          <w:rFonts w:ascii="Averta for TBWA" w:hAnsi="Averta for TBWA" w:cs="Arial"/>
          <w:color w:val="000000"/>
          <w:sz w:val="22"/>
          <w:szCs w:val="22"/>
          <w:bdr w:val="none" w:sz="0" w:space="0" w:color="auto" w:frame="1"/>
          <w:lang w:val="en-US"/>
        </w:rPr>
        <w:t xml:space="preserve"> Parcels &amp; Logistics</w:t>
      </w:r>
    </w:p>
    <w:p w14:paraId="50B7405A" w14:textId="7FEBDD5D" w:rsidR="00111B93" w:rsidRDefault="00111B93" w:rsidP="00111B93">
      <w:pPr>
        <w:spacing w:line="240" w:lineRule="auto"/>
        <w:rPr>
          <w:rFonts w:eastAsia="Times New Roman"/>
          <w:color w:val="000000"/>
          <w:lang w:val="en-US" w:eastAsia="nl-NL"/>
        </w:rPr>
      </w:pPr>
    </w:p>
    <w:p w14:paraId="16984760" w14:textId="77777777" w:rsidR="00AA75F1" w:rsidRPr="00AA75F1" w:rsidRDefault="00AA75F1" w:rsidP="00111B93">
      <w:pPr>
        <w:spacing w:line="240" w:lineRule="auto"/>
        <w:rPr>
          <w:rFonts w:eastAsia="Times New Roman"/>
          <w:color w:val="000000"/>
          <w:lang w:val="en-US" w:eastAsia="nl-NL"/>
        </w:rPr>
      </w:pPr>
    </w:p>
    <w:p w14:paraId="7D7EDB0B" w14:textId="19B46C98" w:rsidR="0051610E" w:rsidRPr="00111B93" w:rsidRDefault="0051610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</w:p>
    <w:p w14:paraId="06A62D7C" w14:textId="77777777" w:rsidR="00C803C2" w:rsidRPr="00B4450E" w:rsidRDefault="00DC6AA1">
      <w:pPr>
        <w:rPr>
          <w:lang w:val="en-US"/>
        </w:rPr>
      </w:pPr>
    </w:p>
    <w:sectPr w:rsidR="00C803C2" w:rsidRPr="00B4450E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C58AD" w14:textId="77777777" w:rsidR="00DC6AA1" w:rsidRDefault="00DC6AA1" w:rsidP="00140E5D">
      <w:pPr>
        <w:spacing w:line="240" w:lineRule="auto"/>
      </w:pPr>
      <w:r>
        <w:separator/>
      </w:r>
    </w:p>
  </w:endnote>
  <w:endnote w:type="continuationSeparator" w:id="0">
    <w:p w14:paraId="3A66E086" w14:textId="77777777" w:rsidR="00DC6AA1" w:rsidRDefault="00DC6AA1" w:rsidP="00140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A764" w14:textId="77777777" w:rsidR="00DC6AA1" w:rsidRDefault="00DC6AA1" w:rsidP="00140E5D">
      <w:pPr>
        <w:spacing w:line="240" w:lineRule="auto"/>
      </w:pPr>
      <w:r>
        <w:separator/>
      </w:r>
    </w:p>
  </w:footnote>
  <w:footnote w:type="continuationSeparator" w:id="0">
    <w:p w14:paraId="0B649CDD" w14:textId="77777777" w:rsidR="00DC6AA1" w:rsidRDefault="00DC6AA1" w:rsidP="00140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279E2"/>
    <w:rsid w:val="0009098F"/>
    <w:rsid w:val="00111B93"/>
    <w:rsid w:val="001219F4"/>
    <w:rsid w:val="00140E5D"/>
    <w:rsid w:val="001640C8"/>
    <w:rsid w:val="001C1B7F"/>
    <w:rsid w:val="00274C5B"/>
    <w:rsid w:val="003706BE"/>
    <w:rsid w:val="00391955"/>
    <w:rsid w:val="003A4297"/>
    <w:rsid w:val="00484088"/>
    <w:rsid w:val="005033B4"/>
    <w:rsid w:val="0051610E"/>
    <w:rsid w:val="00547606"/>
    <w:rsid w:val="00700331"/>
    <w:rsid w:val="00826132"/>
    <w:rsid w:val="0089668A"/>
    <w:rsid w:val="009B3488"/>
    <w:rsid w:val="009F1401"/>
    <w:rsid w:val="00A47DA6"/>
    <w:rsid w:val="00AA75F1"/>
    <w:rsid w:val="00B4450E"/>
    <w:rsid w:val="00B87002"/>
    <w:rsid w:val="00BF6AAB"/>
    <w:rsid w:val="00CB663A"/>
    <w:rsid w:val="00CE7744"/>
    <w:rsid w:val="00D77013"/>
    <w:rsid w:val="00D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0E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semiHidden/>
    <w:unhideWhenUsed/>
    <w:rsid w:val="00B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mark1k9xo42o3">
    <w:name w:val="mark1k9xo42o3"/>
    <w:basedOn w:val="DefaultParagraphFont"/>
    <w:rsid w:val="00B8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2020-06-16T07:05:00Z</dcterms:created>
  <dcterms:modified xsi:type="dcterms:W3CDTF">2020-06-17T14:44:00Z</dcterms:modified>
</cp:coreProperties>
</file>