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B4978" w14:textId="77777777" w:rsidR="006F3C2C" w:rsidRPr="006F3C2C" w:rsidRDefault="006F3C2C" w:rsidP="006F3C2C">
      <w:pPr>
        <w:rPr>
          <w:rFonts w:ascii="Averta for TBWA Regular" w:hAnsi="Averta for TBWA Regular"/>
          <w:b/>
          <w:color w:val="595959" w:themeColor="text1" w:themeTint="A6"/>
          <w:sz w:val="36"/>
          <w:szCs w:val="44"/>
          <w:lang w:val="nl-NL"/>
        </w:rPr>
      </w:pPr>
      <w:r w:rsidRPr="006F3C2C">
        <w:rPr>
          <w:rFonts w:ascii="Averta for TBWA Regular" w:hAnsi="Averta for TBWA Regular"/>
          <w:b/>
          <w:color w:val="595959" w:themeColor="text1" w:themeTint="A6"/>
          <w:sz w:val="36"/>
          <w:szCs w:val="44"/>
          <w:lang w:val="nl-NL"/>
        </w:rPr>
        <w:t xml:space="preserve">TBWA vat het weekend samen </w:t>
      </w:r>
    </w:p>
    <w:p w14:paraId="5D0D2B2B" w14:textId="4CDF0087" w:rsidR="006F3C2C" w:rsidRPr="006F3C2C" w:rsidRDefault="006F3C2C" w:rsidP="006F3C2C">
      <w:pPr>
        <w:rPr>
          <w:rFonts w:ascii="Averta for TBWA Regular" w:hAnsi="Averta for TBWA Regular"/>
          <w:b/>
          <w:color w:val="595959" w:themeColor="text1" w:themeTint="A6"/>
          <w:sz w:val="36"/>
          <w:szCs w:val="44"/>
          <w:lang w:val="nl-NL"/>
        </w:rPr>
      </w:pPr>
      <w:r w:rsidRPr="006F3C2C">
        <w:rPr>
          <w:rFonts w:ascii="Averta for TBWA Regular" w:hAnsi="Averta for TBWA Regular"/>
          <w:b/>
          <w:color w:val="595959" w:themeColor="text1" w:themeTint="A6"/>
          <w:sz w:val="36"/>
          <w:szCs w:val="44"/>
          <w:lang w:val="nl-NL"/>
        </w:rPr>
        <w:t xml:space="preserve">voor Play </w:t>
      </w:r>
      <w:proofErr w:type="spellStart"/>
      <w:r w:rsidRPr="006F3C2C">
        <w:rPr>
          <w:rFonts w:ascii="Averta for TBWA Regular" w:hAnsi="Averta for TBWA Regular"/>
          <w:b/>
          <w:color w:val="595959" w:themeColor="text1" w:themeTint="A6"/>
          <w:sz w:val="36"/>
          <w:szCs w:val="44"/>
          <w:lang w:val="nl-NL"/>
        </w:rPr>
        <w:t>Sports</w:t>
      </w:r>
      <w:proofErr w:type="spellEnd"/>
    </w:p>
    <w:p w14:paraId="222411F6" w14:textId="77777777" w:rsidR="006F3C2C" w:rsidRPr="006F3C2C" w:rsidRDefault="006F3C2C" w:rsidP="006F3C2C">
      <w:pPr>
        <w:rPr>
          <w:rFonts w:ascii="Averta for TBWA Regular" w:hAnsi="Averta for TBWA Regular"/>
          <w:b/>
          <w:color w:val="595959" w:themeColor="text1" w:themeTint="A6"/>
          <w:sz w:val="20"/>
          <w:szCs w:val="20"/>
          <w:lang w:val="nl-NL"/>
        </w:rPr>
      </w:pPr>
    </w:p>
    <w:p w14:paraId="5D3DF566" w14:textId="77777777" w:rsidR="006F3C2C" w:rsidRPr="006F3C2C" w:rsidRDefault="006F3C2C" w:rsidP="006F3C2C">
      <w:pPr>
        <w:jc w:val="both"/>
        <w:rPr>
          <w:rFonts w:ascii="Averta for TBWA Regular" w:hAnsi="Averta for TBWA Regular"/>
          <w:b/>
          <w:color w:val="595959" w:themeColor="text1" w:themeTint="A6"/>
          <w:lang w:val="nl-NL"/>
        </w:rPr>
      </w:pPr>
      <w:r w:rsidRPr="006F3C2C">
        <w:rPr>
          <w:rFonts w:ascii="Averta for TBWA Regular" w:hAnsi="Averta for TBWA Regular"/>
          <w:b/>
          <w:color w:val="595959" w:themeColor="text1" w:themeTint="A6"/>
          <w:lang w:val="nl-NL"/>
        </w:rPr>
        <w:t>Hoe kun je een sportzender beter aan de man (of vrouw) brengen dan met de hoogtepunten van de sport zelf, dachten ze bij TBWA. Bijgevolg vatten ze nu reeds 7 weken de sportieve hoogtepunten van het weekend samen in 20 seconden. En dat levert erg leuke radio op.</w:t>
      </w:r>
    </w:p>
    <w:p w14:paraId="2CFC2FA9" w14:textId="77777777" w:rsidR="006F3C2C" w:rsidRPr="006F3C2C" w:rsidRDefault="006F3C2C" w:rsidP="006F3C2C">
      <w:pPr>
        <w:jc w:val="both"/>
        <w:rPr>
          <w:rFonts w:ascii="Averta for TBWA Regular" w:hAnsi="Averta for TBWA Regular"/>
          <w:b/>
          <w:color w:val="595959" w:themeColor="text1" w:themeTint="A6"/>
          <w:lang w:val="nl-NL"/>
        </w:rPr>
      </w:pPr>
    </w:p>
    <w:p w14:paraId="61BD258F" w14:textId="77777777" w:rsidR="006F3C2C" w:rsidRPr="006F3C2C" w:rsidRDefault="006F3C2C" w:rsidP="006F3C2C">
      <w:pPr>
        <w:jc w:val="both"/>
        <w:rPr>
          <w:rFonts w:ascii="Averta for TBWA Regular" w:hAnsi="Averta for TBWA Regular"/>
          <w:b/>
          <w:color w:val="595959" w:themeColor="text1" w:themeTint="A6"/>
          <w:lang w:val="nl-NL"/>
        </w:rPr>
      </w:pPr>
      <w:r w:rsidRPr="006F3C2C">
        <w:rPr>
          <w:rFonts w:ascii="Averta for TBWA Regular" w:hAnsi="Averta for TBWA Regular"/>
          <w:b/>
          <w:color w:val="595959" w:themeColor="text1" w:themeTint="A6"/>
          <w:lang w:val="nl-NL"/>
        </w:rPr>
        <w:t xml:space="preserve">Tientallen goals, honderden gierende banden, een pak winnaars, doelpuntenkermissen, </w:t>
      </w:r>
      <w:proofErr w:type="spellStart"/>
      <w:r w:rsidRPr="006F3C2C">
        <w:rPr>
          <w:rFonts w:ascii="Averta for TBWA Regular" w:hAnsi="Averta for TBWA Regular"/>
          <w:b/>
          <w:color w:val="595959" w:themeColor="text1" w:themeTint="A6"/>
          <w:lang w:val="nl-NL"/>
        </w:rPr>
        <w:t>Couckenbak</w:t>
      </w:r>
      <w:proofErr w:type="spellEnd"/>
      <w:r w:rsidRPr="006F3C2C">
        <w:rPr>
          <w:rFonts w:ascii="Averta for TBWA Regular" w:hAnsi="Averta for TBWA Regular"/>
          <w:b/>
          <w:color w:val="595959" w:themeColor="text1" w:themeTint="A6"/>
          <w:lang w:val="nl-NL"/>
        </w:rPr>
        <w:t xml:space="preserve">, Koningin Mathilde, enz. De razendsnelle samenvatting van sportieve feiten, verrassende randinformatie én de nodige geluidseffecten zorgen voor zeer entertainende spotjes. Die sluiten telkens af met de vermelding dat het volgend weekend op de sportzender </w:t>
      </w:r>
      <w:proofErr w:type="spellStart"/>
      <w:r w:rsidRPr="006F3C2C">
        <w:rPr>
          <w:rFonts w:ascii="Averta for TBWA Regular" w:hAnsi="Averta for TBWA Regular"/>
          <w:b/>
          <w:color w:val="595959" w:themeColor="text1" w:themeTint="A6"/>
          <w:lang w:val="nl-NL"/>
        </w:rPr>
        <w:t>nòg</w:t>
      </w:r>
      <w:proofErr w:type="spellEnd"/>
      <w:r w:rsidRPr="006F3C2C">
        <w:rPr>
          <w:rFonts w:ascii="Averta for TBWA Regular" w:hAnsi="Averta for TBWA Regular"/>
          <w:b/>
          <w:color w:val="595959" w:themeColor="text1" w:themeTint="A6"/>
          <w:lang w:val="nl-NL"/>
        </w:rPr>
        <w:t xml:space="preserve"> straffer wordt, en een kalender met enkele topwedstrijden. </w:t>
      </w:r>
    </w:p>
    <w:p w14:paraId="3056BD83" w14:textId="77777777" w:rsidR="006F3C2C" w:rsidRPr="006F3C2C" w:rsidRDefault="006F3C2C" w:rsidP="006F3C2C">
      <w:pPr>
        <w:jc w:val="both"/>
        <w:rPr>
          <w:rFonts w:ascii="Averta for TBWA Regular" w:hAnsi="Averta for TBWA Regular"/>
          <w:b/>
          <w:color w:val="595959" w:themeColor="text1" w:themeTint="A6"/>
          <w:lang w:val="nl-NL"/>
        </w:rPr>
      </w:pPr>
    </w:p>
    <w:p w14:paraId="0AB106E9" w14:textId="77777777" w:rsidR="006F3C2C" w:rsidRPr="006F3C2C" w:rsidRDefault="006F3C2C" w:rsidP="006F3C2C">
      <w:pPr>
        <w:jc w:val="both"/>
        <w:rPr>
          <w:rFonts w:ascii="Averta for TBWA Regular" w:hAnsi="Averta for TBWA Regular"/>
          <w:b/>
          <w:color w:val="595959" w:themeColor="text1" w:themeTint="A6"/>
          <w:lang w:val="nl-NL"/>
        </w:rPr>
      </w:pPr>
      <w:r w:rsidRPr="006F3C2C">
        <w:rPr>
          <w:rFonts w:ascii="Averta for TBWA Regular" w:hAnsi="Averta for TBWA Regular"/>
          <w:b/>
          <w:color w:val="595959" w:themeColor="text1" w:themeTint="A6"/>
          <w:lang w:val="nl-NL"/>
        </w:rPr>
        <w:t xml:space="preserve">Diezelfde samenvatting wordt ook gemaakt in video’s, die dan weer gebruikt worden in </w:t>
      </w:r>
      <w:proofErr w:type="spellStart"/>
      <w:r w:rsidRPr="006F3C2C">
        <w:rPr>
          <w:rFonts w:ascii="Averta for TBWA Regular" w:hAnsi="Averta for TBWA Regular"/>
          <w:b/>
          <w:color w:val="595959" w:themeColor="text1" w:themeTint="A6"/>
          <w:lang w:val="nl-NL"/>
        </w:rPr>
        <w:t>social</w:t>
      </w:r>
      <w:proofErr w:type="spellEnd"/>
      <w:r w:rsidRPr="006F3C2C">
        <w:rPr>
          <w:rFonts w:ascii="Averta for TBWA Regular" w:hAnsi="Averta for TBWA Regular"/>
          <w:b/>
          <w:color w:val="595959" w:themeColor="text1" w:themeTint="A6"/>
          <w:lang w:val="nl-NL"/>
        </w:rPr>
        <w:t xml:space="preserve"> media. De campagne, die oorspronkelijk maar 4 weken zou worden ingezet, loopt al zeker 10 weken.  </w:t>
      </w:r>
    </w:p>
    <w:p w14:paraId="38DB0113" w14:textId="77777777" w:rsidR="001D15E0" w:rsidRPr="00A85B90" w:rsidRDefault="001D15E0">
      <w:pPr>
        <w:rPr>
          <w:rFonts w:ascii="Century Gothic" w:hAnsi="Century Gothic"/>
          <w:lang w:val="fr-FR"/>
        </w:rPr>
      </w:pPr>
    </w:p>
    <w:p w14:paraId="111D7872" w14:textId="77777777" w:rsidR="001270FE" w:rsidRDefault="001270FE" w:rsidP="001270FE">
      <w:pPr>
        <w:pStyle w:val="TBWA"/>
        <w:rPr>
          <w:rFonts w:ascii="Century Gothic" w:eastAsiaTheme="minorEastAsia" w:hAnsi="Century Gothic" w:cstheme="minorBidi"/>
          <w:i/>
          <w:color w:val="auto"/>
          <w:u w:val="single"/>
          <w:lang w:val="fr-FR" w:eastAsia="en-US"/>
        </w:rPr>
      </w:pPr>
    </w:p>
    <w:p w14:paraId="54D63C15" w14:textId="77777777" w:rsidR="001270FE" w:rsidRPr="001270FE" w:rsidRDefault="001270FE" w:rsidP="001270FE">
      <w:pPr>
        <w:pStyle w:val="TBWA"/>
        <w:rPr>
          <w:rFonts w:ascii="Averta for TBWA Regular" w:hAnsi="Averta for TBWA Regular"/>
          <w:b/>
          <w:color w:val="595959" w:themeColor="text1" w:themeTint="A6"/>
        </w:rPr>
      </w:pPr>
      <w:r w:rsidRPr="001270FE">
        <w:rPr>
          <w:rFonts w:ascii="Averta for TBWA Regular" w:hAnsi="Averta for TBWA Regular"/>
          <w:b/>
          <w:color w:val="595959" w:themeColor="text1" w:themeTint="A6"/>
        </w:rPr>
        <w:t>CREDITS</w:t>
      </w:r>
    </w:p>
    <w:p w14:paraId="39CBDEA6" w14:textId="77777777" w:rsidR="001270FE" w:rsidRPr="001270FE" w:rsidRDefault="001270FE" w:rsidP="001270FE">
      <w:pPr>
        <w:pStyle w:val="TBWA"/>
        <w:rPr>
          <w:rFonts w:ascii="Averta for TBWA Regular" w:hAnsi="Averta for TBWA Regular"/>
          <w:sz w:val="20"/>
          <w:szCs w:val="20"/>
        </w:rPr>
      </w:pPr>
    </w:p>
    <w:p w14:paraId="5D296B28"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 xml:space="preserve">Brand: </w:t>
      </w:r>
      <w:r w:rsidRPr="001270FE">
        <w:rPr>
          <w:rFonts w:ascii="Averta for TBWA Regular" w:hAnsi="Averta for TBWA Regular"/>
          <w:b/>
          <w:sz w:val="20"/>
        </w:rPr>
        <w:tab/>
      </w:r>
      <w:r w:rsidRPr="001270FE">
        <w:rPr>
          <w:rFonts w:ascii="Averta for TBWA Regular" w:hAnsi="Averta for TBWA Regular"/>
          <w:sz w:val="20"/>
        </w:rPr>
        <w:t>Telenet Play Sports</w:t>
      </w:r>
    </w:p>
    <w:p w14:paraId="1900CA1B" w14:textId="362CCBCD"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 xml:space="preserve">Campaign Title: </w:t>
      </w:r>
      <w:r w:rsidRPr="001270FE">
        <w:rPr>
          <w:rFonts w:ascii="Averta for TBWA Regular" w:hAnsi="Averta for TBWA Regular"/>
          <w:b/>
          <w:sz w:val="20"/>
        </w:rPr>
        <w:tab/>
      </w:r>
      <w:bookmarkStart w:id="0" w:name="_GoBack"/>
      <w:r w:rsidR="009C78C4" w:rsidRPr="009C78C4">
        <w:rPr>
          <w:rFonts w:ascii="Averta for TBWA Regular" w:hAnsi="Averta for TBWA Regular"/>
          <w:sz w:val="20"/>
        </w:rPr>
        <w:t>Het Play Sports weekend in 20seconden</w:t>
      </w:r>
      <w:bookmarkEnd w:id="0"/>
    </w:p>
    <w:p w14:paraId="4E5628DA"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Single or campaign:</w:t>
      </w:r>
      <w:r w:rsidRPr="001270FE">
        <w:rPr>
          <w:rFonts w:ascii="Averta for TBWA Regular" w:hAnsi="Averta for TBWA Regular"/>
          <w:sz w:val="20"/>
        </w:rPr>
        <w:t xml:space="preserve">  </w:t>
      </w:r>
      <w:r w:rsidRPr="001270FE">
        <w:rPr>
          <w:rFonts w:ascii="Averta for TBWA Regular" w:hAnsi="Averta for TBWA Regular"/>
          <w:sz w:val="20"/>
        </w:rPr>
        <w:tab/>
        <w:t>Campaign</w:t>
      </w:r>
    </w:p>
    <w:p w14:paraId="5A6A1221"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p>
    <w:p w14:paraId="32465B26"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Media:</w:t>
      </w:r>
      <w:r w:rsidRPr="001270FE">
        <w:rPr>
          <w:rFonts w:ascii="Averta for TBWA Regular" w:hAnsi="Averta for TBWA Regular"/>
          <w:sz w:val="20"/>
        </w:rPr>
        <w:tab/>
        <w:t>Radio, Social media, Bannering</w:t>
      </w:r>
    </w:p>
    <w:p w14:paraId="50238E81"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sz w:val="20"/>
        </w:rPr>
        <w:tab/>
      </w:r>
    </w:p>
    <w:p w14:paraId="7F1ED28F"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b/>
          <w:sz w:val="20"/>
        </w:rPr>
        <w:t xml:space="preserve">Creative Director: </w:t>
      </w:r>
      <w:r w:rsidRPr="001270FE">
        <w:rPr>
          <w:rFonts w:ascii="Averta for TBWA Regular" w:hAnsi="Averta for TBWA Regular"/>
          <w:sz w:val="20"/>
        </w:rPr>
        <w:t>Jeroen Bostoen</w:t>
      </w:r>
    </w:p>
    <w:p w14:paraId="5C80C723"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b/>
          <w:sz w:val="20"/>
        </w:rPr>
        <w:t xml:space="preserve">Creative Team: </w:t>
      </w:r>
      <w:r w:rsidRPr="001270FE">
        <w:rPr>
          <w:rFonts w:ascii="Averta for TBWA Regular" w:hAnsi="Averta for TBWA Regular"/>
          <w:sz w:val="20"/>
        </w:rPr>
        <w:t>Olaf Meuleman, Frederick Morel, Geert Feytons, Arnaud Bouclier</w:t>
      </w:r>
    </w:p>
    <w:p w14:paraId="5364680C"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Account team:</w:t>
      </w:r>
      <w:r w:rsidRPr="001270FE">
        <w:rPr>
          <w:rFonts w:ascii="Averta for TBWA Regular" w:hAnsi="Averta for TBWA Regular"/>
          <w:sz w:val="20"/>
        </w:rPr>
        <w:t xml:space="preserve"> Jochen De Greef, Tom Eilers, Max Fauconnier</w:t>
      </w:r>
    </w:p>
    <w:p w14:paraId="4DF8887F"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r w:rsidRPr="001270FE">
        <w:rPr>
          <w:rFonts w:ascii="Averta for TBWA Regular" w:hAnsi="Averta for TBWA Regular"/>
          <w:b/>
          <w:sz w:val="20"/>
        </w:rPr>
        <w:t>Production agency:</w:t>
      </w:r>
    </w:p>
    <w:p w14:paraId="52995ECE" w14:textId="77777777" w:rsidR="001270FE" w:rsidRPr="001270FE" w:rsidRDefault="001270FE" w:rsidP="001270FE">
      <w:pPr>
        <w:pStyle w:val="TBWANormal"/>
        <w:numPr>
          <w:ilvl w:val="0"/>
          <w:numId w:val="3"/>
        </w:numPr>
        <w:tabs>
          <w:tab w:val="left" w:pos="2835"/>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sz w:val="20"/>
        </w:rPr>
        <w:t>Radio production team: Saké</w:t>
      </w:r>
    </w:p>
    <w:p w14:paraId="60D6E98A" w14:textId="77777777" w:rsidR="001270FE" w:rsidRPr="001270FE" w:rsidRDefault="001270FE" w:rsidP="001270FE">
      <w:pPr>
        <w:pStyle w:val="TBWANormal"/>
        <w:numPr>
          <w:ilvl w:val="0"/>
          <w:numId w:val="3"/>
        </w:numPr>
        <w:tabs>
          <w:tab w:val="left" w:pos="2835"/>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sz w:val="20"/>
        </w:rPr>
        <w:t>Radio producer: Veerle Van Melkebeke</w:t>
      </w:r>
    </w:p>
    <w:p w14:paraId="2FCA31C5" w14:textId="77777777" w:rsidR="001270FE" w:rsidRPr="001270FE" w:rsidRDefault="001270FE" w:rsidP="001270FE">
      <w:pPr>
        <w:pStyle w:val="TBWANormal"/>
        <w:numPr>
          <w:ilvl w:val="0"/>
          <w:numId w:val="3"/>
        </w:numPr>
        <w:tabs>
          <w:tab w:val="left" w:pos="2835"/>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sz w:val="20"/>
        </w:rPr>
        <w:t>Sound: Jan Pollet, Gwen Nicolay</w:t>
      </w:r>
    </w:p>
    <w:p w14:paraId="7AE415D9"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sz w:val="20"/>
        </w:rPr>
      </w:pPr>
    </w:p>
    <w:p w14:paraId="1B272A62" w14:textId="77777777" w:rsidR="001270FE" w:rsidRPr="001270FE" w:rsidRDefault="001270FE" w:rsidP="001270FE">
      <w:pPr>
        <w:pStyle w:val="TBWANormal"/>
        <w:tabs>
          <w:tab w:val="left" w:pos="2835"/>
          <w:tab w:val="left" w:pos="3402"/>
          <w:tab w:val="left" w:pos="4536"/>
          <w:tab w:val="left" w:pos="5670"/>
          <w:tab w:val="left" w:pos="6804"/>
          <w:tab w:val="left" w:pos="7938"/>
        </w:tabs>
        <w:spacing w:after="120"/>
        <w:ind w:left="2835" w:hanging="2835"/>
        <w:rPr>
          <w:rFonts w:ascii="Averta for TBWA Regular" w:hAnsi="Averta for TBWA Regular"/>
          <w:b/>
          <w:sz w:val="20"/>
        </w:rPr>
      </w:pPr>
      <w:r w:rsidRPr="001270FE">
        <w:rPr>
          <w:rFonts w:ascii="Averta for TBWA Regular" w:hAnsi="Averta for TBWA Regular"/>
          <w:b/>
          <w:sz w:val="20"/>
        </w:rPr>
        <w:t>Client:</w:t>
      </w:r>
    </w:p>
    <w:p w14:paraId="4891B184" w14:textId="77777777" w:rsidR="001270FE" w:rsidRPr="001270FE" w:rsidRDefault="001270FE" w:rsidP="001270FE">
      <w:pPr>
        <w:pStyle w:val="TBWANormal"/>
        <w:numPr>
          <w:ilvl w:val="0"/>
          <w:numId w:val="2"/>
        </w:numPr>
        <w:tabs>
          <w:tab w:val="left" w:pos="1276"/>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sz w:val="20"/>
        </w:rPr>
        <w:t>Marilyn Debisschop: Campaign Manager Play Sports</w:t>
      </w:r>
    </w:p>
    <w:p w14:paraId="30A85ACC" w14:textId="29FE0549" w:rsidR="0039185C" w:rsidRPr="001270FE" w:rsidRDefault="001270FE" w:rsidP="001270FE">
      <w:pPr>
        <w:pStyle w:val="TBWANormal"/>
        <w:numPr>
          <w:ilvl w:val="0"/>
          <w:numId w:val="2"/>
        </w:numPr>
        <w:tabs>
          <w:tab w:val="left" w:pos="1276"/>
          <w:tab w:val="left" w:pos="3402"/>
          <w:tab w:val="left" w:pos="4536"/>
          <w:tab w:val="left" w:pos="5670"/>
          <w:tab w:val="left" w:pos="6804"/>
          <w:tab w:val="left" w:pos="7938"/>
        </w:tabs>
        <w:spacing w:after="120"/>
        <w:rPr>
          <w:rFonts w:ascii="Averta for TBWA Regular" w:hAnsi="Averta for TBWA Regular"/>
          <w:sz w:val="20"/>
        </w:rPr>
      </w:pPr>
      <w:r w:rsidRPr="001270FE">
        <w:rPr>
          <w:rFonts w:ascii="Averta for TBWA Regular" w:hAnsi="Averta for TBWA Regular"/>
          <w:sz w:val="20"/>
        </w:rPr>
        <w:t>Manu Leroy: Director Sports Product, Sponsoring &amp; G2Market</w:t>
      </w:r>
    </w:p>
    <w:sectPr w:rsidR="0039185C" w:rsidRPr="001270FE" w:rsidSect="00626B2E">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352D" w14:textId="77777777" w:rsidR="001270FE" w:rsidRDefault="001270FE" w:rsidP="001270FE">
      <w:r>
        <w:separator/>
      </w:r>
    </w:p>
  </w:endnote>
  <w:endnote w:type="continuationSeparator" w:id="0">
    <w:p w14:paraId="0711543B" w14:textId="77777777" w:rsidR="001270FE" w:rsidRDefault="001270FE" w:rsidP="0012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LightTBWA">
    <w:charset w:val="00"/>
    <w:family w:val="auto"/>
    <w:pitch w:val="variable"/>
    <w:sig w:usb0="00000003" w:usb1="00000000" w:usb2="00000000" w:usb3="00000000" w:csb0="00000001" w:csb1="00000000"/>
  </w:font>
  <w:font w:name="Averta for TBWA Regular">
    <w:panose1 w:val="01000000000000000000"/>
    <w:charset w:val="00"/>
    <w:family w:val="auto"/>
    <w:pitch w:val="variable"/>
    <w:sig w:usb0="A00000EF" w:usb1="0000E021" w:usb2="00000000" w:usb3="00000000" w:csb0="0000019B"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FE58" w14:textId="77777777" w:rsidR="001270FE" w:rsidRDefault="001270FE" w:rsidP="001270FE">
      <w:r>
        <w:separator/>
      </w:r>
    </w:p>
  </w:footnote>
  <w:footnote w:type="continuationSeparator" w:id="0">
    <w:p w14:paraId="230EBBD4" w14:textId="77777777" w:rsidR="001270FE" w:rsidRDefault="001270FE" w:rsidP="00127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F847E" w14:textId="328F3C73" w:rsidR="001270FE" w:rsidRDefault="001270FE" w:rsidP="001270FE">
    <w:pPr>
      <w:pStyle w:val="Header"/>
    </w:pPr>
    <w:r>
      <w:rPr>
        <w:noProof/>
      </w:rPr>
      <w:drawing>
        <wp:inline distT="0" distB="0" distL="0" distR="0" wp14:anchorId="719803CF" wp14:editId="320750BE">
          <wp:extent cx="909320" cy="295024"/>
          <wp:effectExtent l="0" t="0" r="5080" b="10160"/>
          <wp:docPr id="3" name="Picture 3" descr="User HD:Users:aurelie.coeckelbergh:Desktop:Screen Shot 2016-11-30 at 15.5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aurelie.coeckelbergh:Desktop:Screen Shot 2016-11-30 at 15.55.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935" cy="29554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C16B5"/>
    <w:multiLevelType w:val="hybridMultilevel"/>
    <w:tmpl w:val="B940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90CA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CD69E3"/>
    <w:multiLevelType w:val="hybridMultilevel"/>
    <w:tmpl w:val="BB7C24B0"/>
    <w:lvl w:ilvl="0" w:tplc="3F96EBE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E0"/>
    <w:rsid w:val="00081A79"/>
    <w:rsid w:val="000E0218"/>
    <w:rsid w:val="001270FE"/>
    <w:rsid w:val="001567FF"/>
    <w:rsid w:val="001D15E0"/>
    <w:rsid w:val="001F23BF"/>
    <w:rsid w:val="00281327"/>
    <w:rsid w:val="002A43F8"/>
    <w:rsid w:val="002B1E09"/>
    <w:rsid w:val="00312534"/>
    <w:rsid w:val="003447A1"/>
    <w:rsid w:val="003759C3"/>
    <w:rsid w:val="0039185C"/>
    <w:rsid w:val="003D2A2B"/>
    <w:rsid w:val="00587889"/>
    <w:rsid w:val="005A1901"/>
    <w:rsid w:val="00612796"/>
    <w:rsid w:val="00626B2E"/>
    <w:rsid w:val="006F3C2C"/>
    <w:rsid w:val="007B5E47"/>
    <w:rsid w:val="00800DA2"/>
    <w:rsid w:val="008921A3"/>
    <w:rsid w:val="008B2913"/>
    <w:rsid w:val="008F794E"/>
    <w:rsid w:val="009C78C4"/>
    <w:rsid w:val="00A00FEE"/>
    <w:rsid w:val="00A0266C"/>
    <w:rsid w:val="00A02C6D"/>
    <w:rsid w:val="00A85B90"/>
    <w:rsid w:val="00AC1A88"/>
    <w:rsid w:val="00B02DE0"/>
    <w:rsid w:val="00B477A6"/>
    <w:rsid w:val="00B73256"/>
    <w:rsid w:val="00BE46D0"/>
    <w:rsid w:val="00D574D8"/>
    <w:rsid w:val="00D93182"/>
    <w:rsid w:val="00DA03A0"/>
    <w:rsid w:val="00E86693"/>
    <w:rsid w:val="00EA2127"/>
    <w:rsid w:val="00F94D4C"/>
    <w:rsid w:val="00F975AD"/>
    <w:rsid w:val="00FA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A717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DE0"/>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DE0"/>
    <w:rPr>
      <w:rFonts w:ascii="Lucida Grande" w:hAnsi="Lucida Grande"/>
      <w:sz w:val="18"/>
      <w:szCs w:val="18"/>
    </w:rPr>
  </w:style>
  <w:style w:type="paragraph" w:customStyle="1" w:styleId="xtbwanormal">
    <w:name w:val="x_tbwanormal"/>
    <w:basedOn w:val="Normal"/>
    <w:rsid w:val="0039185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85C"/>
  </w:style>
  <w:style w:type="paragraph" w:customStyle="1" w:styleId="xmsonormal">
    <w:name w:val="x_msonormal"/>
    <w:basedOn w:val="Normal"/>
    <w:rsid w:val="0039185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759C3"/>
    <w:pPr>
      <w:ind w:left="720"/>
      <w:contextualSpacing/>
    </w:pPr>
  </w:style>
  <w:style w:type="paragraph" w:customStyle="1" w:styleId="TBWA">
    <w:name w:val="TBWA"/>
    <w:basedOn w:val="Normal"/>
    <w:qFormat/>
    <w:rsid w:val="001270FE"/>
    <w:rPr>
      <w:rFonts w:ascii="Helvetica" w:eastAsia="ＭＳ 明朝" w:hAnsi="Helvetica" w:cs="Times New Roman"/>
      <w:color w:val="323232"/>
      <w:lang w:eastAsia="ja-JP"/>
    </w:rPr>
  </w:style>
  <w:style w:type="paragraph" w:customStyle="1" w:styleId="TBWANormal">
    <w:name w:val="TBWA Normal"/>
    <w:rsid w:val="001270FE"/>
    <w:rPr>
      <w:rFonts w:ascii="FuturaLightTBWA" w:eastAsia="Times New Roman" w:hAnsi="FuturaLightTBWA" w:cs="Times New Roman"/>
      <w:noProof/>
      <w:szCs w:val="20"/>
    </w:rPr>
  </w:style>
  <w:style w:type="paragraph" w:styleId="Header">
    <w:name w:val="header"/>
    <w:basedOn w:val="Normal"/>
    <w:link w:val="HeaderChar"/>
    <w:uiPriority w:val="99"/>
    <w:unhideWhenUsed/>
    <w:rsid w:val="001270FE"/>
    <w:pPr>
      <w:tabs>
        <w:tab w:val="center" w:pos="4320"/>
        <w:tab w:val="right" w:pos="8640"/>
      </w:tabs>
    </w:pPr>
  </w:style>
  <w:style w:type="character" w:customStyle="1" w:styleId="HeaderChar">
    <w:name w:val="Header Char"/>
    <w:basedOn w:val="DefaultParagraphFont"/>
    <w:link w:val="Header"/>
    <w:uiPriority w:val="99"/>
    <w:rsid w:val="001270FE"/>
  </w:style>
  <w:style w:type="paragraph" w:styleId="Footer">
    <w:name w:val="footer"/>
    <w:basedOn w:val="Normal"/>
    <w:link w:val="FooterChar"/>
    <w:uiPriority w:val="99"/>
    <w:unhideWhenUsed/>
    <w:rsid w:val="001270FE"/>
    <w:pPr>
      <w:tabs>
        <w:tab w:val="center" w:pos="4320"/>
        <w:tab w:val="right" w:pos="8640"/>
      </w:tabs>
    </w:pPr>
  </w:style>
  <w:style w:type="character" w:customStyle="1" w:styleId="FooterChar">
    <w:name w:val="Footer Char"/>
    <w:basedOn w:val="DefaultParagraphFont"/>
    <w:link w:val="Footer"/>
    <w:uiPriority w:val="99"/>
    <w:rsid w:val="001270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DE0"/>
    <w:rPr>
      <w:rFonts w:ascii="Lucida Grande" w:hAnsi="Lucida Grande"/>
      <w:sz w:val="18"/>
      <w:szCs w:val="18"/>
    </w:rPr>
  </w:style>
  <w:style w:type="character" w:customStyle="1" w:styleId="BalloonTextChar">
    <w:name w:val="Balloon Text Char"/>
    <w:basedOn w:val="DefaultParagraphFont"/>
    <w:link w:val="BalloonText"/>
    <w:uiPriority w:val="99"/>
    <w:semiHidden/>
    <w:rsid w:val="00B02DE0"/>
    <w:rPr>
      <w:rFonts w:ascii="Lucida Grande" w:hAnsi="Lucida Grande"/>
      <w:sz w:val="18"/>
      <w:szCs w:val="18"/>
    </w:rPr>
  </w:style>
  <w:style w:type="paragraph" w:customStyle="1" w:styleId="xtbwanormal">
    <w:name w:val="x_tbwanormal"/>
    <w:basedOn w:val="Normal"/>
    <w:rsid w:val="0039185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39185C"/>
  </w:style>
  <w:style w:type="paragraph" w:customStyle="1" w:styleId="xmsonormal">
    <w:name w:val="x_msonormal"/>
    <w:basedOn w:val="Normal"/>
    <w:rsid w:val="0039185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759C3"/>
    <w:pPr>
      <w:ind w:left="720"/>
      <w:contextualSpacing/>
    </w:pPr>
  </w:style>
  <w:style w:type="paragraph" w:customStyle="1" w:styleId="TBWA">
    <w:name w:val="TBWA"/>
    <w:basedOn w:val="Normal"/>
    <w:qFormat/>
    <w:rsid w:val="001270FE"/>
    <w:rPr>
      <w:rFonts w:ascii="Helvetica" w:eastAsia="ＭＳ 明朝" w:hAnsi="Helvetica" w:cs="Times New Roman"/>
      <w:color w:val="323232"/>
      <w:lang w:eastAsia="ja-JP"/>
    </w:rPr>
  </w:style>
  <w:style w:type="paragraph" w:customStyle="1" w:styleId="TBWANormal">
    <w:name w:val="TBWA Normal"/>
    <w:rsid w:val="001270FE"/>
    <w:rPr>
      <w:rFonts w:ascii="FuturaLightTBWA" w:eastAsia="Times New Roman" w:hAnsi="FuturaLightTBWA" w:cs="Times New Roman"/>
      <w:noProof/>
      <w:szCs w:val="20"/>
    </w:rPr>
  </w:style>
  <w:style w:type="paragraph" w:styleId="Header">
    <w:name w:val="header"/>
    <w:basedOn w:val="Normal"/>
    <w:link w:val="HeaderChar"/>
    <w:uiPriority w:val="99"/>
    <w:unhideWhenUsed/>
    <w:rsid w:val="001270FE"/>
    <w:pPr>
      <w:tabs>
        <w:tab w:val="center" w:pos="4320"/>
        <w:tab w:val="right" w:pos="8640"/>
      </w:tabs>
    </w:pPr>
  </w:style>
  <w:style w:type="character" w:customStyle="1" w:styleId="HeaderChar">
    <w:name w:val="Header Char"/>
    <w:basedOn w:val="DefaultParagraphFont"/>
    <w:link w:val="Header"/>
    <w:uiPriority w:val="99"/>
    <w:rsid w:val="001270FE"/>
  </w:style>
  <w:style w:type="paragraph" w:styleId="Footer">
    <w:name w:val="footer"/>
    <w:basedOn w:val="Normal"/>
    <w:link w:val="FooterChar"/>
    <w:uiPriority w:val="99"/>
    <w:unhideWhenUsed/>
    <w:rsid w:val="001270FE"/>
    <w:pPr>
      <w:tabs>
        <w:tab w:val="center" w:pos="4320"/>
        <w:tab w:val="right" w:pos="8640"/>
      </w:tabs>
    </w:pPr>
  </w:style>
  <w:style w:type="character" w:customStyle="1" w:styleId="FooterChar">
    <w:name w:val="Footer Char"/>
    <w:basedOn w:val="DefaultParagraphFont"/>
    <w:link w:val="Footer"/>
    <w:uiPriority w:val="99"/>
    <w:rsid w:val="0012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5064">
      <w:bodyDiv w:val="1"/>
      <w:marLeft w:val="0"/>
      <w:marRight w:val="0"/>
      <w:marTop w:val="0"/>
      <w:marBottom w:val="0"/>
      <w:divBdr>
        <w:top w:val="none" w:sz="0" w:space="0" w:color="auto"/>
        <w:left w:val="none" w:sz="0" w:space="0" w:color="auto"/>
        <w:bottom w:val="none" w:sz="0" w:space="0" w:color="auto"/>
        <w:right w:val="none" w:sz="0" w:space="0" w:color="auto"/>
      </w:divBdr>
      <w:divsChild>
        <w:div w:id="1775128667">
          <w:marLeft w:val="0"/>
          <w:marRight w:val="0"/>
          <w:marTop w:val="0"/>
          <w:marBottom w:val="0"/>
          <w:divBdr>
            <w:top w:val="none" w:sz="0" w:space="0" w:color="auto"/>
            <w:left w:val="none" w:sz="0" w:space="0" w:color="auto"/>
            <w:bottom w:val="none" w:sz="0" w:space="0" w:color="auto"/>
            <w:right w:val="none" w:sz="0" w:space="0" w:color="auto"/>
          </w:divBdr>
        </w:div>
        <w:div w:id="1667709945">
          <w:marLeft w:val="0"/>
          <w:marRight w:val="0"/>
          <w:marTop w:val="0"/>
          <w:marBottom w:val="0"/>
          <w:divBdr>
            <w:top w:val="none" w:sz="0" w:space="0" w:color="auto"/>
            <w:left w:val="none" w:sz="0" w:space="0" w:color="auto"/>
            <w:bottom w:val="none" w:sz="0" w:space="0" w:color="auto"/>
            <w:right w:val="none" w:sz="0" w:space="0" w:color="auto"/>
          </w:divBdr>
        </w:div>
        <w:div w:id="1248341722">
          <w:marLeft w:val="0"/>
          <w:marRight w:val="0"/>
          <w:marTop w:val="0"/>
          <w:marBottom w:val="0"/>
          <w:divBdr>
            <w:top w:val="none" w:sz="0" w:space="0" w:color="auto"/>
            <w:left w:val="none" w:sz="0" w:space="0" w:color="auto"/>
            <w:bottom w:val="none" w:sz="0" w:space="0" w:color="auto"/>
            <w:right w:val="none" w:sz="0" w:space="0" w:color="auto"/>
          </w:divBdr>
        </w:div>
        <w:div w:id="1862427101">
          <w:marLeft w:val="0"/>
          <w:marRight w:val="0"/>
          <w:marTop w:val="0"/>
          <w:marBottom w:val="0"/>
          <w:divBdr>
            <w:top w:val="none" w:sz="0" w:space="0" w:color="auto"/>
            <w:left w:val="none" w:sz="0" w:space="0" w:color="auto"/>
            <w:bottom w:val="none" w:sz="0" w:space="0" w:color="auto"/>
            <w:right w:val="none" w:sz="0" w:space="0" w:color="auto"/>
          </w:divBdr>
        </w:div>
      </w:divsChild>
    </w:div>
    <w:div w:id="559941764">
      <w:bodyDiv w:val="1"/>
      <w:marLeft w:val="0"/>
      <w:marRight w:val="0"/>
      <w:marTop w:val="0"/>
      <w:marBottom w:val="0"/>
      <w:divBdr>
        <w:top w:val="none" w:sz="0" w:space="0" w:color="auto"/>
        <w:left w:val="none" w:sz="0" w:space="0" w:color="auto"/>
        <w:bottom w:val="none" w:sz="0" w:space="0" w:color="auto"/>
        <w:right w:val="none" w:sz="0" w:space="0" w:color="auto"/>
      </w:divBdr>
    </w:div>
    <w:div w:id="1626934748">
      <w:bodyDiv w:val="1"/>
      <w:marLeft w:val="0"/>
      <w:marRight w:val="0"/>
      <w:marTop w:val="0"/>
      <w:marBottom w:val="0"/>
      <w:divBdr>
        <w:top w:val="none" w:sz="0" w:space="0" w:color="auto"/>
        <w:left w:val="none" w:sz="0" w:space="0" w:color="auto"/>
        <w:bottom w:val="none" w:sz="0" w:space="0" w:color="auto"/>
        <w:right w:val="none" w:sz="0" w:space="0" w:color="auto"/>
      </w:divBdr>
    </w:div>
    <w:div w:id="2019111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Macintosh Word</Application>
  <DocSecurity>0</DocSecurity>
  <Lines>10</Lines>
  <Paragraphs>2</Paragraphs>
  <ScaleCrop>false</ScaleCrop>
  <Company>TBWA</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Meuleman</dc:creator>
  <cp:keywords/>
  <dc:description/>
  <cp:lastModifiedBy>Guest User</cp:lastModifiedBy>
  <cp:revision>2</cp:revision>
  <cp:lastPrinted>2016-11-30T13:35:00Z</cp:lastPrinted>
  <dcterms:created xsi:type="dcterms:W3CDTF">2016-12-05T10:39:00Z</dcterms:created>
  <dcterms:modified xsi:type="dcterms:W3CDTF">2016-12-05T10:39:00Z</dcterms:modified>
</cp:coreProperties>
</file>