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Navidad y Año Nuevo desde Xcaret: Posadas, conciertos, exposiciones y gastronomía deliciosa para despedir el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Xcaret celebra la temporada decembrina con arte, gastronomía y actividades inolvidables para huéspedes y visitantes externos. </w:t>
      </w:r>
    </w:p>
    <w:p w:rsidR="00000000" w:rsidDel="00000000" w:rsidP="00000000" w:rsidRDefault="00000000" w:rsidRPr="00000000" w14:paraId="00000004">
      <w:pPr>
        <w:spacing w:line="240" w:lineRule="auto"/>
        <w:ind w:left="0" w:firstLine="0"/>
        <w:jc w:val="left"/>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temporada decembrina llegó y con ella uno de los momentos favoritos de todos: desconectarse de la rutina y recargar energía para iniciar de la mejor manera el 2026. Si se busca un destino donde la alta gastronomía, aventura y cultura se unan en una sola experiencia, Xcaret es la opción perfecta ya que para esta temporada, sus hoteles y parques han preparado actividades únicas que celebran la magia de estas fechas. Aquí te contamos:</w:t>
      </w:r>
    </w:p>
    <w:p w:rsidR="00000000" w:rsidDel="00000000" w:rsidP="00000000" w:rsidRDefault="00000000" w:rsidRPr="00000000" w14:paraId="00000006">
      <w:pPr>
        <w:pStyle w:val="Heading2"/>
        <w:keepNext w:val="0"/>
        <w:keepLines w:val="0"/>
        <w:spacing w:before="360" w:lineRule="auto"/>
        <w:jc w:val="both"/>
        <w:rPr>
          <w:rFonts w:ascii="Poppins" w:cs="Poppins" w:eastAsia="Poppins" w:hAnsi="Poppins"/>
          <w:b w:val="1"/>
          <w:bCs w:val="1"/>
          <w:sz w:val="24"/>
          <w:szCs w:val="24"/>
        </w:rPr>
      </w:pPr>
      <w:bookmarkStart w:colFirst="0" w:colLast="0" w:name="_heading=h.3quq65cfw68b" w:id="0"/>
      <w:bookmarkEnd w:id="0"/>
      <w:r w:rsidDel="00000000" w:rsidR="00000000" w:rsidRPr="00000000">
        <w:rPr>
          <w:rFonts w:ascii="Poppins" w:cs="Poppins" w:eastAsia="Poppins" w:hAnsi="Poppins"/>
          <w:b w:val="1"/>
          <w:bCs w:val="1"/>
          <w:color w:val="000000"/>
          <w:sz w:val="24"/>
          <w:szCs w:val="24"/>
          <w:rtl w:val="0"/>
        </w:rPr>
        <w:t xml:space="preserve">Gran Posada Xcaret, conciertos al aire libre y la exposición “Tonantzin Guadalupe”</w: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espíritu festivo en Xcaret se nota desde lejos: la icónica pirámide Xpiral se ilumina con cientos de luces durante las noches, marcando el inicio de una temporada llena de tradición, música, arte y momentos para compartir. </w:t>
      </w:r>
    </w:p>
    <w:p w:rsidR="00000000" w:rsidDel="00000000" w:rsidP="00000000" w:rsidRDefault="00000000" w:rsidRPr="00000000" w14:paraId="00000008">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w:t>
      </w:r>
      <w:r w:rsidDel="00000000" w:rsidR="00000000" w:rsidRPr="00000000">
        <w:rPr>
          <w:rFonts w:ascii="Poppins" w:cs="Poppins" w:eastAsia="Poppins" w:hAnsi="Poppins"/>
          <w:b w:val="1"/>
          <w:bCs w:val="1"/>
          <w:sz w:val="24"/>
          <w:szCs w:val="24"/>
          <w:rtl w:val="0"/>
        </w:rPr>
        <w:t xml:space="preserve">11 de diciembre</w:t>
      </w:r>
      <w:r w:rsidDel="00000000" w:rsidR="00000000" w:rsidRPr="00000000">
        <w:rPr>
          <w:rFonts w:ascii="Poppins" w:cs="Poppins" w:eastAsia="Poppins" w:hAnsi="Poppins"/>
          <w:sz w:val="24"/>
          <w:szCs w:val="24"/>
          <w:rtl w:val="0"/>
        </w:rPr>
        <w:t xml:space="preserve"> se inaugurará </w:t>
      </w:r>
      <w:r w:rsidDel="00000000" w:rsidR="00000000" w:rsidRPr="00000000">
        <w:rPr>
          <w:rFonts w:ascii="Poppins" w:cs="Poppins" w:eastAsia="Poppins" w:hAnsi="Poppins"/>
          <w:b w:val="1"/>
          <w:bCs w:val="1"/>
          <w:sz w:val="24"/>
          <w:szCs w:val="24"/>
          <w:rtl w:val="0"/>
        </w:rPr>
        <w:t xml:space="preserve">“Tonantzin Guadalupe”</w:t>
      </w:r>
      <w:r w:rsidDel="00000000" w:rsidR="00000000" w:rsidRPr="00000000">
        <w:rPr>
          <w:rFonts w:ascii="Poppins" w:cs="Poppins" w:eastAsia="Poppins" w:hAnsi="Poppins"/>
          <w:sz w:val="24"/>
          <w:szCs w:val="24"/>
          <w:rtl w:val="0"/>
        </w:rPr>
        <w:t xml:space="preserve">, una exposición de 60 obras inspiradas en la Virgen de Guadalupe. En cada una de las piezas de esta muestra se verá reflejado el trabajo de 40 artesanos que han realizado su pieza en diferentes materiales, desde madera, barro, cerámica y textiles, hasta bronce bronce, piedra y otros materiales tradicionales. </w:t>
      </w:r>
    </w:p>
    <w:p w:rsidR="00000000" w:rsidDel="00000000" w:rsidP="00000000" w:rsidRDefault="00000000" w:rsidRPr="00000000" w14:paraId="00000009">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Dos días después, el</w:t>
      </w:r>
      <w:r w:rsidDel="00000000" w:rsidR="00000000" w:rsidRPr="00000000">
        <w:rPr>
          <w:rFonts w:ascii="Poppins" w:cs="Poppins" w:eastAsia="Poppins" w:hAnsi="Poppins"/>
          <w:b w:val="1"/>
          <w:bCs w:val="1"/>
          <w:sz w:val="24"/>
          <w:szCs w:val="24"/>
          <w:rtl w:val="0"/>
        </w:rPr>
        <w:t xml:space="preserve"> 13 de diciembre</w:t>
      </w:r>
      <w:r w:rsidDel="00000000" w:rsidR="00000000" w:rsidRPr="00000000">
        <w:rPr>
          <w:rFonts w:ascii="Poppins" w:cs="Poppins" w:eastAsia="Poppins" w:hAnsi="Poppins"/>
          <w:sz w:val="24"/>
          <w:szCs w:val="24"/>
          <w:rtl w:val="0"/>
        </w:rPr>
        <w:t xml:space="preserve">,  los huéspedes  podrán celebrar la</w:t>
      </w:r>
      <w:r w:rsidDel="00000000" w:rsidR="00000000" w:rsidRPr="00000000">
        <w:rPr>
          <w:rFonts w:ascii="Poppins" w:cs="Poppins" w:eastAsia="Poppins" w:hAnsi="Poppins"/>
          <w:b w:val="1"/>
          <w:bCs w:val="1"/>
          <w:sz w:val="24"/>
          <w:szCs w:val="24"/>
          <w:rtl w:val="0"/>
        </w:rPr>
        <w:t xml:space="preserve"> Gran Posada en la pirámide Xpiral</w:t>
      </w:r>
      <w:r w:rsidDel="00000000" w:rsidR="00000000" w:rsidRPr="00000000">
        <w:rPr>
          <w:rFonts w:ascii="Poppins" w:cs="Poppins" w:eastAsia="Poppins" w:hAnsi="Poppins"/>
          <w:sz w:val="24"/>
          <w:szCs w:val="24"/>
          <w:rtl w:val="0"/>
        </w:rPr>
        <w:t xml:space="preserve">: una noche en la que la música, piñatas y los sabores típicos se encuentran para revivir nuestras tradiciones. </w:t>
      </w:r>
      <w:r w:rsidDel="00000000" w:rsidR="00000000" w:rsidRPr="00000000">
        <w:rPr>
          <w:rtl w:val="0"/>
        </w:rPr>
      </w:r>
    </w:p>
    <w:p w:rsidR="00000000" w:rsidDel="00000000" w:rsidP="00000000" w:rsidRDefault="00000000" w:rsidRPr="00000000" w14:paraId="0000000A">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Las actividades continúan </w:t>
      </w:r>
      <w:r w:rsidDel="00000000" w:rsidR="00000000" w:rsidRPr="00000000">
        <w:rPr>
          <w:rFonts w:ascii="Poppins" w:cs="Poppins" w:eastAsia="Poppins" w:hAnsi="Poppins"/>
          <w:b w:val="1"/>
          <w:bCs w:val="1"/>
          <w:sz w:val="24"/>
          <w:szCs w:val="24"/>
          <w:rtl w:val="0"/>
        </w:rPr>
        <w:t xml:space="preserve">del 15 al 28 de diciembre</w:t>
      </w:r>
      <w:r w:rsidDel="00000000" w:rsidR="00000000" w:rsidRPr="00000000">
        <w:rPr>
          <w:rFonts w:ascii="Poppins" w:cs="Poppins" w:eastAsia="Poppins" w:hAnsi="Poppins"/>
          <w:sz w:val="24"/>
          <w:szCs w:val="24"/>
          <w:rtl w:val="0"/>
        </w:rPr>
        <w:t xml:space="preserve">, cuando el Foro de la Música del Hotel Xcaret Arte se convierte en sede de la cuarta edición de los </w:t>
      </w:r>
      <w:r w:rsidDel="00000000" w:rsidR="00000000" w:rsidRPr="00000000">
        <w:rPr>
          <w:rFonts w:ascii="Poppins" w:cs="Poppins" w:eastAsia="Poppins" w:hAnsi="Poppins"/>
          <w:b w:val="1"/>
          <w:bCs w:val="1"/>
          <w:sz w:val="24"/>
          <w:szCs w:val="24"/>
          <w:rtl w:val="0"/>
        </w:rPr>
        <w:t xml:space="preserve">conciertos Big Band en vivo</w:t>
      </w:r>
      <w:r w:rsidDel="00000000" w:rsidR="00000000" w:rsidRPr="00000000">
        <w:rPr>
          <w:rFonts w:ascii="Poppins" w:cs="Poppins" w:eastAsia="Poppins" w:hAnsi="Poppins"/>
          <w:sz w:val="24"/>
          <w:szCs w:val="24"/>
          <w:rtl w:val="0"/>
        </w:rPr>
        <w:t xml:space="preserve">, con más de treinta artistas en escena. </w:t>
      </w:r>
    </w:p>
    <w:p w:rsidR="00000000" w:rsidDel="00000000" w:rsidP="00000000" w:rsidRDefault="00000000" w:rsidRPr="00000000" w14:paraId="0000000B">
      <w:pPr>
        <w:spacing w:after="240" w:before="240" w:line="240" w:lineRule="auto"/>
        <w:jc w:val="both"/>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Nochebuena y Año Nuevo desde el paraíso </w:t>
      </w:r>
    </w:p>
    <w:p w:rsidR="00000000" w:rsidDel="00000000" w:rsidP="00000000" w:rsidRDefault="00000000" w:rsidRPr="00000000" w14:paraId="0000000C">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Nochebuena se vive con una propuesta gastronómica a la altura de la temporada. El 24 de diciembre, </w:t>
      </w:r>
      <w:r w:rsidDel="00000000" w:rsidR="00000000" w:rsidRPr="00000000">
        <w:rPr>
          <w:rFonts w:ascii="Poppins" w:cs="Poppins" w:eastAsia="Poppins" w:hAnsi="Poppins"/>
          <w:b w:val="1"/>
          <w:bCs w:val="1"/>
          <w:sz w:val="24"/>
          <w:szCs w:val="24"/>
          <w:rtl w:val="0"/>
        </w:rPr>
        <w:t xml:space="preserve">Hotel Xcaret México</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bCs w:val="1"/>
          <w:sz w:val="24"/>
          <w:szCs w:val="24"/>
          <w:rtl w:val="0"/>
        </w:rPr>
        <w:t xml:space="preserve">Hotel Xcaret Arte</w:t>
      </w:r>
      <w:r w:rsidDel="00000000" w:rsidR="00000000" w:rsidRPr="00000000">
        <w:rPr>
          <w:rFonts w:ascii="Poppins" w:cs="Poppins" w:eastAsia="Poppins" w:hAnsi="Poppins"/>
          <w:sz w:val="24"/>
          <w:szCs w:val="24"/>
          <w:rtl w:val="0"/>
        </w:rPr>
        <w:t xml:space="preserve"> y </w:t>
      </w:r>
      <w:r w:rsidDel="00000000" w:rsidR="00000000" w:rsidRPr="00000000">
        <w:rPr>
          <w:rFonts w:ascii="Poppins" w:cs="Poppins" w:eastAsia="Poppins" w:hAnsi="Poppins"/>
          <w:b w:val="1"/>
          <w:bCs w:val="1"/>
          <w:sz w:val="24"/>
          <w:szCs w:val="24"/>
          <w:rtl w:val="0"/>
        </w:rPr>
        <w:t xml:space="preserve">La Casa de la Playa</w:t>
      </w:r>
      <w:r w:rsidDel="00000000" w:rsidR="00000000" w:rsidRPr="00000000">
        <w:rPr>
          <w:rFonts w:ascii="Poppins" w:cs="Poppins" w:eastAsia="Poppins" w:hAnsi="Poppins"/>
          <w:sz w:val="24"/>
          <w:szCs w:val="24"/>
          <w:rtl w:val="0"/>
        </w:rPr>
        <w:t xml:space="preserve"> ofrecerán cenas especiales en todos sus restaurantes, con menús diseñados para compartir en familia y brindar por lo que viene.</w:t>
      </w:r>
    </w:p>
    <w:p w:rsidR="00000000" w:rsidDel="00000000" w:rsidP="00000000" w:rsidRDefault="00000000" w:rsidRPr="00000000" w14:paraId="0000000D">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Además, los visitantes externos también podrán disfrutar opciones únicas en restaurantes de alta cocina </w:t>
      </w:r>
      <w:r w:rsidDel="00000000" w:rsidR="00000000" w:rsidRPr="00000000">
        <w:rPr>
          <w:rFonts w:ascii="Poppins" w:cs="Poppins" w:eastAsia="Poppins" w:hAnsi="Poppins"/>
          <w:sz w:val="24"/>
          <w:szCs w:val="24"/>
          <w:rtl w:val="0"/>
        </w:rPr>
        <w:t xml:space="preserve">como</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bCs w:val="1"/>
          <w:sz w:val="24"/>
          <w:szCs w:val="24"/>
          <w:rtl w:val="0"/>
        </w:rPr>
        <w:t xml:space="preserve">Ha’ —con estrella Michelin</w:t>
      </w:r>
      <w:r w:rsidDel="00000000" w:rsidR="00000000" w:rsidRPr="00000000">
        <w:rPr>
          <w:rFonts w:ascii="Poppins" w:cs="Poppins" w:eastAsia="Poppins" w:hAnsi="Poppins"/>
          <w:sz w:val="24"/>
          <w:szCs w:val="24"/>
          <w:rtl w:val="0"/>
        </w:rPr>
        <w:t xml:space="preserve">— o </w:t>
      </w:r>
      <w:r w:rsidDel="00000000" w:rsidR="00000000" w:rsidRPr="00000000">
        <w:rPr>
          <w:rFonts w:ascii="Poppins" w:cs="Poppins" w:eastAsia="Poppins" w:hAnsi="Poppins"/>
          <w:b w:val="1"/>
          <w:bCs w:val="1"/>
          <w:sz w:val="24"/>
          <w:szCs w:val="24"/>
          <w:rtl w:val="0"/>
        </w:rPr>
        <w:t xml:space="preserve">Xaak</w:t>
      </w:r>
      <w:r w:rsidDel="00000000" w:rsidR="00000000" w:rsidRPr="00000000">
        <w:rPr>
          <w:rFonts w:ascii="Poppins" w:cs="Poppins" w:eastAsia="Poppins" w:hAnsi="Poppins"/>
          <w:sz w:val="24"/>
          <w:szCs w:val="24"/>
          <w:rtl w:val="0"/>
        </w:rPr>
        <w:t xml:space="preserve">, con una propuesta mexicana contemporánea. </w:t>
      </w:r>
    </w:p>
    <w:p w:rsidR="00000000" w:rsidDel="00000000" w:rsidP="00000000" w:rsidRDefault="00000000" w:rsidRPr="00000000" w14:paraId="0000000E">
      <w:pPr>
        <w:spacing w:after="240" w:before="240" w:line="240" w:lineRule="auto"/>
        <w:jc w:val="both"/>
        <w:rPr>
          <w:rFonts w:ascii="Poppins" w:cs="Poppins" w:eastAsia="Poppins" w:hAnsi="Poppins"/>
          <w:b w:val="1"/>
          <w:bCs w:val="1"/>
          <w:sz w:val="24"/>
          <w:szCs w:val="24"/>
        </w:rPr>
      </w:pPr>
      <w:r w:rsidDel="00000000" w:rsidR="00000000" w:rsidRPr="00000000">
        <w:rPr>
          <w:rFonts w:ascii="Poppins" w:cs="Poppins" w:eastAsia="Poppins" w:hAnsi="Poppins"/>
          <w:sz w:val="24"/>
          <w:szCs w:val="24"/>
          <w:rtl w:val="0"/>
        </w:rPr>
        <w:t xml:space="preserve">Para despedir el año, el 31 de diciembre Hotel Xcaret Arte celebrará con deliciosas cenas especiales en cada uno de sus restaurantes, al terminar, podrán darse cita en Playón Música, un espacio abierto donde se celebrará un evento con la mejor energía para despedir el año. Desde las 7 pm. y hasta la 1 am., tanto huéspedes como visitantes externos podrán disfrutar de esta velada. </w:t>
      </w:r>
      <w:r w:rsidDel="00000000" w:rsidR="00000000" w:rsidRPr="00000000">
        <w:rPr>
          <w:rtl w:val="0"/>
        </w:rPr>
      </w:r>
    </w:p>
    <w:p w:rsidR="00000000" w:rsidDel="00000000" w:rsidP="00000000" w:rsidRDefault="00000000" w:rsidRPr="00000000" w14:paraId="0000000F">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Parque Xcaret, Xoximilco y Catamarán también se unen a la fiestas decembrinas</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temporada navideña en Xcaret también es vivir una experiencia cultural y natural. En </w:t>
      </w:r>
      <w:r w:rsidDel="00000000" w:rsidR="00000000" w:rsidRPr="00000000">
        <w:rPr>
          <w:rFonts w:ascii="Poppins" w:cs="Poppins" w:eastAsia="Poppins" w:hAnsi="Poppins"/>
          <w:b w:val="1"/>
          <w:bCs w:val="1"/>
          <w:sz w:val="24"/>
          <w:szCs w:val="24"/>
          <w:rtl w:val="0"/>
        </w:rPr>
        <w:t xml:space="preserve">Parque Xcaret </w:t>
      </w:r>
      <w:r w:rsidDel="00000000" w:rsidR="00000000" w:rsidRPr="00000000">
        <w:rPr>
          <w:rFonts w:ascii="Poppins" w:cs="Poppins" w:eastAsia="Poppins" w:hAnsi="Poppins"/>
          <w:sz w:val="24"/>
          <w:szCs w:val="24"/>
          <w:rtl w:val="0"/>
        </w:rPr>
        <w:t xml:space="preserve">se podrán admirar los altos árboles de Navidad y los nacimientos gigantes, además de disfrutar las </w:t>
      </w:r>
      <w:r w:rsidDel="00000000" w:rsidR="00000000" w:rsidRPr="00000000">
        <w:rPr>
          <w:rFonts w:ascii="Poppins" w:cs="Poppins" w:eastAsia="Poppins" w:hAnsi="Poppins"/>
          <w:b w:val="1"/>
          <w:bCs w:val="1"/>
          <w:sz w:val="24"/>
          <w:szCs w:val="24"/>
          <w:rtl w:val="0"/>
        </w:rPr>
        <w:t xml:space="preserve">tradicionales posadas mexicanas</w:t>
      </w:r>
      <w:r w:rsidDel="00000000" w:rsidR="00000000" w:rsidRPr="00000000">
        <w:rPr>
          <w:rFonts w:ascii="Poppins" w:cs="Poppins" w:eastAsia="Poppins" w:hAnsi="Poppins"/>
          <w:sz w:val="24"/>
          <w:szCs w:val="24"/>
          <w:rtl w:val="0"/>
        </w:rPr>
        <w:t xml:space="preserve">. Estas celebraciones se realizan conforme a la tradición: antes de Navidad, recreando la peregrinación de María y José, con cantos, piñatas y un ambiente festivo para todas las edades. El plan perfecto para quienes desean vivir la Navidad con esencia mexicana.</w:t>
      </w:r>
    </w:p>
    <w:p w:rsidR="00000000" w:rsidDel="00000000" w:rsidP="00000000" w:rsidRDefault="00000000" w:rsidRPr="00000000" w14:paraId="00000011">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Por su parte, Xoximilco es sinónimo de fiesta y risas, y durante esta temporada la experiencia se transforma con detalles decembrinos: las trajineras se adornan ad hoc y se vive </w:t>
      </w:r>
      <w:r w:rsidDel="00000000" w:rsidR="00000000" w:rsidRPr="00000000">
        <w:rPr>
          <w:rFonts w:ascii="Poppins" w:cs="Poppins" w:eastAsia="Poppins" w:hAnsi="Poppins"/>
          <w:b w:val="1"/>
          <w:bCs w:val="1"/>
          <w:sz w:val="24"/>
          <w:szCs w:val="24"/>
          <w:rtl w:val="0"/>
        </w:rPr>
        <w:t xml:space="preserve">el Año Nuevo con una cena especial, música en vivo, barra libre, juegos y el tradicional brindis con 12 uvas.</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2">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Quienes buscan vivir las posadas de una manera diferente no pueden perderse el </w:t>
      </w:r>
      <w:r w:rsidDel="00000000" w:rsidR="00000000" w:rsidRPr="00000000">
        <w:rPr>
          <w:rFonts w:ascii="Poppins" w:cs="Poppins" w:eastAsia="Poppins" w:hAnsi="Poppins"/>
          <w:b w:val="1"/>
          <w:bCs w:val="1"/>
          <w:sz w:val="24"/>
          <w:szCs w:val="24"/>
          <w:rtl w:val="0"/>
        </w:rPr>
        <w:t xml:space="preserve">Catamarán Xunset</w:t>
      </w:r>
      <w:r w:rsidDel="00000000" w:rsidR="00000000" w:rsidRPr="00000000">
        <w:rPr>
          <w:rFonts w:ascii="Poppins" w:cs="Poppins" w:eastAsia="Poppins" w:hAnsi="Poppins"/>
          <w:sz w:val="24"/>
          <w:szCs w:val="24"/>
          <w:rtl w:val="0"/>
        </w:rPr>
        <w:t xml:space="preserve">: aquí también se realizan posadas, pero con un giro inolvidable, navegando el Mar Caribe al atardecer.</w:t>
      </w:r>
    </w:p>
    <w:p w:rsidR="00000000" w:rsidDel="00000000" w:rsidP="00000000" w:rsidRDefault="00000000" w:rsidRPr="00000000" w14:paraId="00000013">
      <w:pPr>
        <w:spacing w:after="24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Ya sea en una posada llena de tradición, una noche de conciertos, una cena de alta cocina o un brindis frente al mar, la temporada decembrina en Xcaret es perfecta para cerrar el año como mereces. </w:t>
      </w:r>
    </w:p>
    <w:p w:rsidR="00000000" w:rsidDel="00000000" w:rsidP="00000000" w:rsidRDefault="00000000" w:rsidRPr="00000000" w14:paraId="00000014">
      <w:pPr>
        <w:spacing w:after="240" w:before="240" w:line="240" w:lineRule="auto"/>
        <w:jc w:val="both"/>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Sobre de Grupo Xcaret</w:t>
      </w:r>
    </w:p>
    <w:p w:rsidR="00000000" w:rsidDel="00000000" w:rsidP="00000000" w:rsidRDefault="00000000" w:rsidRPr="00000000" w14:paraId="00000015">
      <w:pPr>
        <w:spacing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Grupo Xcaret es una empresa 100% mexicana, con más de 30 años ofreciendo experiencias únicas e inolvidables a sus visitantes, inspiradas en el respeto por la naturaleza, la cultura y la vida. Su trayectoria en la recreación turística sostenible inició en 1990. Cuenta con: 1) parques, bajo la que opera los parques más emblemáticos de Cancún y la Riviera Maya - Xcaret, Xel-Há, Xplor, Xplor Fuego, Xoximilco y Xenses; 2) hoteles, unidad de negocio que inició operaciones con la apertura en 2017 de Hotel Xcaret México, Hotel Xcaret Arte, y La Casa de la Playa, y 3) tours, en los que se ofrecen recorridos únicos por Xichén, Cobá, Tulum, su tour Xenotes y 4)naviera con Xcaret Xailing donde ofrece traslados de Cancún a Isla Mujeres y de Playa del Carmen a Cozumel en ferry, también ofrecen experiencias únicas en catamaranes y yates.</w:t>
      </w:r>
    </w:p>
    <w:p w:rsidR="00000000" w:rsidDel="00000000" w:rsidP="00000000" w:rsidRDefault="00000000" w:rsidRPr="00000000" w14:paraId="00000016">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14300" distT="114300" distL="114300" distR="114300">
          <wp:extent cx="1143000" cy="1031278"/>
          <wp:effectExtent b="0" l="0" r="0" t="0"/>
          <wp:docPr id="17480818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0312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40"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40"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40"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DA0C29"/>
    <w:pPr>
      <w:keepNext w:val="1"/>
      <w:keepLines w:val="1"/>
      <w:spacing w:before="40" w:line="240" w:lineRule="auto"/>
      <w:outlineLvl w:val="6"/>
    </w:pPr>
    <w:rPr>
      <w:rFonts w:asciiTheme="minorHAnsi" w:cstheme="majorBidi" w:eastAsiaTheme="majorEastAsia" w:hAnsiTheme="minorHAnsi"/>
      <w:color w:val="595959" w:themeColor="text1" w:themeTint="0000A6"/>
      <w:kern w:val="2"/>
      <w:sz w:val="24"/>
      <w:szCs w:val="24"/>
      <w:lang w:eastAsia="en-US" w:val="es-ES_tradnl"/>
    </w:rPr>
  </w:style>
  <w:style w:type="paragraph" w:styleId="Ttulo8">
    <w:name w:val="heading 8"/>
    <w:basedOn w:val="Normal"/>
    <w:next w:val="Normal"/>
    <w:link w:val="Ttulo8Car"/>
    <w:uiPriority w:val="9"/>
    <w:semiHidden w:val="1"/>
    <w:unhideWhenUsed w:val="1"/>
    <w:qFormat w:val="1"/>
    <w:rsid w:val="00DA0C29"/>
    <w:pPr>
      <w:keepNext w:val="1"/>
      <w:keepLines w:val="1"/>
      <w:spacing w:line="240" w:lineRule="auto"/>
      <w:outlineLvl w:val="7"/>
    </w:pPr>
    <w:rPr>
      <w:rFonts w:asciiTheme="minorHAnsi" w:cstheme="majorBidi" w:eastAsiaTheme="majorEastAsia" w:hAnsiTheme="minorHAnsi"/>
      <w:i w:val="1"/>
      <w:iCs w:val="1"/>
      <w:color w:val="272727" w:themeColor="text1" w:themeTint="0000D8"/>
      <w:kern w:val="2"/>
      <w:sz w:val="24"/>
      <w:szCs w:val="24"/>
      <w:lang w:eastAsia="en-US" w:val="es-ES_tradnl"/>
    </w:rPr>
  </w:style>
  <w:style w:type="paragraph" w:styleId="Ttulo9">
    <w:name w:val="heading 9"/>
    <w:basedOn w:val="Normal"/>
    <w:next w:val="Normal"/>
    <w:link w:val="Ttulo9Car"/>
    <w:uiPriority w:val="9"/>
    <w:semiHidden w:val="1"/>
    <w:unhideWhenUsed w:val="1"/>
    <w:qFormat w:val="1"/>
    <w:rsid w:val="00DA0C29"/>
    <w:pPr>
      <w:keepNext w:val="1"/>
      <w:keepLines w:val="1"/>
      <w:spacing w:line="240" w:lineRule="auto"/>
      <w:outlineLvl w:val="8"/>
    </w:pPr>
    <w:rPr>
      <w:rFonts w:asciiTheme="minorHAnsi" w:cstheme="majorBidi" w:eastAsiaTheme="majorEastAsia" w:hAnsiTheme="minorHAnsi"/>
      <w:color w:val="272727" w:themeColor="text1" w:themeTint="0000D8"/>
      <w:kern w:val="2"/>
      <w:sz w:val="24"/>
      <w:szCs w:val="24"/>
      <w:lang w:eastAsia="en-US"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A0C29"/>
    <w:rPr>
      <w:rFonts w:asciiTheme="majorHAnsi" w:cstheme="majorBidi" w:eastAsiaTheme="majorEastAsia" w:hAnsiTheme="majorHAnsi"/>
      <w:color w:val="0f4761" w:themeColor="accent1" w:themeShade="0000BF"/>
      <w:sz w:val="40"/>
      <w:szCs w:val="40"/>
      <w:lang w:val="es-ES_tradnl"/>
    </w:rPr>
  </w:style>
  <w:style w:type="character" w:styleId="Ttulo2Car" w:customStyle="1">
    <w:name w:val="Título 2 Car"/>
    <w:basedOn w:val="Fuentedeprrafopredeter"/>
    <w:link w:val="Ttulo2"/>
    <w:uiPriority w:val="9"/>
    <w:rsid w:val="00DA0C29"/>
    <w:rPr>
      <w:rFonts w:asciiTheme="majorHAnsi" w:cstheme="majorBidi" w:eastAsiaTheme="majorEastAsia" w:hAnsiTheme="majorHAnsi"/>
      <w:color w:val="0f4761" w:themeColor="accent1" w:themeShade="0000BF"/>
      <w:sz w:val="32"/>
      <w:szCs w:val="32"/>
      <w:lang w:val="es-ES_tradnl"/>
    </w:rPr>
  </w:style>
  <w:style w:type="character" w:styleId="Ttulo3Car" w:customStyle="1">
    <w:name w:val="Título 3 Car"/>
    <w:basedOn w:val="Fuentedeprrafopredeter"/>
    <w:link w:val="Ttulo3"/>
    <w:uiPriority w:val="9"/>
    <w:rsid w:val="00DA0C29"/>
    <w:rPr>
      <w:rFonts w:cstheme="majorBidi" w:eastAsiaTheme="majorEastAsia"/>
      <w:color w:val="0f4761" w:themeColor="accent1" w:themeShade="0000BF"/>
      <w:sz w:val="28"/>
      <w:szCs w:val="28"/>
      <w:lang w:val="es-ES_tradnl"/>
    </w:rPr>
  </w:style>
  <w:style w:type="character" w:styleId="Ttulo4Car" w:customStyle="1">
    <w:name w:val="Título 4 Car"/>
    <w:basedOn w:val="Fuentedeprrafopredeter"/>
    <w:link w:val="Ttulo4"/>
    <w:uiPriority w:val="9"/>
    <w:semiHidden w:val="1"/>
    <w:rsid w:val="00DA0C29"/>
    <w:rPr>
      <w:rFonts w:cstheme="majorBidi" w:eastAsiaTheme="majorEastAsia"/>
      <w:i w:val="1"/>
      <w:iCs w:val="1"/>
      <w:color w:val="0f4761" w:themeColor="accent1" w:themeShade="0000BF"/>
      <w:lang w:val="es-ES_tradnl"/>
    </w:rPr>
  </w:style>
  <w:style w:type="character" w:styleId="Ttulo5Car" w:customStyle="1">
    <w:name w:val="Título 5 Car"/>
    <w:basedOn w:val="Fuentedeprrafopredeter"/>
    <w:link w:val="Ttulo5"/>
    <w:uiPriority w:val="9"/>
    <w:semiHidden w:val="1"/>
    <w:rsid w:val="00DA0C29"/>
    <w:rPr>
      <w:rFonts w:cstheme="majorBidi" w:eastAsiaTheme="majorEastAsia"/>
      <w:color w:val="0f4761" w:themeColor="accent1" w:themeShade="0000BF"/>
      <w:lang w:val="es-ES_tradnl"/>
    </w:rPr>
  </w:style>
  <w:style w:type="character" w:styleId="Ttulo6Car" w:customStyle="1">
    <w:name w:val="Título 6 Car"/>
    <w:basedOn w:val="Fuentedeprrafopredeter"/>
    <w:link w:val="Ttulo6"/>
    <w:uiPriority w:val="9"/>
    <w:semiHidden w:val="1"/>
    <w:rsid w:val="00DA0C29"/>
    <w:rPr>
      <w:rFonts w:cstheme="majorBidi" w:eastAsiaTheme="majorEastAsia"/>
      <w:i w:val="1"/>
      <w:iCs w:val="1"/>
      <w:color w:val="595959" w:themeColor="text1" w:themeTint="0000A6"/>
      <w:lang w:val="es-ES_tradnl"/>
    </w:rPr>
  </w:style>
  <w:style w:type="character" w:styleId="Ttulo7Car" w:customStyle="1">
    <w:name w:val="Título 7 Car"/>
    <w:basedOn w:val="Fuentedeprrafopredeter"/>
    <w:link w:val="Ttulo7"/>
    <w:uiPriority w:val="9"/>
    <w:semiHidden w:val="1"/>
    <w:rsid w:val="00DA0C29"/>
    <w:rPr>
      <w:rFonts w:cstheme="majorBidi" w:eastAsiaTheme="majorEastAsia"/>
      <w:color w:val="595959" w:themeColor="text1" w:themeTint="0000A6"/>
      <w:lang w:val="es-ES_tradnl"/>
    </w:rPr>
  </w:style>
  <w:style w:type="character" w:styleId="Ttulo8Car" w:customStyle="1">
    <w:name w:val="Título 8 Car"/>
    <w:basedOn w:val="Fuentedeprrafopredeter"/>
    <w:link w:val="Ttulo8"/>
    <w:uiPriority w:val="9"/>
    <w:semiHidden w:val="1"/>
    <w:rsid w:val="00DA0C29"/>
    <w:rPr>
      <w:rFonts w:cstheme="majorBidi" w:eastAsiaTheme="majorEastAsia"/>
      <w:i w:val="1"/>
      <w:iCs w:val="1"/>
      <w:color w:val="272727" w:themeColor="text1" w:themeTint="0000D8"/>
      <w:lang w:val="es-ES_tradnl"/>
    </w:rPr>
  </w:style>
  <w:style w:type="character" w:styleId="Ttulo9Car" w:customStyle="1">
    <w:name w:val="Título 9 Car"/>
    <w:basedOn w:val="Fuentedeprrafopredeter"/>
    <w:link w:val="Ttulo9"/>
    <w:uiPriority w:val="9"/>
    <w:semiHidden w:val="1"/>
    <w:rsid w:val="00DA0C29"/>
    <w:rPr>
      <w:rFonts w:cstheme="majorBidi" w:eastAsiaTheme="majorEastAsia"/>
      <w:color w:val="272727" w:themeColor="text1" w:themeTint="0000D8"/>
      <w:lang w:val="es-ES_tradnl"/>
    </w:rPr>
  </w:style>
  <w:style w:type="character" w:styleId="TtuloCar" w:customStyle="1">
    <w:name w:val="Título Car"/>
    <w:basedOn w:val="Fuentedeprrafopredeter"/>
    <w:link w:val="Ttulo"/>
    <w:uiPriority w:val="10"/>
    <w:rsid w:val="00DA0C29"/>
    <w:rPr>
      <w:rFonts w:asciiTheme="majorHAnsi" w:cstheme="majorBidi" w:eastAsiaTheme="majorEastAsia" w:hAnsiTheme="majorHAnsi"/>
      <w:spacing w:val="-10"/>
      <w:kern w:val="28"/>
      <w:sz w:val="56"/>
      <w:szCs w:val="56"/>
      <w:lang w:val="es-ES_tradnl"/>
    </w:rPr>
  </w:style>
  <w:style w:type="character" w:styleId="SubttuloCar" w:customStyle="1">
    <w:name w:val="Subtítulo Car"/>
    <w:basedOn w:val="Fuentedeprrafopredeter"/>
    <w:link w:val="Subttulo"/>
    <w:uiPriority w:val="11"/>
    <w:rsid w:val="00DA0C29"/>
    <w:rPr>
      <w:rFonts w:cstheme="majorBidi" w:eastAsiaTheme="majorEastAsia"/>
      <w:color w:val="595959" w:themeColor="text1" w:themeTint="0000A6"/>
      <w:spacing w:val="15"/>
      <w:sz w:val="28"/>
      <w:szCs w:val="28"/>
      <w:lang w:val="es-ES_tradnl"/>
    </w:rPr>
  </w:style>
  <w:style w:type="paragraph" w:styleId="Cita">
    <w:name w:val="Quote"/>
    <w:basedOn w:val="Normal"/>
    <w:next w:val="Normal"/>
    <w:link w:val="CitaCar"/>
    <w:uiPriority w:val="29"/>
    <w:qFormat w:val="1"/>
    <w:rsid w:val="00DA0C29"/>
    <w:pPr>
      <w:spacing w:after="160" w:before="160" w:line="240" w:lineRule="auto"/>
      <w:jc w:val="center"/>
    </w:pPr>
    <w:rPr>
      <w:rFonts w:asciiTheme="minorHAnsi" w:cstheme="minorBidi" w:eastAsiaTheme="minorHAnsi" w:hAnsiTheme="minorHAnsi"/>
      <w:i w:val="1"/>
      <w:iCs w:val="1"/>
      <w:color w:val="404040" w:themeColor="text1" w:themeTint="0000BF"/>
      <w:kern w:val="2"/>
      <w:sz w:val="24"/>
      <w:szCs w:val="24"/>
      <w:lang w:eastAsia="en-US" w:val="es-ES_tradnl"/>
    </w:rPr>
  </w:style>
  <w:style w:type="character" w:styleId="CitaCar" w:customStyle="1">
    <w:name w:val="Cita Car"/>
    <w:basedOn w:val="Fuentedeprrafopredeter"/>
    <w:link w:val="Cita"/>
    <w:uiPriority w:val="29"/>
    <w:rsid w:val="00DA0C29"/>
    <w:rPr>
      <w:i w:val="1"/>
      <w:iCs w:val="1"/>
      <w:color w:val="404040" w:themeColor="text1" w:themeTint="0000BF"/>
      <w:lang w:val="es-ES_tradnl"/>
    </w:rPr>
  </w:style>
  <w:style w:type="paragraph" w:styleId="Prrafodelista">
    <w:name w:val="List Paragraph"/>
    <w:basedOn w:val="Normal"/>
    <w:uiPriority w:val="34"/>
    <w:qFormat w:val="1"/>
    <w:rsid w:val="00DA0C29"/>
    <w:pPr>
      <w:spacing w:line="240" w:lineRule="auto"/>
      <w:ind w:left="720"/>
      <w:contextualSpacing w:val="1"/>
    </w:pPr>
    <w:rPr>
      <w:rFonts w:asciiTheme="minorHAnsi" w:cstheme="minorBidi" w:eastAsiaTheme="minorHAnsi" w:hAnsiTheme="minorHAnsi"/>
      <w:kern w:val="2"/>
      <w:sz w:val="24"/>
      <w:szCs w:val="24"/>
      <w:lang w:eastAsia="en-US" w:val="es-ES_tradnl"/>
    </w:rPr>
  </w:style>
  <w:style w:type="character" w:styleId="nfasisintenso">
    <w:name w:val="Intense Emphasis"/>
    <w:basedOn w:val="Fuentedeprrafopredeter"/>
    <w:uiPriority w:val="21"/>
    <w:qFormat w:val="1"/>
    <w:rsid w:val="00DA0C29"/>
    <w:rPr>
      <w:i w:val="1"/>
      <w:iCs w:val="1"/>
      <w:color w:val="0f4761" w:themeColor="accent1" w:themeShade="0000BF"/>
    </w:rPr>
  </w:style>
  <w:style w:type="paragraph" w:styleId="Citadestacada">
    <w:name w:val="Intense Quote"/>
    <w:basedOn w:val="Normal"/>
    <w:next w:val="Normal"/>
    <w:link w:val="CitadestacadaCar"/>
    <w:uiPriority w:val="30"/>
    <w:qFormat w:val="1"/>
    <w:rsid w:val="00DA0C29"/>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val="es-ES_tradnl"/>
    </w:rPr>
  </w:style>
  <w:style w:type="character" w:styleId="CitadestacadaCar" w:customStyle="1">
    <w:name w:val="Cita destacada Car"/>
    <w:basedOn w:val="Fuentedeprrafopredeter"/>
    <w:link w:val="Citadestacada"/>
    <w:uiPriority w:val="30"/>
    <w:rsid w:val="00DA0C29"/>
    <w:rPr>
      <w:i w:val="1"/>
      <w:iCs w:val="1"/>
      <w:color w:val="0f4761" w:themeColor="accent1" w:themeShade="0000BF"/>
      <w:lang w:val="es-ES_tradnl"/>
    </w:rPr>
  </w:style>
  <w:style w:type="character" w:styleId="Referenciaintensa">
    <w:name w:val="Intense Reference"/>
    <w:basedOn w:val="Fuentedeprrafopredeter"/>
    <w:uiPriority w:val="32"/>
    <w:qFormat w:val="1"/>
    <w:rsid w:val="00DA0C29"/>
    <w:rPr>
      <w:b w:val="1"/>
      <w:bCs w:val="1"/>
      <w:smallCaps w:val="1"/>
      <w:color w:val="0f4761" w:themeColor="accent1" w:themeShade="0000BF"/>
      <w:spacing w:val="5"/>
    </w:rPr>
  </w:style>
  <w:style w:type="paragraph" w:styleId="NormalWeb">
    <w:name w:val="Normal (Web)"/>
    <w:basedOn w:val="Normal"/>
    <w:uiPriority w:val="99"/>
    <w:semiHidden w:val="1"/>
    <w:unhideWhenUsed w:val="1"/>
    <w:rsid w:val="00DA0C29"/>
    <w:pPr>
      <w:spacing w:after="100" w:afterAutospacing="1" w:before="100" w:beforeAutospacing="1" w:line="240" w:lineRule="auto"/>
    </w:pPr>
    <w:rPr>
      <w:rFonts w:ascii="Times New Roman" w:cs="Times New Roman" w:eastAsia="Times New Roman" w:hAnsi="Times New Roman"/>
      <w:sz w:val="24"/>
      <w:szCs w:val="24"/>
      <w:lang w:val="es-MX"/>
    </w:rPr>
  </w:style>
  <w:style w:type="character" w:styleId="Textoennegrita">
    <w:name w:val="Strong"/>
    <w:basedOn w:val="Fuentedeprrafopredeter"/>
    <w:uiPriority w:val="22"/>
    <w:qFormat w:val="1"/>
    <w:rsid w:val="00DA0C29"/>
    <w:rPr>
      <w:b w:val="1"/>
      <w:bCs w:val="1"/>
    </w:rPr>
  </w:style>
  <w:style w:type="character" w:styleId="nfasis">
    <w:name w:val="Emphasis"/>
    <w:basedOn w:val="Fuentedeprrafopredeter"/>
    <w:uiPriority w:val="20"/>
    <w:qFormat w:val="1"/>
    <w:rsid w:val="00DA0C29"/>
    <w:rPr>
      <w:i w:val="1"/>
      <w:iCs w:val="1"/>
    </w:rPr>
  </w:style>
  <w:style w:type="paragraph" w:styleId="Sinespaciado">
    <w:name w:val="No Spacing"/>
    <w:uiPriority w:val="1"/>
    <w:qFormat w:val="1"/>
    <w:rsid w:val="004F51B1"/>
    <w:rPr>
      <w:lang w:val="es-ES_tradnl"/>
    </w:rPr>
  </w:style>
  <w:style w:type="paragraph" w:styleId="Encabezado">
    <w:name w:val="header"/>
    <w:basedOn w:val="Normal"/>
    <w:link w:val="EncabezadoCar"/>
    <w:uiPriority w:val="99"/>
    <w:unhideWhenUsed w:val="1"/>
    <w:rsid w:val="007247D2"/>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7247D2"/>
    <w:rPr>
      <w:rFonts w:ascii="Arial" w:cs="Arial" w:eastAsia="Arial" w:hAnsi="Arial"/>
      <w:kern w:val="0"/>
      <w:sz w:val="22"/>
      <w:szCs w:val="22"/>
      <w:lang w:eastAsia="es-MX" w:val="es-419"/>
    </w:rPr>
  </w:style>
  <w:style w:type="paragraph" w:styleId="Piedepgina">
    <w:name w:val="footer"/>
    <w:basedOn w:val="Normal"/>
    <w:link w:val="PiedepginaCar"/>
    <w:uiPriority w:val="99"/>
    <w:unhideWhenUsed w:val="1"/>
    <w:rsid w:val="007247D2"/>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7247D2"/>
    <w:rPr>
      <w:rFonts w:ascii="Arial" w:cs="Arial" w:eastAsia="Arial" w:hAnsi="Arial"/>
      <w:kern w:val="0"/>
      <w:sz w:val="22"/>
      <w:szCs w:val="22"/>
      <w:lang w:eastAsia="es-MX" w:val="es-419"/>
    </w:rPr>
  </w:style>
  <w:style w:type="paragraph" w:styleId="Subtitle">
    <w:name w:val="Subtitle"/>
    <w:basedOn w:val="Normal"/>
    <w:next w:val="Normal"/>
    <w:pPr>
      <w:spacing w:after="160" w:line="24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ofYagmnO0Jn+4NFk/dz5ARCwg==">CgMxLjAyDmguM3F1cTY1Y2Z3NjhiOABqKwoUc3VnZ2VzdC56M21rb2FhcGdkMXoSE0FsaW5lIFZhbGRleiBBcmFuemFqKwoUc3VnZ2VzdC5zNzRibGNib3J4ZzESE0FsaW5lIFZhbGRleiBBcmFuemFyITFESjZpbHpXbjBOYkpWMVpGZC00ZnVBSXJ1SzM4Wkg2dg==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2025-11-16T01:22:00Z</dcterms:created>
  <dc:creator>Aline Valdez Aranza</dc:creator>
</cp:coreProperties>
</file>