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0F9F" w14:textId="3E062F7C" w:rsidR="00FF4259" w:rsidRPr="00785AA2" w:rsidRDefault="00785AA2">
      <w:pPr>
        <w:pBdr>
          <w:bottom w:val="single" w:sz="6" w:space="1" w:color="auto"/>
        </w:pBdr>
        <w:rPr>
          <w:b/>
          <w:bCs/>
          <w:lang w:val="nl-NL"/>
        </w:rPr>
      </w:pPr>
      <w:r w:rsidRPr="00785AA2">
        <w:rPr>
          <w:b/>
          <w:bCs/>
          <w:lang w:val="nl-NL"/>
        </w:rPr>
        <w:t>ING – DOUBTING – PR</w:t>
      </w:r>
    </w:p>
    <w:p w14:paraId="364D2F68" w14:textId="4A20682C" w:rsidR="00785AA2" w:rsidRDefault="00785AA2">
      <w:pPr>
        <w:rPr>
          <w:lang w:val="nl-NL"/>
        </w:rPr>
      </w:pPr>
    </w:p>
    <w:p w14:paraId="3DBEDA73" w14:textId="1BAA4B7E" w:rsidR="00785AA2" w:rsidRPr="00785AA2" w:rsidRDefault="00785AA2">
      <w:pPr>
        <w:rPr>
          <w:b/>
          <w:bCs/>
          <w:sz w:val="40"/>
          <w:szCs w:val="40"/>
          <w:lang w:val="nl-NL"/>
        </w:rPr>
      </w:pPr>
      <w:r w:rsidRPr="00785AA2">
        <w:rPr>
          <w:b/>
          <w:bCs/>
          <w:sz w:val="40"/>
          <w:szCs w:val="40"/>
          <w:lang w:val="nl-NL"/>
        </w:rPr>
        <w:t>Twijfelen zet aan tot doen in de nieuwe campagne van ING</w:t>
      </w:r>
      <w:r w:rsidR="00542CB8">
        <w:rPr>
          <w:b/>
          <w:bCs/>
          <w:sz w:val="40"/>
          <w:szCs w:val="40"/>
          <w:lang w:val="nl-NL"/>
        </w:rPr>
        <w:t xml:space="preserve"> en TBWA</w:t>
      </w:r>
      <w:r w:rsidRPr="00785AA2">
        <w:rPr>
          <w:b/>
          <w:bCs/>
          <w:sz w:val="40"/>
          <w:szCs w:val="40"/>
          <w:lang w:val="nl-NL"/>
        </w:rPr>
        <w:t>.</w:t>
      </w:r>
    </w:p>
    <w:p w14:paraId="333B34EC" w14:textId="470034DE" w:rsidR="00785AA2" w:rsidRDefault="00785AA2">
      <w:pPr>
        <w:rPr>
          <w:lang w:val="nl-NL"/>
        </w:rPr>
      </w:pPr>
    </w:p>
    <w:p w14:paraId="6DF8F812" w14:textId="4E81BAF7" w:rsidR="00785AA2" w:rsidRDefault="00D712E9">
      <w:pPr>
        <w:rPr>
          <w:lang w:val="nl-NL"/>
        </w:rPr>
      </w:pPr>
      <w:r>
        <w:rPr>
          <w:rFonts w:ascii="Arial" w:eastAsia="Times New Roman" w:hAnsi="Arial" w:cs="Arial"/>
          <w:color w:val="000000"/>
          <w:sz w:val="18"/>
          <w:szCs w:val="18"/>
        </w:rPr>
        <w:t>.</w:t>
      </w:r>
    </w:p>
    <w:p w14:paraId="71354B4A" w14:textId="0D5CA5F1" w:rsidR="00785AA2" w:rsidRPr="00785AA2" w:rsidRDefault="00785AA2">
      <w:pPr>
        <w:rPr>
          <w:rFonts w:ascii="Averta for TBWA" w:hAnsi="Averta for TBWA"/>
          <w:b/>
          <w:bCs/>
          <w:lang w:val="nl-NL"/>
        </w:rPr>
      </w:pPr>
      <w:r w:rsidRPr="00785AA2">
        <w:rPr>
          <w:rFonts w:ascii="Averta for TBWA" w:hAnsi="Averta for TBWA"/>
          <w:b/>
          <w:bCs/>
          <w:lang w:val="nl-NL"/>
        </w:rPr>
        <w:t>Twijfelen dat doen we allemaal. Zeker in</w:t>
      </w:r>
      <w:r w:rsidR="009C1DA1">
        <w:rPr>
          <w:rFonts w:ascii="Averta for TBWA" w:hAnsi="Averta for TBWA"/>
          <w:b/>
          <w:bCs/>
          <w:lang w:val="nl-NL"/>
        </w:rPr>
        <w:t xml:space="preserve"> uitdagende</w:t>
      </w:r>
      <w:r w:rsidRPr="00785AA2">
        <w:rPr>
          <w:rFonts w:ascii="Averta for TBWA" w:hAnsi="Averta for TBWA"/>
          <w:b/>
          <w:bCs/>
          <w:lang w:val="nl-NL"/>
        </w:rPr>
        <w:t xml:space="preserve"> tijden zoals vandaag. </w:t>
      </w:r>
      <w:r w:rsidR="009C1DA1">
        <w:rPr>
          <w:rFonts w:ascii="Averta for TBWA" w:hAnsi="Averta for TBWA"/>
          <w:b/>
          <w:bCs/>
          <w:lang w:val="nl-NL"/>
        </w:rPr>
        <w:t xml:space="preserve"> Maar</w:t>
      </w:r>
      <w:r w:rsidRPr="00785AA2">
        <w:rPr>
          <w:rFonts w:ascii="Averta for TBWA" w:hAnsi="Averta for TBWA"/>
          <w:b/>
          <w:bCs/>
          <w:lang w:val="nl-NL"/>
        </w:rPr>
        <w:t xml:space="preserve"> als je over iets twijfelt in je leven, wil dat zeggen dat je klaar bent om er iets aan te veranderen. Twijfelen is de eerste stap van doen.</w:t>
      </w:r>
    </w:p>
    <w:p w14:paraId="15C73C56" w14:textId="17627E12" w:rsidR="00785AA2" w:rsidRPr="00785AA2" w:rsidRDefault="00785AA2">
      <w:pPr>
        <w:rPr>
          <w:rFonts w:ascii="Averta for TBWA" w:hAnsi="Averta for TBWA"/>
          <w:lang w:val="nl-NL"/>
        </w:rPr>
      </w:pPr>
    </w:p>
    <w:p w14:paraId="388B2F50" w14:textId="462F473D" w:rsidR="00785AA2" w:rsidRPr="00785AA2" w:rsidRDefault="00785AA2">
      <w:pPr>
        <w:rPr>
          <w:rFonts w:ascii="Averta for TBWA" w:hAnsi="Averta for TBWA"/>
          <w:lang w:val="nl-NL"/>
        </w:rPr>
      </w:pPr>
      <w:r w:rsidRPr="00785AA2">
        <w:rPr>
          <w:rFonts w:ascii="Averta for TBWA" w:hAnsi="Averta for TBWA"/>
          <w:lang w:val="nl-NL"/>
        </w:rPr>
        <w:t>Als je twijfelt, denk je harder na over wat wél en</w:t>
      </w:r>
      <w:r>
        <w:rPr>
          <w:rFonts w:ascii="Averta for TBWA" w:hAnsi="Averta for TBWA"/>
          <w:lang w:val="nl-NL"/>
        </w:rPr>
        <w:t xml:space="preserve"> wat</w:t>
      </w:r>
      <w:r w:rsidRPr="00785AA2">
        <w:rPr>
          <w:rFonts w:ascii="Averta for TBWA" w:hAnsi="Averta for TBWA"/>
          <w:lang w:val="nl-NL"/>
        </w:rPr>
        <w:t xml:space="preserve"> niet</w:t>
      </w:r>
      <w:r>
        <w:rPr>
          <w:rFonts w:ascii="Averta for TBWA" w:hAnsi="Averta for TBWA"/>
          <w:lang w:val="nl-NL"/>
        </w:rPr>
        <w:t>.</w:t>
      </w:r>
      <w:r w:rsidRPr="00785AA2">
        <w:rPr>
          <w:rFonts w:ascii="Averta for TBWA" w:hAnsi="Averta for TBWA"/>
          <w:lang w:val="nl-NL"/>
        </w:rPr>
        <w:t xml:space="preserve"> Degenen die vandaag over iets twijfelen zijn de doeners van morgen. Twijfel zorgt voor verandering. En dat geldt ook voor je bankzaken.</w:t>
      </w:r>
    </w:p>
    <w:p w14:paraId="1049B61F" w14:textId="3EAB8572" w:rsidR="00785AA2" w:rsidRPr="00785AA2" w:rsidRDefault="00785AA2" w:rsidP="00785AA2">
      <w:pPr>
        <w:pStyle w:val="NormalWeb"/>
        <w:spacing w:before="0" w:beforeAutospacing="0" w:after="0" w:afterAutospacing="0" w:line="216" w:lineRule="atLeast"/>
        <w:rPr>
          <w:rStyle w:val="s4"/>
          <w:rFonts w:ascii="Averta for TBWA" w:hAnsi="Averta for TBWA"/>
          <w:color w:val="000000"/>
        </w:rPr>
      </w:pPr>
      <w:r w:rsidRPr="00785AA2">
        <w:rPr>
          <w:rStyle w:val="s4"/>
          <w:rFonts w:ascii="Averta for TBWA" w:hAnsi="Averta for TBWA"/>
          <w:color w:val="000000"/>
        </w:rPr>
        <w:t>Zou</w:t>
      </w:r>
      <w:r w:rsidRPr="00785AA2">
        <w:rPr>
          <w:rStyle w:val="apple-converted-space"/>
          <w:rFonts w:ascii="Cambria" w:hAnsi="Cambria" w:cs="Cambria"/>
          <w:color w:val="000000"/>
        </w:rPr>
        <w:t> </w:t>
      </w:r>
      <w:r w:rsidRPr="00785AA2">
        <w:rPr>
          <w:rStyle w:val="s4"/>
          <w:rFonts w:ascii="Averta for TBWA" w:hAnsi="Averta for TBWA"/>
          <w:color w:val="000000"/>
        </w:rPr>
        <w:t>ik</w:t>
      </w:r>
      <w:r w:rsidRPr="00785AA2">
        <w:rPr>
          <w:rStyle w:val="apple-converted-space"/>
          <w:rFonts w:ascii="Cambria" w:hAnsi="Cambria" w:cs="Cambria"/>
          <w:color w:val="000000"/>
        </w:rPr>
        <w:t> </w:t>
      </w:r>
      <w:r w:rsidRPr="00785AA2">
        <w:rPr>
          <w:rStyle w:val="s4"/>
          <w:rFonts w:ascii="Averta for TBWA" w:hAnsi="Averta for TBWA"/>
          <w:color w:val="000000"/>
        </w:rPr>
        <w:t>mijn</w:t>
      </w:r>
      <w:r w:rsidRPr="00785AA2">
        <w:rPr>
          <w:rStyle w:val="apple-converted-space"/>
          <w:rFonts w:ascii="Cambria" w:hAnsi="Cambria" w:cs="Cambria"/>
          <w:color w:val="000000"/>
        </w:rPr>
        <w:t> </w:t>
      </w:r>
      <w:r w:rsidRPr="00785AA2">
        <w:rPr>
          <w:rStyle w:val="s4"/>
          <w:rFonts w:ascii="Averta for TBWA" w:hAnsi="Averta for TBWA"/>
          <w:color w:val="000000"/>
        </w:rPr>
        <w:t>geld</w:t>
      </w:r>
      <w:r w:rsidRPr="00785AA2">
        <w:rPr>
          <w:rStyle w:val="apple-converted-space"/>
          <w:rFonts w:ascii="Cambria" w:hAnsi="Cambria" w:cs="Cambria"/>
          <w:color w:val="000000"/>
        </w:rPr>
        <w:t> </w:t>
      </w:r>
      <w:r w:rsidRPr="00785AA2">
        <w:rPr>
          <w:rStyle w:val="s4"/>
          <w:rFonts w:ascii="Averta for TBWA" w:hAnsi="Averta for TBWA"/>
          <w:color w:val="000000"/>
        </w:rPr>
        <w:t>beleggen</w:t>
      </w:r>
      <w:r w:rsidRPr="00785AA2">
        <w:rPr>
          <w:rStyle w:val="apple-converted-space"/>
          <w:rFonts w:ascii="Cambria" w:hAnsi="Cambria" w:cs="Cambria"/>
          <w:color w:val="000000"/>
        </w:rPr>
        <w:t> </w:t>
      </w:r>
      <w:r w:rsidRPr="00785AA2">
        <w:rPr>
          <w:rStyle w:val="s4"/>
          <w:rFonts w:ascii="Averta for TBWA" w:hAnsi="Averta for TBWA"/>
          <w:color w:val="000000"/>
        </w:rPr>
        <w:t>of</w:t>
      </w:r>
      <w:r w:rsidRPr="00785AA2">
        <w:rPr>
          <w:rStyle w:val="apple-converted-space"/>
          <w:rFonts w:ascii="Cambria" w:hAnsi="Cambria" w:cs="Cambria"/>
          <w:color w:val="000000"/>
        </w:rPr>
        <w:t> </w:t>
      </w:r>
      <w:r w:rsidRPr="00785AA2">
        <w:rPr>
          <w:rStyle w:val="s4"/>
          <w:rFonts w:ascii="Averta for TBWA" w:hAnsi="Averta for TBWA"/>
          <w:color w:val="000000"/>
        </w:rPr>
        <w:t>zou</w:t>
      </w:r>
      <w:r w:rsidRPr="00785AA2">
        <w:rPr>
          <w:rStyle w:val="apple-converted-space"/>
          <w:rFonts w:ascii="Cambria" w:hAnsi="Cambria" w:cs="Cambria"/>
          <w:color w:val="000000"/>
        </w:rPr>
        <w:t> </w:t>
      </w:r>
      <w:r w:rsidRPr="00785AA2">
        <w:rPr>
          <w:rStyle w:val="s4"/>
          <w:rFonts w:ascii="Averta for TBWA" w:hAnsi="Averta for TBWA"/>
          <w:color w:val="000000"/>
        </w:rPr>
        <w:t>ik</w:t>
      </w:r>
      <w:r w:rsidRPr="00785AA2">
        <w:rPr>
          <w:rStyle w:val="apple-converted-space"/>
          <w:rFonts w:ascii="Cambria" w:hAnsi="Cambria" w:cs="Cambria"/>
          <w:color w:val="000000"/>
        </w:rPr>
        <w:t> </w:t>
      </w:r>
      <w:r w:rsidRPr="00785AA2">
        <w:rPr>
          <w:rStyle w:val="s4"/>
          <w:rFonts w:ascii="Averta for TBWA" w:hAnsi="Averta for TBWA"/>
          <w:color w:val="000000"/>
        </w:rPr>
        <w:t>toch</w:t>
      </w:r>
      <w:r w:rsidRPr="00785AA2">
        <w:rPr>
          <w:rStyle w:val="apple-converted-space"/>
          <w:rFonts w:ascii="Cambria" w:hAnsi="Cambria" w:cs="Cambria"/>
          <w:color w:val="000000"/>
        </w:rPr>
        <w:t> </w:t>
      </w:r>
      <w:r w:rsidRPr="00785AA2">
        <w:rPr>
          <w:rStyle w:val="s4"/>
          <w:rFonts w:ascii="Averta for TBWA" w:hAnsi="Averta for TBWA"/>
          <w:color w:val="000000"/>
        </w:rPr>
        <w:t>nog</w:t>
      </w:r>
      <w:r w:rsidRPr="00785AA2">
        <w:rPr>
          <w:rStyle w:val="apple-converted-space"/>
          <w:rFonts w:ascii="Cambria" w:hAnsi="Cambria" w:cs="Cambria"/>
          <w:color w:val="000000"/>
        </w:rPr>
        <w:t> </w:t>
      </w:r>
      <w:r w:rsidRPr="00785AA2">
        <w:rPr>
          <w:rStyle w:val="s4"/>
          <w:rFonts w:ascii="Averta for TBWA" w:hAnsi="Averta for TBWA"/>
          <w:color w:val="000000"/>
        </w:rPr>
        <w:t>even</w:t>
      </w:r>
      <w:r w:rsidRPr="00785AA2">
        <w:rPr>
          <w:rStyle w:val="apple-converted-space"/>
          <w:rFonts w:ascii="Cambria" w:hAnsi="Cambria" w:cs="Cambria"/>
          <w:color w:val="000000"/>
        </w:rPr>
        <w:t> </w:t>
      </w:r>
      <w:r w:rsidRPr="00785AA2">
        <w:rPr>
          <w:rStyle w:val="s4"/>
          <w:rFonts w:ascii="Averta for TBWA" w:hAnsi="Averta for TBWA"/>
          <w:color w:val="000000"/>
        </w:rPr>
        <w:t>sparen</w:t>
      </w:r>
      <w:r w:rsidRPr="00785AA2">
        <w:rPr>
          <w:rStyle w:val="apple-converted-space"/>
          <w:rFonts w:ascii="Cambria" w:hAnsi="Cambria" w:cs="Cambria"/>
          <w:color w:val="000000"/>
        </w:rPr>
        <w:t> </w:t>
      </w:r>
      <w:r w:rsidRPr="00785AA2">
        <w:rPr>
          <w:rStyle w:val="s4"/>
          <w:rFonts w:ascii="Averta for TBWA" w:hAnsi="Averta for TBWA"/>
          <w:color w:val="000000"/>
        </w:rPr>
        <w:t>voor</w:t>
      </w:r>
      <w:r w:rsidRPr="00785AA2">
        <w:rPr>
          <w:rStyle w:val="apple-converted-space"/>
          <w:rFonts w:ascii="Cambria" w:hAnsi="Cambria" w:cs="Cambria"/>
          <w:color w:val="000000"/>
        </w:rPr>
        <w:t> </w:t>
      </w:r>
      <w:r w:rsidRPr="00785AA2">
        <w:rPr>
          <w:rStyle w:val="s4"/>
          <w:rFonts w:ascii="Averta for TBWA" w:hAnsi="Averta for TBWA"/>
          <w:color w:val="000000"/>
        </w:rPr>
        <w:t>een</w:t>
      </w:r>
      <w:r w:rsidRPr="00785AA2">
        <w:rPr>
          <w:rStyle w:val="apple-converted-space"/>
          <w:rFonts w:ascii="Cambria" w:hAnsi="Cambria" w:cs="Cambria"/>
          <w:color w:val="000000"/>
        </w:rPr>
        <w:t> </w:t>
      </w:r>
      <w:r w:rsidRPr="00785AA2">
        <w:rPr>
          <w:rStyle w:val="s4"/>
          <w:rFonts w:ascii="Averta for TBWA" w:hAnsi="Averta for TBWA"/>
          <w:color w:val="000000"/>
        </w:rPr>
        <w:t>appartement? Zou</w:t>
      </w:r>
      <w:r w:rsidRPr="00785AA2">
        <w:rPr>
          <w:rStyle w:val="apple-converted-space"/>
          <w:rFonts w:ascii="Cambria" w:hAnsi="Cambria" w:cs="Cambria"/>
          <w:color w:val="000000"/>
        </w:rPr>
        <w:t> </w:t>
      </w:r>
      <w:r w:rsidRPr="00785AA2">
        <w:rPr>
          <w:rStyle w:val="s4"/>
          <w:rFonts w:ascii="Averta for TBWA" w:hAnsi="Averta for TBWA"/>
          <w:color w:val="000000"/>
        </w:rPr>
        <w:t>ik</w:t>
      </w:r>
      <w:r w:rsidRPr="00785AA2">
        <w:rPr>
          <w:rStyle w:val="apple-converted-space"/>
          <w:rFonts w:ascii="Cambria" w:hAnsi="Cambria" w:cs="Cambria"/>
          <w:color w:val="000000"/>
        </w:rPr>
        <w:t> </w:t>
      </w:r>
      <w:r w:rsidRPr="00785AA2">
        <w:rPr>
          <w:rStyle w:val="s4"/>
          <w:rFonts w:ascii="Averta for TBWA" w:hAnsi="Averta for TBWA"/>
          <w:color w:val="000000"/>
        </w:rPr>
        <w:t>die dure reis</w:t>
      </w:r>
      <w:r w:rsidRPr="00785AA2">
        <w:rPr>
          <w:rStyle w:val="apple-converted-space"/>
          <w:rFonts w:ascii="Cambria" w:hAnsi="Cambria" w:cs="Cambria"/>
          <w:color w:val="000000"/>
        </w:rPr>
        <w:t> </w:t>
      </w:r>
      <w:r w:rsidRPr="00785AA2">
        <w:rPr>
          <w:rStyle w:val="s4"/>
          <w:rFonts w:ascii="Averta for TBWA" w:hAnsi="Averta for TBWA"/>
          <w:color w:val="000000"/>
        </w:rPr>
        <w:t>wel</w:t>
      </w:r>
      <w:r w:rsidRPr="00785AA2">
        <w:rPr>
          <w:rStyle w:val="apple-converted-space"/>
          <w:rFonts w:ascii="Cambria" w:hAnsi="Cambria" w:cs="Cambria"/>
          <w:color w:val="000000"/>
        </w:rPr>
        <w:t> </w:t>
      </w:r>
      <w:r w:rsidRPr="00785AA2">
        <w:rPr>
          <w:rStyle w:val="s4"/>
          <w:rFonts w:ascii="Averta for TBWA" w:hAnsi="Averta for TBWA"/>
          <w:color w:val="000000"/>
        </w:rPr>
        <w:t>doen, of</w:t>
      </w:r>
      <w:r w:rsidRPr="00785AA2">
        <w:rPr>
          <w:rStyle w:val="apple-converted-space"/>
          <w:rFonts w:ascii="Cambria" w:hAnsi="Cambria" w:cs="Cambria"/>
          <w:color w:val="000000"/>
        </w:rPr>
        <w:t> </w:t>
      </w:r>
      <w:r w:rsidRPr="00785AA2">
        <w:rPr>
          <w:rStyle w:val="s4"/>
          <w:rFonts w:ascii="Averta for TBWA" w:hAnsi="Averta for TBWA"/>
          <w:color w:val="000000"/>
        </w:rPr>
        <w:t>zou</w:t>
      </w:r>
      <w:r w:rsidRPr="00785AA2">
        <w:rPr>
          <w:rStyle w:val="apple-converted-space"/>
          <w:rFonts w:ascii="Cambria" w:hAnsi="Cambria" w:cs="Cambria"/>
          <w:color w:val="000000"/>
        </w:rPr>
        <w:t> </w:t>
      </w:r>
      <w:r w:rsidRPr="00785AA2">
        <w:rPr>
          <w:rStyle w:val="s4"/>
          <w:rFonts w:ascii="Averta for TBWA" w:hAnsi="Averta for TBWA"/>
          <w:color w:val="000000"/>
        </w:rPr>
        <w:t>ik</w:t>
      </w:r>
      <w:r w:rsidRPr="00785AA2">
        <w:rPr>
          <w:rStyle w:val="apple-converted-space"/>
          <w:rFonts w:ascii="Cambria" w:hAnsi="Cambria" w:cs="Cambria"/>
          <w:color w:val="000000"/>
        </w:rPr>
        <w:t> </w:t>
      </w:r>
      <w:r w:rsidRPr="00785AA2">
        <w:rPr>
          <w:rStyle w:val="s4"/>
          <w:rFonts w:ascii="Averta for TBWA" w:hAnsi="Averta for TBWA"/>
          <w:color w:val="000000"/>
        </w:rPr>
        <w:t>dat</w:t>
      </w:r>
      <w:r w:rsidRPr="00785AA2">
        <w:rPr>
          <w:rStyle w:val="apple-converted-space"/>
          <w:rFonts w:ascii="Cambria" w:hAnsi="Cambria" w:cs="Cambria"/>
          <w:color w:val="000000"/>
        </w:rPr>
        <w:t> </w:t>
      </w:r>
      <w:r w:rsidRPr="00785AA2">
        <w:rPr>
          <w:rStyle w:val="s4"/>
          <w:rFonts w:ascii="Averta for TBWA" w:hAnsi="Averta for TBWA"/>
          <w:color w:val="000000"/>
        </w:rPr>
        <w:t>geld</w:t>
      </w:r>
      <w:r w:rsidRPr="00785AA2">
        <w:rPr>
          <w:rStyle w:val="apple-converted-space"/>
          <w:rFonts w:ascii="Cambria" w:hAnsi="Cambria" w:cs="Cambria"/>
          <w:color w:val="000000"/>
        </w:rPr>
        <w:t> </w:t>
      </w:r>
      <w:r w:rsidRPr="00785AA2">
        <w:rPr>
          <w:rStyle w:val="s4"/>
          <w:rFonts w:ascii="Averta for TBWA" w:hAnsi="Averta for TBWA"/>
          <w:color w:val="000000"/>
        </w:rPr>
        <w:t>beter</w:t>
      </w:r>
      <w:r w:rsidRPr="00785AA2">
        <w:rPr>
          <w:rStyle w:val="apple-converted-space"/>
          <w:rFonts w:ascii="Cambria" w:hAnsi="Cambria" w:cs="Cambria"/>
          <w:color w:val="000000"/>
        </w:rPr>
        <w:t> </w:t>
      </w:r>
      <w:r w:rsidRPr="00785AA2">
        <w:rPr>
          <w:rStyle w:val="s4"/>
          <w:rFonts w:ascii="Averta for TBWA" w:hAnsi="Averta for TBWA"/>
          <w:color w:val="000000"/>
        </w:rPr>
        <w:t>gebruiken</w:t>
      </w:r>
      <w:r w:rsidRPr="00785AA2">
        <w:rPr>
          <w:rStyle w:val="apple-converted-space"/>
          <w:rFonts w:ascii="Cambria" w:hAnsi="Cambria" w:cs="Cambria"/>
          <w:color w:val="000000"/>
        </w:rPr>
        <w:t> </w:t>
      </w:r>
      <w:r w:rsidRPr="00785AA2">
        <w:rPr>
          <w:rStyle w:val="s4"/>
          <w:rFonts w:ascii="Averta for TBWA" w:hAnsi="Averta for TBWA"/>
          <w:color w:val="000000"/>
        </w:rPr>
        <w:t>om</w:t>
      </w:r>
      <w:r w:rsidRPr="00785AA2">
        <w:rPr>
          <w:rStyle w:val="apple-converted-space"/>
          <w:rFonts w:ascii="Cambria" w:hAnsi="Cambria" w:cs="Cambria"/>
          <w:color w:val="000000"/>
        </w:rPr>
        <w:t> </w:t>
      </w:r>
      <w:r w:rsidRPr="00785AA2">
        <w:rPr>
          <w:rStyle w:val="s4"/>
          <w:rFonts w:ascii="Averta for TBWA" w:hAnsi="Averta for TBWA"/>
          <w:color w:val="000000"/>
        </w:rPr>
        <w:t>mijn</w:t>
      </w:r>
      <w:r w:rsidRPr="00785AA2">
        <w:rPr>
          <w:rStyle w:val="apple-converted-space"/>
          <w:rFonts w:ascii="Cambria" w:hAnsi="Cambria" w:cs="Cambria"/>
          <w:color w:val="000000"/>
        </w:rPr>
        <w:t> </w:t>
      </w:r>
      <w:r w:rsidRPr="00785AA2">
        <w:rPr>
          <w:rStyle w:val="s4"/>
          <w:rFonts w:ascii="Averta for TBWA" w:hAnsi="Averta for TBWA"/>
          <w:color w:val="000000"/>
        </w:rPr>
        <w:t>pop-up op</w:t>
      </w:r>
      <w:r w:rsidRPr="00785AA2">
        <w:rPr>
          <w:rStyle w:val="apple-converted-space"/>
          <w:rFonts w:ascii="Cambria" w:hAnsi="Cambria" w:cs="Cambria"/>
          <w:color w:val="000000"/>
        </w:rPr>
        <w:t> </w:t>
      </w:r>
      <w:r w:rsidRPr="00785AA2">
        <w:rPr>
          <w:rStyle w:val="s4"/>
          <w:rFonts w:ascii="Averta for TBWA" w:hAnsi="Averta for TBWA"/>
          <w:color w:val="000000"/>
        </w:rPr>
        <w:t>te</w:t>
      </w:r>
      <w:r w:rsidRPr="00785AA2">
        <w:rPr>
          <w:rStyle w:val="apple-converted-space"/>
          <w:rFonts w:ascii="Cambria" w:hAnsi="Cambria" w:cs="Cambria"/>
          <w:color w:val="000000"/>
        </w:rPr>
        <w:t> </w:t>
      </w:r>
      <w:r w:rsidRPr="00785AA2">
        <w:rPr>
          <w:rStyle w:val="s4"/>
          <w:rFonts w:ascii="Averta for TBWA" w:hAnsi="Averta for TBWA"/>
          <w:color w:val="000000"/>
        </w:rPr>
        <w:t>starten? Is het nu</w:t>
      </w:r>
      <w:r w:rsidRPr="00785AA2">
        <w:rPr>
          <w:rStyle w:val="apple-converted-space"/>
          <w:rFonts w:ascii="Cambria" w:hAnsi="Cambria" w:cs="Cambria"/>
          <w:color w:val="000000"/>
        </w:rPr>
        <w:t> </w:t>
      </w:r>
      <w:r w:rsidRPr="00785AA2">
        <w:rPr>
          <w:rStyle w:val="s4"/>
          <w:rFonts w:ascii="Averta for TBWA" w:hAnsi="Averta for TBWA"/>
          <w:color w:val="000000"/>
        </w:rPr>
        <w:t>een</w:t>
      </w:r>
      <w:r w:rsidRPr="00785AA2">
        <w:rPr>
          <w:rStyle w:val="apple-converted-space"/>
          <w:rFonts w:ascii="Cambria" w:hAnsi="Cambria" w:cs="Cambria"/>
          <w:color w:val="000000"/>
        </w:rPr>
        <w:t> </w:t>
      </w:r>
      <w:r w:rsidRPr="00785AA2">
        <w:rPr>
          <w:rStyle w:val="s4"/>
          <w:rFonts w:ascii="Averta for TBWA" w:hAnsi="Averta for TBWA"/>
          <w:color w:val="000000"/>
        </w:rPr>
        <w:t>goed</w:t>
      </w:r>
      <w:r w:rsidRPr="00785AA2">
        <w:rPr>
          <w:rStyle w:val="apple-converted-space"/>
          <w:rFonts w:ascii="Cambria" w:hAnsi="Cambria" w:cs="Cambria"/>
          <w:color w:val="000000"/>
        </w:rPr>
        <w:t> </w:t>
      </w:r>
      <w:r w:rsidRPr="00785AA2">
        <w:rPr>
          <w:rStyle w:val="s4"/>
          <w:rFonts w:ascii="Averta for TBWA" w:hAnsi="Averta for TBWA"/>
          <w:color w:val="000000"/>
        </w:rPr>
        <w:t>moment om</w:t>
      </w:r>
      <w:r w:rsidRPr="00785AA2">
        <w:rPr>
          <w:rStyle w:val="apple-converted-space"/>
          <w:rFonts w:ascii="Cambria" w:hAnsi="Cambria" w:cs="Cambria"/>
          <w:color w:val="000000"/>
        </w:rPr>
        <w:t> </w:t>
      </w:r>
      <w:r w:rsidRPr="00785AA2">
        <w:rPr>
          <w:rStyle w:val="s4"/>
          <w:rFonts w:ascii="Averta for TBWA" w:hAnsi="Averta for TBWA"/>
          <w:color w:val="000000"/>
        </w:rPr>
        <w:t>te</w:t>
      </w:r>
      <w:r w:rsidRPr="00785AA2">
        <w:rPr>
          <w:rStyle w:val="apple-converted-space"/>
          <w:rFonts w:ascii="Cambria" w:hAnsi="Cambria" w:cs="Cambria"/>
          <w:color w:val="000000"/>
        </w:rPr>
        <w:t> </w:t>
      </w:r>
      <w:r w:rsidRPr="00785AA2">
        <w:rPr>
          <w:rStyle w:val="s4"/>
          <w:rFonts w:ascii="Averta for TBWA" w:hAnsi="Averta for TBWA"/>
          <w:color w:val="000000"/>
        </w:rPr>
        <w:t>kopen, of</w:t>
      </w:r>
      <w:r w:rsidRPr="00785AA2">
        <w:rPr>
          <w:rStyle w:val="apple-converted-space"/>
          <w:rFonts w:ascii="Cambria" w:hAnsi="Cambria" w:cs="Cambria"/>
          <w:color w:val="000000"/>
        </w:rPr>
        <w:t> </w:t>
      </w:r>
      <w:r w:rsidRPr="00785AA2">
        <w:rPr>
          <w:rStyle w:val="s4"/>
          <w:rFonts w:ascii="Averta for TBWA" w:hAnsi="Averta for TBWA"/>
          <w:color w:val="000000"/>
        </w:rPr>
        <w:t>zou</w:t>
      </w:r>
      <w:r w:rsidRPr="00785AA2">
        <w:rPr>
          <w:rStyle w:val="apple-converted-space"/>
          <w:rFonts w:ascii="Cambria" w:hAnsi="Cambria" w:cs="Cambria"/>
          <w:color w:val="000000"/>
        </w:rPr>
        <w:t> </w:t>
      </w:r>
      <w:r w:rsidRPr="00785AA2">
        <w:rPr>
          <w:rStyle w:val="s4"/>
          <w:rFonts w:ascii="Averta for TBWA" w:hAnsi="Averta for TBWA"/>
          <w:color w:val="000000"/>
        </w:rPr>
        <w:t>ik</w:t>
      </w:r>
      <w:r w:rsidRPr="00785AA2">
        <w:rPr>
          <w:rStyle w:val="apple-converted-space"/>
          <w:rFonts w:ascii="Cambria" w:hAnsi="Cambria" w:cs="Cambria"/>
          <w:color w:val="000000"/>
        </w:rPr>
        <w:t> </w:t>
      </w:r>
      <w:r w:rsidRPr="00785AA2">
        <w:rPr>
          <w:rStyle w:val="s4"/>
          <w:rFonts w:ascii="Averta for TBWA" w:hAnsi="Averta for TBWA"/>
          <w:color w:val="000000"/>
        </w:rPr>
        <w:t>beter</w:t>
      </w:r>
      <w:r w:rsidRPr="00785AA2">
        <w:rPr>
          <w:rStyle w:val="apple-converted-space"/>
          <w:rFonts w:ascii="Cambria" w:hAnsi="Cambria" w:cs="Cambria"/>
          <w:color w:val="000000"/>
        </w:rPr>
        <w:t> </w:t>
      </w:r>
      <w:r w:rsidRPr="00785AA2">
        <w:rPr>
          <w:rStyle w:val="s4"/>
          <w:rFonts w:ascii="Averta for TBWA" w:hAnsi="Averta for TBWA"/>
          <w:color w:val="000000"/>
        </w:rPr>
        <w:t>nog</w:t>
      </w:r>
      <w:r w:rsidRPr="00785AA2">
        <w:rPr>
          <w:rStyle w:val="apple-converted-space"/>
          <w:rFonts w:ascii="Cambria" w:hAnsi="Cambria" w:cs="Cambria"/>
          <w:color w:val="000000"/>
        </w:rPr>
        <w:t> </w:t>
      </w:r>
      <w:r w:rsidRPr="00785AA2">
        <w:rPr>
          <w:rStyle w:val="s4"/>
          <w:rFonts w:ascii="Averta for TBWA" w:hAnsi="Averta for TBWA"/>
          <w:color w:val="000000"/>
        </w:rPr>
        <w:t>even</w:t>
      </w:r>
      <w:r w:rsidRPr="00785AA2">
        <w:rPr>
          <w:rStyle w:val="apple-converted-space"/>
          <w:rFonts w:ascii="Cambria" w:hAnsi="Cambria" w:cs="Cambria"/>
          <w:color w:val="000000"/>
        </w:rPr>
        <w:t> </w:t>
      </w:r>
      <w:r w:rsidRPr="00785AA2">
        <w:rPr>
          <w:rStyle w:val="s4"/>
          <w:rFonts w:ascii="Averta for TBWA" w:hAnsi="Averta for TBWA"/>
          <w:color w:val="000000"/>
        </w:rPr>
        <w:t>blijven</w:t>
      </w:r>
      <w:r w:rsidRPr="00785AA2">
        <w:rPr>
          <w:rStyle w:val="apple-converted-space"/>
          <w:rFonts w:ascii="Cambria" w:hAnsi="Cambria" w:cs="Cambria"/>
          <w:color w:val="000000"/>
        </w:rPr>
        <w:t> </w:t>
      </w:r>
      <w:r w:rsidRPr="00785AA2">
        <w:rPr>
          <w:rStyle w:val="s4"/>
          <w:rFonts w:ascii="Averta for TBWA" w:hAnsi="Averta for TBWA"/>
          <w:color w:val="000000"/>
        </w:rPr>
        <w:t>huren?</w:t>
      </w:r>
    </w:p>
    <w:p w14:paraId="76DC796F" w14:textId="27ADFD4C" w:rsidR="00785AA2" w:rsidRPr="00785AA2" w:rsidRDefault="00785AA2" w:rsidP="00785AA2">
      <w:pPr>
        <w:pStyle w:val="NormalWeb"/>
        <w:spacing w:before="0" w:beforeAutospacing="0" w:after="0" w:afterAutospacing="0" w:line="216" w:lineRule="atLeast"/>
        <w:rPr>
          <w:rStyle w:val="s4"/>
          <w:rFonts w:ascii="Averta for TBWA" w:hAnsi="Averta for TBWA"/>
          <w:color w:val="000000"/>
        </w:rPr>
      </w:pPr>
      <w:r w:rsidRPr="00785AA2">
        <w:rPr>
          <w:rStyle w:val="s4"/>
          <w:rFonts w:ascii="Averta for TBWA" w:hAnsi="Averta for TBWA"/>
          <w:color w:val="000000"/>
        </w:rPr>
        <w:t>Met hun nieuwe campagne wil ING</w:t>
      </w:r>
      <w:r>
        <w:rPr>
          <w:rStyle w:val="s4"/>
          <w:rFonts w:ascii="Averta for TBWA" w:hAnsi="Averta for TBWA"/>
          <w:color w:val="000000"/>
        </w:rPr>
        <w:t xml:space="preserve"> </w:t>
      </w:r>
      <w:r w:rsidR="00542CB8">
        <w:rPr>
          <w:rStyle w:val="s4"/>
          <w:rFonts w:ascii="Averta for TBWA" w:hAnsi="Averta for TBWA"/>
          <w:color w:val="000000"/>
        </w:rPr>
        <w:t xml:space="preserve">de twijfels van </w:t>
      </w:r>
      <w:r w:rsidRPr="00785AA2">
        <w:rPr>
          <w:rStyle w:val="s4"/>
          <w:rFonts w:ascii="Averta for TBWA" w:hAnsi="Averta for TBWA"/>
          <w:color w:val="000000"/>
        </w:rPr>
        <w:t>mensen</w:t>
      </w:r>
      <w:r w:rsidRPr="00785AA2">
        <w:rPr>
          <w:rStyle w:val="apple-converted-space"/>
          <w:rFonts w:ascii="Cambria" w:hAnsi="Cambria" w:cs="Cambria"/>
          <w:color w:val="000000"/>
        </w:rPr>
        <w:t> </w:t>
      </w:r>
      <w:r w:rsidR="00542CB8">
        <w:rPr>
          <w:rStyle w:val="s4"/>
          <w:rFonts w:ascii="Averta for TBWA" w:hAnsi="Averta for TBWA"/>
          <w:color w:val="000000"/>
        </w:rPr>
        <w:t>omzetten in daden</w:t>
      </w:r>
      <w:r w:rsidRPr="00785AA2">
        <w:rPr>
          <w:rStyle w:val="s4"/>
          <w:rFonts w:ascii="Averta for TBWA" w:hAnsi="Averta for TBWA"/>
          <w:color w:val="000000"/>
        </w:rPr>
        <w:t>.</w:t>
      </w:r>
      <w:r w:rsidRPr="00785AA2">
        <w:rPr>
          <w:rStyle w:val="apple-converted-space"/>
          <w:rFonts w:ascii="Cambria" w:hAnsi="Cambria" w:cs="Cambria"/>
          <w:color w:val="000000"/>
        </w:rPr>
        <w:t> </w:t>
      </w:r>
    </w:p>
    <w:p w14:paraId="51CE49B3" w14:textId="71EE4A84" w:rsidR="00785AA2" w:rsidRPr="00785AA2" w:rsidRDefault="00785AA2" w:rsidP="00785AA2">
      <w:pPr>
        <w:pStyle w:val="NormalWeb"/>
        <w:spacing w:before="0" w:beforeAutospacing="0" w:after="0" w:afterAutospacing="0" w:line="216" w:lineRule="atLeast"/>
        <w:rPr>
          <w:rStyle w:val="s4"/>
          <w:rFonts w:ascii="Averta for TBWA" w:hAnsi="Averta for TBWA"/>
          <w:color w:val="000000"/>
        </w:rPr>
      </w:pPr>
    </w:p>
    <w:p w14:paraId="5DAD98C5" w14:textId="4EFDCA27" w:rsidR="00785AA2" w:rsidRDefault="00785AA2" w:rsidP="00785AA2">
      <w:pPr>
        <w:pStyle w:val="NormalWeb"/>
        <w:spacing w:before="0" w:beforeAutospacing="0" w:after="0" w:afterAutospacing="0" w:line="216" w:lineRule="atLeast"/>
        <w:rPr>
          <w:rStyle w:val="s4"/>
          <w:rFonts w:ascii="Averta for TBWA" w:hAnsi="Averta for TBWA"/>
          <w:color w:val="000000"/>
        </w:rPr>
      </w:pPr>
      <w:r w:rsidRPr="00785AA2">
        <w:rPr>
          <w:rStyle w:val="s4"/>
          <w:rFonts w:ascii="Averta for TBWA" w:hAnsi="Averta for TBWA"/>
          <w:color w:val="000000"/>
        </w:rPr>
        <w:t xml:space="preserve">Die boodschap zien we in verschillende vormen terugkomen. Via een reeks krachtige lijnen op billboards en in print, een digital campagne waarin we tal van herkenbare twijfels verspreiden met de nodige dosis humor en een TV spot waarin die humor volledig centraal staat. </w:t>
      </w:r>
      <w:r>
        <w:rPr>
          <w:rStyle w:val="s4"/>
          <w:rFonts w:ascii="Averta for TBWA" w:hAnsi="Averta for TBWA"/>
          <w:color w:val="000000"/>
        </w:rPr>
        <w:t>De spot werd geregisseerd door Jeroen Mol voor Czar en is e</w:t>
      </w:r>
      <w:r w:rsidRPr="00785AA2">
        <w:rPr>
          <w:rStyle w:val="s4"/>
          <w:rFonts w:ascii="Averta for TBWA" w:hAnsi="Averta for TBWA"/>
          <w:color w:val="000000"/>
        </w:rPr>
        <w:t xml:space="preserve">en verheerlijking van twijfel </w:t>
      </w:r>
      <w:r>
        <w:rPr>
          <w:rStyle w:val="s4"/>
          <w:rFonts w:ascii="Averta for TBWA" w:hAnsi="Averta for TBWA"/>
          <w:color w:val="000000"/>
        </w:rPr>
        <w:t>met een personage dat we op zijn minst verrassend kunnen noemen en een enorm aanstekelijke soundtrack.</w:t>
      </w:r>
    </w:p>
    <w:p w14:paraId="794118F3" w14:textId="77777777" w:rsidR="00542CB8" w:rsidRDefault="00542CB8" w:rsidP="00785AA2">
      <w:pPr>
        <w:pStyle w:val="NormalWeb"/>
        <w:spacing w:before="0" w:beforeAutospacing="0" w:after="0" w:afterAutospacing="0" w:line="216" w:lineRule="atLeast"/>
        <w:rPr>
          <w:rStyle w:val="s4"/>
          <w:rFonts w:ascii="Averta for TBWA" w:hAnsi="Averta for TBWA"/>
          <w:color w:val="000000"/>
        </w:rPr>
      </w:pPr>
    </w:p>
    <w:p w14:paraId="7211D7F6" w14:textId="257921C3" w:rsidR="00785AA2" w:rsidRPr="00927F94" w:rsidRDefault="00542CB8" w:rsidP="00785AA2">
      <w:pPr>
        <w:pStyle w:val="NormalWeb"/>
        <w:spacing w:before="0" w:beforeAutospacing="0" w:after="0" w:afterAutospacing="0" w:line="216" w:lineRule="atLeast"/>
        <w:rPr>
          <w:rFonts w:ascii="Averta for TBWA" w:hAnsi="Averta for TBWA" w:cs="Arial"/>
          <w:color w:val="000000"/>
        </w:rPr>
      </w:pPr>
      <w:r w:rsidRPr="00927F94">
        <w:rPr>
          <w:rFonts w:ascii="Averta for TBWA" w:hAnsi="Averta for TBWA" w:cs="Arial"/>
          <w:color w:val="000000"/>
        </w:rPr>
        <w:t>“Met onze nieuwe gedurfde merkcampagne positioneert ING zich als de bank die mensen in staat stelt grip te hebben over hun financiën. Door hen gerust te stellen dat het OK is om te twijfelen bij het nemen van belangrijke beslissingen op privé- en professioneel vlak. Want twijfel kan leiden tot verandering. En ING is er om die twijfel om te zetten in daden. Met duurzame producten en deskundig advies voor onze particuliere en bedrijfsklanten”, zegt Laurent Winnock, Head of Communications, Brand &amp; Marketing Communications ING Belgium.</w:t>
      </w:r>
    </w:p>
    <w:p w14:paraId="01468C45" w14:textId="43905B20" w:rsidR="00542CB8" w:rsidRDefault="00542CB8" w:rsidP="00785AA2">
      <w:pPr>
        <w:pStyle w:val="NormalWeb"/>
        <w:spacing w:before="0" w:beforeAutospacing="0" w:after="0" w:afterAutospacing="0" w:line="216" w:lineRule="atLeast"/>
        <w:rPr>
          <w:rFonts w:ascii="Arial" w:hAnsi="Arial" w:cs="Arial"/>
          <w:color w:val="000000"/>
          <w:sz w:val="18"/>
          <w:szCs w:val="18"/>
        </w:rPr>
      </w:pPr>
    </w:p>
    <w:p w14:paraId="5E28386E" w14:textId="77777777" w:rsidR="00542CB8" w:rsidRDefault="00542CB8" w:rsidP="00785AA2">
      <w:pPr>
        <w:pStyle w:val="NormalWeb"/>
        <w:spacing w:before="0" w:beforeAutospacing="0" w:after="0" w:afterAutospacing="0" w:line="216" w:lineRule="atLeast"/>
        <w:rPr>
          <w:rStyle w:val="s4"/>
          <w:rFonts w:ascii="Averta for TBWA" w:hAnsi="Averta for TBWA"/>
          <w:color w:val="000000"/>
        </w:rPr>
      </w:pPr>
    </w:p>
    <w:p w14:paraId="6153DDF5" w14:textId="37A90D0D" w:rsidR="00785AA2" w:rsidRPr="00785AA2" w:rsidRDefault="00785AA2" w:rsidP="00785AA2">
      <w:pPr>
        <w:pStyle w:val="NormalWeb"/>
        <w:spacing w:before="0" w:beforeAutospacing="0" w:after="0" w:afterAutospacing="0" w:line="216" w:lineRule="atLeast"/>
        <w:rPr>
          <w:rFonts w:ascii="Averta for TBWA" w:hAnsi="Averta for TBWA"/>
          <w:color w:val="000000"/>
        </w:rPr>
      </w:pPr>
      <w:r>
        <w:rPr>
          <w:rStyle w:val="s4"/>
          <w:rFonts w:ascii="Averta for TBWA" w:hAnsi="Averta for TBWA"/>
          <w:color w:val="000000"/>
        </w:rPr>
        <w:t xml:space="preserve">Ontdek de campagne vanaf </w:t>
      </w:r>
      <w:r w:rsidR="006D61CA">
        <w:rPr>
          <w:rStyle w:val="s4"/>
          <w:rFonts w:ascii="Averta for TBWA" w:hAnsi="Averta for TBWA"/>
          <w:color w:val="000000"/>
        </w:rPr>
        <w:t xml:space="preserve">31 januari </w:t>
      </w:r>
      <w:r>
        <w:rPr>
          <w:rStyle w:val="s4"/>
          <w:rFonts w:ascii="Averta for TBWA" w:hAnsi="Averta for TBWA"/>
          <w:color w:val="000000"/>
        </w:rPr>
        <w:t>en als je achteraf met twijfels zit, staat ING klaar om ze om te zetten in daden.</w:t>
      </w:r>
    </w:p>
    <w:sectPr w:rsidR="00785AA2" w:rsidRPr="00785A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D84F" w14:textId="77777777" w:rsidR="000F2707" w:rsidRDefault="000F2707" w:rsidP="00542CB8">
      <w:r>
        <w:separator/>
      </w:r>
    </w:p>
  </w:endnote>
  <w:endnote w:type="continuationSeparator" w:id="0">
    <w:p w14:paraId="2BC57A07" w14:textId="77777777" w:rsidR="000F2707" w:rsidRDefault="000F2707" w:rsidP="0054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A75F" w14:textId="77777777" w:rsidR="000F2707" w:rsidRDefault="000F2707" w:rsidP="00542CB8">
      <w:r>
        <w:separator/>
      </w:r>
    </w:p>
  </w:footnote>
  <w:footnote w:type="continuationSeparator" w:id="0">
    <w:p w14:paraId="2C494A18" w14:textId="77777777" w:rsidR="000F2707" w:rsidRDefault="000F2707" w:rsidP="0054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A2"/>
    <w:rsid w:val="000F2707"/>
    <w:rsid w:val="0035438D"/>
    <w:rsid w:val="00542CB8"/>
    <w:rsid w:val="006D61CA"/>
    <w:rsid w:val="006E770C"/>
    <w:rsid w:val="00785AA2"/>
    <w:rsid w:val="00927F94"/>
    <w:rsid w:val="00950844"/>
    <w:rsid w:val="009C1DA1"/>
    <w:rsid w:val="00B01AF8"/>
    <w:rsid w:val="00D712E9"/>
    <w:rsid w:val="00FF42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6EDC"/>
  <w15:chartTrackingRefBased/>
  <w15:docId w15:val="{11F3FE2C-73D3-5441-BEFC-8E1F16DA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5AA2"/>
    <w:pPr>
      <w:spacing w:before="100" w:beforeAutospacing="1" w:after="100" w:afterAutospacing="1"/>
    </w:pPr>
    <w:rPr>
      <w:rFonts w:ascii="Times New Roman" w:eastAsia="Times New Roman" w:hAnsi="Times New Roman" w:cs="Times New Roman"/>
      <w:lang w:eastAsia="nl-NL"/>
    </w:rPr>
  </w:style>
  <w:style w:type="character" w:customStyle="1" w:styleId="spellingerror">
    <w:name w:val="spellingerror"/>
    <w:basedOn w:val="DefaultParagraphFont"/>
    <w:rsid w:val="00785AA2"/>
  </w:style>
  <w:style w:type="character" w:customStyle="1" w:styleId="normaltextrun">
    <w:name w:val="normaltextrun"/>
    <w:basedOn w:val="DefaultParagraphFont"/>
    <w:rsid w:val="00785AA2"/>
  </w:style>
  <w:style w:type="character" w:customStyle="1" w:styleId="eop">
    <w:name w:val="eop"/>
    <w:basedOn w:val="DefaultParagraphFont"/>
    <w:rsid w:val="00785AA2"/>
  </w:style>
  <w:style w:type="paragraph" w:styleId="NormalWeb">
    <w:name w:val="Normal (Web)"/>
    <w:basedOn w:val="Normal"/>
    <w:uiPriority w:val="99"/>
    <w:unhideWhenUsed/>
    <w:rsid w:val="00785AA2"/>
    <w:pPr>
      <w:spacing w:before="100" w:beforeAutospacing="1" w:after="100" w:afterAutospacing="1"/>
    </w:pPr>
    <w:rPr>
      <w:rFonts w:ascii="Times New Roman" w:eastAsia="Times New Roman" w:hAnsi="Times New Roman" w:cs="Times New Roman"/>
      <w:lang w:eastAsia="nl-NL"/>
    </w:rPr>
  </w:style>
  <w:style w:type="character" w:customStyle="1" w:styleId="s4">
    <w:name w:val="s4"/>
    <w:basedOn w:val="DefaultParagraphFont"/>
    <w:rsid w:val="00785AA2"/>
  </w:style>
  <w:style w:type="character" w:customStyle="1" w:styleId="apple-converted-space">
    <w:name w:val="apple-converted-space"/>
    <w:basedOn w:val="DefaultParagraphFont"/>
    <w:rsid w:val="00785AA2"/>
  </w:style>
  <w:style w:type="character" w:customStyle="1" w:styleId="s5">
    <w:name w:val="s5"/>
    <w:basedOn w:val="DefaultParagraphFont"/>
    <w:rsid w:val="00785AA2"/>
  </w:style>
  <w:style w:type="paragraph" w:styleId="Revision">
    <w:name w:val="Revision"/>
    <w:hidden/>
    <w:uiPriority w:val="99"/>
    <w:semiHidden/>
    <w:rsid w:val="00D7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9715">
      <w:bodyDiv w:val="1"/>
      <w:marLeft w:val="0"/>
      <w:marRight w:val="0"/>
      <w:marTop w:val="0"/>
      <w:marBottom w:val="0"/>
      <w:divBdr>
        <w:top w:val="none" w:sz="0" w:space="0" w:color="auto"/>
        <w:left w:val="none" w:sz="0" w:space="0" w:color="auto"/>
        <w:bottom w:val="none" w:sz="0" w:space="0" w:color="auto"/>
        <w:right w:val="none" w:sz="0" w:space="0" w:color="auto"/>
      </w:divBdr>
    </w:div>
    <w:div w:id="1934701463">
      <w:bodyDiv w:val="1"/>
      <w:marLeft w:val="0"/>
      <w:marRight w:val="0"/>
      <w:marTop w:val="0"/>
      <w:marBottom w:val="0"/>
      <w:divBdr>
        <w:top w:val="none" w:sz="0" w:space="0" w:color="auto"/>
        <w:left w:val="none" w:sz="0" w:space="0" w:color="auto"/>
        <w:bottom w:val="none" w:sz="0" w:space="0" w:color="auto"/>
        <w:right w:val="none" w:sz="0" w:space="0" w:color="auto"/>
      </w:divBdr>
      <w:divsChild>
        <w:div w:id="560411924">
          <w:marLeft w:val="0"/>
          <w:marRight w:val="0"/>
          <w:marTop w:val="0"/>
          <w:marBottom w:val="0"/>
          <w:divBdr>
            <w:top w:val="none" w:sz="0" w:space="0" w:color="auto"/>
            <w:left w:val="none" w:sz="0" w:space="0" w:color="auto"/>
            <w:bottom w:val="none" w:sz="0" w:space="0" w:color="auto"/>
            <w:right w:val="none" w:sz="0" w:space="0" w:color="auto"/>
          </w:divBdr>
        </w:div>
        <w:div w:id="1471898719">
          <w:marLeft w:val="0"/>
          <w:marRight w:val="0"/>
          <w:marTop w:val="0"/>
          <w:marBottom w:val="0"/>
          <w:divBdr>
            <w:top w:val="none" w:sz="0" w:space="0" w:color="auto"/>
            <w:left w:val="none" w:sz="0" w:space="0" w:color="auto"/>
            <w:bottom w:val="none" w:sz="0" w:space="0" w:color="auto"/>
            <w:right w:val="none" w:sz="0" w:space="0" w:color="auto"/>
          </w:divBdr>
        </w:div>
        <w:div w:id="656568691">
          <w:marLeft w:val="0"/>
          <w:marRight w:val="0"/>
          <w:marTop w:val="0"/>
          <w:marBottom w:val="0"/>
          <w:divBdr>
            <w:top w:val="none" w:sz="0" w:space="0" w:color="auto"/>
            <w:left w:val="none" w:sz="0" w:space="0" w:color="auto"/>
            <w:bottom w:val="none" w:sz="0" w:space="0" w:color="auto"/>
            <w:right w:val="none" w:sz="0" w:space="0" w:color="auto"/>
          </w:divBdr>
        </w:div>
        <w:div w:id="1938366862">
          <w:marLeft w:val="0"/>
          <w:marRight w:val="0"/>
          <w:marTop w:val="0"/>
          <w:marBottom w:val="0"/>
          <w:divBdr>
            <w:top w:val="none" w:sz="0" w:space="0" w:color="auto"/>
            <w:left w:val="none" w:sz="0" w:space="0" w:color="auto"/>
            <w:bottom w:val="none" w:sz="0" w:space="0" w:color="auto"/>
            <w:right w:val="none" w:sz="0" w:space="0" w:color="auto"/>
          </w:divBdr>
        </w:div>
        <w:div w:id="1606884033">
          <w:marLeft w:val="0"/>
          <w:marRight w:val="0"/>
          <w:marTop w:val="0"/>
          <w:marBottom w:val="0"/>
          <w:divBdr>
            <w:top w:val="none" w:sz="0" w:space="0" w:color="auto"/>
            <w:left w:val="none" w:sz="0" w:space="0" w:color="auto"/>
            <w:bottom w:val="none" w:sz="0" w:space="0" w:color="auto"/>
            <w:right w:val="none" w:sz="0" w:space="0" w:color="auto"/>
          </w:divBdr>
        </w:div>
        <w:div w:id="2077123061">
          <w:marLeft w:val="0"/>
          <w:marRight w:val="0"/>
          <w:marTop w:val="0"/>
          <w:marBottom w:val="0"/>
          <w:divBdr>
            <w:top w:val="none" w:sz="0" w:space="0" w:color="auto"/>
            <w:left w:val="none" w:sz="0" w:space="0" w:color="auto"/>
            <w:bottom w:val="none" w:sz="0" w:space="0" w:color="auto"/>
            <w:right w:val="none" w:sz="0" w:space="0" w:color="auto"/>
          </w:divBdr>
        </w:div>
        <w:div w:id="588735205">
          <w:marLeft w:val="0"/>
          <w:marRight w:val="0"/>
          <w:marTop w:val="0"/>
          <w:marBottom w:val="0"/>
          <w:divBdr>
            <w:top w:val="none" w:sz="0" w:space="0" w:color="auto"/>
            <w:left w:val="none" w:sz="0" w:space="0" w:color="auto"/>
            <w:bottom w:val="none" w:sz="0" w:space="0" w:color="auto"/>
            <w:right w:val="none" w:sz="0" w:space="0" w:color="auto"/>
          </w:divBdr>
        </w:div>
        <w:div w:id="498039787">
          <w:marLeft w:val="0"/>
          <w:marRight w:val="0"/>
          <w:marTop w:val="0"/>
          <w:marBottom w:val="0"/>
          <w:divBdr>
            <w:top w:val="none" w:sz="0" w:space="0" w:color="auto"/>
            <w:left w:val="none" w:sz="0" w:space="0" w:color="auto"/>
            <w:bottom w:val="none" w:sz="0" w:space="0" w:color="auto"/>
            <w:right w:val="none" w:sz="0" w:space="0" w:color="auto"/>
          </w:divBdr>
        </w:div>
        <w:div w:id="218246933">
          <w:marLeft w:val="0"/>
          <w:marRight w:val="0"/>
          <w:marTop w:val="0"/>
          <w:marBottom w:val="0"/>
          <w:divBdr>
            <w:top w:val="none" w:sz="0" w:space="0" w:color="auto"/>
            <w:left w:val="none" w:sz="0" w:space="0" w:color="auto"/>
            <w:bottom w:val="none" w:sz="0" w:space="0" w:color="auto"/>
            <w:right w:val="none" w:sz="0" w:space="0" w:color="auto"/>
          </w:divBdr>
        </w:div>
        <w:div w:id="1511673462">
          <w:marLeft w:val="0"/>
          <w:marRight w:val="0"/>
          <w:marTop w:val="0"/>
          <w:marBottom w:val="0"/>
          <w:divBdr>
            <w:top w:val="none" w:sz="0" w:space="0" w:color="auto"/>
            <w:left w:val="none" w:sz="0" w:space="0" w:color="auto"/>
            <w:bottom w:val="none" w:sz="0" w:space="0" w:color="auto"/>
            <w:right w:val="none" w:sz="0" w:space="0" w:color="auto"/>
          </w:divBdr>
        </w:div>
        <w:div w:id="820778679">
          <w:marLeft w:val="0"/>
          <w:marRight w:val="0"/>
          <w:marTop w:val="0"/>
          <w:marBottom w:val="0"/>
          <w:divBdr>
            <w:top w:val="none" w:sz="0" w:space="0" w:color="auto"/>
            <w:left w:val="none" w:sz="0" w:space="0" w:color="auto"/>
            <w:bottom w:val="none" w:sz="0" w:space="0" w:color="auto"/>
            <w:right w:val="none" w:sz="0" w:space="0" w:color="auto"/>
          </w:divBdr>
        </w:div>
        <w:div w:id="2023895334">
          <w:marLeft w:val="0"/>
          <w:marRight w:val="0"/>
          <w:marTop w:val="0"/>
          <w:marBottom w:val="0"/>
          <w:divBdr>
            <w:top w:val="none" w:sz="0" w:space="0" w:color="auto"/>
            <w:left w:val="none" w:sz="0" w:space="0" w:color="auto"/>
            <w:bottom w:val="none" w:sz="0" w:space="0" w:color="auto"/>
            <w:right w:val="none" w:sz="0" w:space="0" w:color="auto"/>
          </w:divBdr>
        </w:div>
        <w:div w:id="10481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Benedicte Ernst</cp:lastModifiedBy>
  <cp:revision>3</cp:revision>
  <dcterms:created xsi:type="dcterms:W3CDTF">2023-01-30T14:06:00Z</dcterms:created>
  <dcterms:modified xsi:type="dcterms:W3CDTF">2023-01-30T14:12:00Z</dcterms:modified>
</cp:coreProperties>
</file>