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2">
      <w:pPr>
        <w:spacing w:line="240" w:lineRule="auto"/>
        <w:jc w:val="left"/>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Más compras, menos rentas: así las preferencias de los usuarios del marketplace de inmuebles durante el primer trimestre del 2021</w:t>
      </w:r>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Tanto en CDMX como en el Estado de México, la búsqueda </w:t>
      </w:r>
      <w:r w:rsidDel="00000000" w:rsidR="00000000" w:rsidRPr="00000000">
        <w:rPr>
          <w:rFonts w:ascii="Proxima Nova" w:cs="Proxima Nova" w:eastAsia="Proxima Nova" w:hAnsi="Proxima Nova"/>
          <w:i w:val="1"/>
          <w:rtl w:val="0"/>
        </w:rPr>
        <w:t xml:space="preserve">por</w:t>
      </w:r>
      <w:r w:rsidDel="00000000" w:rsidR="00000000" w:rsidRPr="00000000">
        <w:rPr>
          <w:rFonts w:ascii="Proxima Nova" w:cs="Proxima Nova" w:eastAsia="Proxima Nova" w:hAnsi="Proxima Nova"/>
          <w:i w:val="1"/>
          <w:rtl w:val="0"/>
        </w:rPr>
        <w:t xml:space="preserve"> adquirir una vivienda en el ecommerce muestra un crecimiento del 9% y 7% respectivamente, en comparación con el último trimestre del 2020</w:t>
      </w:r>
      <w:r w:rsidDel="00000000" w:rsidR="00000000" w:rsidRPr="00000000">
        <w:rPr>
          <w:rFonts w:ascii="Proxima Nova" w:cs="Proxima Nova" w:eastAsia="Proxima Nova" w:hAnsi="Proxima Nova"/>
          <w:i w:val="1"/>
          <w:rtl w:val="0"/>
        </w:rPr>
        <w:t xml:space="preserve">.</w:t>
      </w: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7">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Tras un año marcado por la incertidumbre, parece que muchas personas están retomando algunos de los proyectos de vida que tenían bajo el brazo, en especial la búsqueda de un nuevo hogar en el que puedan instalarse, obtener un nuevo ingreso, empezar una familia y escribir una nueva historia para sí mismos. </w:t>
      </w:r>
    </w:p>
    <w:p w:rsidR="00000000" w:rsidDel="00000000" w:rsidP="00000000" w:rsidRDefault="00000000" w:rsidRPr="00000000" w14:paraId="00000008">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Al menos así lo indica el </w:t>
      </w:r>
      <w:hyperlink r:id="rId7">
        <w:r w:rsidDel="00000000" w:rsidR="00000000" w:rsidRPr="00000000">
          <w:rPr>
            <w:rFonts w:ascii="Proxima Nova" w:cs="Proxima Nova" w:eastAsia="Proxima Nova" w:hAnsi="Proxima Nova"/>
            <w:color w:val="1155cc"/>
            <w:u w:val="single"/>
            <w:rtl w:val="0"/>
          </w:rPr>
          <w:t xml:space="preserve">primer reporte trimestral 2021</w:t>
        </w:r>
      </w:hyperlink>
      <w:r w:rsidDel="00000000" w:rsidR="00000000" w:rsidRPr="00000000">
        <w:rPr>
          <w:rFonts w:ascii="Proxima Nova" w:cs="Proxima Nova" w:eastAsia="Proxima Nova" w:hAnsi="Proxima Nova"/>
          <w:color w:val="202124"/>
          <w:rtl w:val="0"/>
        </w:rPr>
        <w:t xml:space="preserve"> del </w:t>
      </w:r>
      <w:hyperlink r:id="rId8">
        <w:r w:rsidDel="00000000" w:rsidR="00000000" w:rsidRPr="00000000">
          <w:rPr>
            <w:rFonts w:ascii="Proxima Nova" w:cs="Proxima Nova" w:eastAsia="Proxima Nova" w:hAnsi="Proxima Nova"/>
            <w:color w:val="1155cc"/>
            <w:u w:val="single"/>
            <w:rtl w:val="0"/>
          </w:rPr>
          <w:t xml:space="preserve">marketplace de inmuebles</w:t>
        </w:r>
      </w:hyperlink>
      <w:r w:rsidDel="00000000" w:rsidR="00000000" w:rsidRPr="00000000">
        <w:rPr>
          <w:rFonts w:ascii="Proxima Nova" w:cs="Proxima Nova" w:eastAsia="Proxima Nova" w:hAnsi="Proxima Nova"/>
          <w:color w:val="202124"/>
          <w:rtl w:val="0"/>
        </w:rPr>
        <w:t xml:space="preserve"> de Mercado Libre, en el que se muestra que la búsqueda tanto de casas como departamentos en el Valle de México, ha tenido una evolución interesante durante esta temprana etapa del año, y la cual ya comienza a dar indicios de la actividad que tenía antes de la pandemia. </w:t>
      </w:r>
    </w:p>
    <w:p w:rsidR="00000000" w:rsidDel="00000000" w:rsidP="00000000" w:rsidRDefault="00000000" w:rsidRPr="00000000" w14:paraId="0000000A">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B">
      <w:pPr>
        <w:ind w:left="0" w:firstLine="0"/>
        <w:jc w:val="both"/>
        <w:rPr>
          <w:rFonts w:ascii="Proxima Nova Semibold" w:cs="Proxima Nova Semibold" w:eastAsia="Proxima Nova Semibold" w:hAnsi="Proxima Nova Semibold"/>
          <w:color w:val="202124"/>
        </w:rPr>
      </w:pPr>
      <w:r w:rsidDel="00000000" w:rsidR="00000000" w:rsidRPr="00000000">
        <w:rPr>
          <w:rFonts w:ascii="Proxima Nova" w:cs="Proxima Nova" w:eastAsia="Proxima Nova" w:hAnsi="Proxima Nova"/>
          <w:color w:val="202124"/>
          <w:rtl w:val="0"/>
        </w:rPr>
        <w:t xml:space="preserve">De acuerdo con el reporte, </w:t>
      </w:r>
      <w:r w:rsidDel="00000000" w:rsidR="00000000" w:rsidRPr="00000000">
        <w:rPr>
          <w:rFonts w:ascii="Proxima Nova Semibold" w:cs="Proxima Nova Semibold" w:eastAsia="Proxima Nova Semibold" w:hAnsi="Proxima Nova Semibold"/>
          <w:color w:val="202124"/>
          <w:rtl w:val="0"/>
        </w:rPr>
        <w:t xml:space="preserve">el interés por adquirir una vivienda en la Ciudad de México ha crecido 9 puntos porcentuales en el primer trimestre del año,</w:t>
      </w:r>
      <w:r w:rsidDel="00000000" w:rsidR="00000000" w:rsidRPr="00000000">
        <w:rPr>
          <w:rFonts w:ascii="Proxima Nova" w:cs="Proxima Nova" w:eastAsia="Proxima Nova" w:hAnsi="Proxima Nova"/>
          <w:color w:val="202124"/>
          <w:rtl w:val="0"/>
        </w:rPr>
        <w:t xml:space="preserve"> con respecto al último de 2020, al concentrar un 66% de las búsquedas por tipo de demanda, mientras que en el Estado de México las búsquedas han pasado del 78% al 85%, es decir, 7 puntos porcentuales, durante el mismo período del año pasado. </w:t>
      </w:r>
      <w:r w:rsidDel="00000000" w:rsidR="00000000" w:rsidRPr="00000000">
        <w:rPr>
          <w:rtl w:val="0"/>
        </w:rPr>
      </w:r>
    </w:p>
    <w:p w:rsidR="00000000" w:rsidDel="00000000" w:rsidP="00000000" w:rsidRDefault="00000000" w:rsidRPr="00000000" w14:paraId="0000000C">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D">
      <w:pPr>
        <w:ind w:left="0" w:firstLine="0"/>
        <w:jc w:val="both"/>
        <w:rPr>
          <w:rFonts w:ascii="Proxima Nova Semibold" w:cs="Proxima Nova Semibold" w:eastAsia="Proxima Nova Semibold" w:hAnsi="Proxima Nova Semibold"/>
          <w:color w:val="202124"/>
        </w:rPr>
      </w:pPr>
      <w:r w:rsidDel="00000000" w:rsidR="00000000" w:rsidRPr="00000000">
        <w:rPr>
          <w:rFonts w:ascii="Proxima Nova" w:cs="Proxima Nova" w:eastAsia="Proxima Nova" w:hAnsi="Proxima Nova"/>
          <w:color w:val="202124"/>
          <w:rtl w:val="0"/>
        </w:rPr>
        <w:t xml:space="preserve">“Estas cifras nos muestran que, </w:t>
      </w:r>
      <w:r w:rsidDel="00000000" w:rsidR="00000000" w:rsidRPr="00000000">
        <w:rPr>
          <w:rFonts w:ascii="Proxima Nova Semibold" w:cs="Proxima Nova Semibold" w:eastAsia="Proxima Nova Semibold" w:hAnsi="Proxima Nova Semibold"/>
          <w:color w:val="202124"/>
          <w:rtl w:val="0"/>
        </w:rPr>
        <w:t xml:space="preserve">hay</w:t>
      </w:r>
      <w:r w:rsidDel="00000000" w:rsidR="00000000" w:rsidRPr="00000000">
        <w:rPr>
          <w:rFonts w:ascii="Proxima Nova" w:cs="Proxima Nova" w:eastAsia="Proxima Nova" w:hAnsi="Proxima Nova"/>
          <w:color w:val="202124"/>
          <w:rtl w:val="0"/>
        </w:rPr>
        <w:t xml:space="preserve"> </w:t>
      </w:r>
      <w:r w:rsidDel="00000000" w:rsidR="00000000" w:rsidRPr="00000000">
        <w:rPr>
          <w:rFonts w:ascii="Proxima Nova Semibold" w:cs="Proxima Nova Semibold" w:eastAsia="Proxima Nova Semibold" w:hAnsi="Proxima Nova Semibold"/>
          <w:color w:val="202124"/>
          <w:rtl w:val="0"/>
        </w:rPr>
        <w:t xml:space="preserve">más personas considerando dejar de rentar espacios para al fin hacerse de su propiedad</w:t>
      </w:r>
      <w:r w:rsidDel="00000000" w:rsidR="00000000" w:rsidRPr="00000000">
        <w:rPr>
          <w:rFonts w:ascii="Proxima Nova" w:cs="Proxima Nova" w:eastAsia="Proxima Nova" w:hAnsi="Proxima Nova"/>
          <w:color w:val="202124"/>
          <w:rtl w:val="0"/>
        </w:rPr>
        <w:t xml:space="preserve">,</w:t>
      </w:r>
      <w:r w:rsidDel="00000000" w:rsidR="00000000" w:rsidRPr="00000000">
        <w:rPr>
          <w:rFonts w:ascii="Proxima Nova" w:cs="Proxima Nova" w:eastAsia="Proxima Nova" w:hAnsi="Proxima Nova"/>
          <w:color w:val="202124"/>
          <w:rtl w:val="0"/>
        </w:rPr>
        <w:t xml:space="preserve"> por lo que están buscando, tanto dentro como fuera de la ciudad, opciones cada vez más ajustadas a su necesidades,</w:t>
      </w:r>
      <w:r w:rsidDel="00000000" w:rsidR="00000000" w:rsidRPr="00000000">
        <w:rPr>
          <w:rFonts w:ascii="Proxima Nova" w:cs="Proxima Nova" w:eastAsia="Proxima Nova" w:hAnsi="Proxima Nova"/>
          <w:color w:val="202124"/>
          <w:rtl w:val="0"/>
        </w:rPr>
        <w:t xml:space="preserve"> y en el comercio electrónico una vía para buscar la propiedad con la que siempre han soñado”, afirma </w:t>
      </w:r>
      <w:r w:rsidDel="00000000" w:rsidR="00000000" w:rsidRPr="00000000">
        <w:rPr>
          <w:rFonts w:ascii="Proxima Nova Semibold" w:cs="Proxima Nova Semibold" w:eastAsia="Proxima Nova Semibold" w:hAnsi="Proxima Nova Semibold"/>
          <w:color w:val="202124"/>
          <w:rtl w:val="0"/>
        </w:rPr>
        <w:t xml:space="preserve">Iliana Vetrano, Directora del marketplace de vehículos, inmuebles y servicios en Mercado Libre.</w:t>
      </w:r>
    </w:p>
    <w:p w:rsidR="00000000" w:rsidDel="00000000" w:rsidP="00000000" w:rsidRDefault="00000000" w:rsidRPr="00000000" w14:paraId="0000000E">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F">
      <w:pPr>
        <w:ind w:left="0" w:firstLine="0"/>
        <w:jc w:val="both"/>
        <w:rPr>
          <w:rFonts w:ascii="Proxima Nova" w:cs="Proxima Nova" w:eastAsia="Proxima Nova" w:hAnsi="Proxima Nova"/>
          <w:b w:val="1"/>
          <w:color w:val="202124"/>
          <w:sz w:val="24"/>
          <w:szCs w:val="24"/>
        </w:rPr>
      </w:pPr>
      <w:r w:rsidDel="00000000" w:rsidR="00000000" w:rsidRPr="00000000">
        <w:rPr>
          <w:rFonts w:ascii="Proxima Nova" w:cs="Proxima Nova" w:eastAsia="Proxima Nova" w:hAnsi="Proxima Nova"/>
          <w:b w:val="1"/>
          <w:color w:val="202124"/>
          <w:sz w:val="24"/>
          <w:szCs w:val="24"/>
          <w:rtl w:val="0"/>
        </w:rPr>
        <w:t xml:space="preserve">Las zonas preferidas por los usuarios</w:t>
      </w:r>
    </w:p>
    <w:p w:rsidR="00000000" w:rsidDel="00000000" w:rsidP="00000000" w:rsidRDefault="00000000" w:rsidRPr="00000000" w14:paraId="00000010">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El reporte trimestral también señala las zonas en las que veremos a nuevos vecinos instalar su nuevo hogar. En cuanto a casas, </w:t>
      </w:r>
      <w:r w:rsidDel="00000000" w:rsidR="00000000" w:rsidRPr="00000000">
        <w:rPr>
          <w:rFonts w:ascii="Proxima Nova Semibold" w:cs="Proxima Nova Semibold" w:eastAsia="Proxima Nova Semibold" w:hAnsi="Proxima Nova Semibold"/>
          <w:color w:val="202124"/>
          <w:rtl w:val="0"/>
        </w:rPr>
        <w:t xml:space="preserve">Coyoacán es sin duda la gran líder de la capital con el 16%,</w:t>
      </w:r>
      <w:r w:rsidDel="00000000" w:rsidR="00000000" w:rsidRPr="00000000">
        <w:rPr>
          <w:rFonts w:ascii="Proxima Nova" w:cs="Proxima Nova" w:eastAsia="Proxima Nova" w:hAnsi="Proxima Nova"/>
          <w:color w:val="202124"/>
          <w:rtl w:val="0"/>
        </w:rPr>
        <w:t xml:space="preserve"> mientras que Álvaro Obregón, Tlalpan y Gustavo A. Madero completan el listado al estar empatadas con un 12% de visitas en el marketplace de inmuebles. </w:t>
      </w:r>
      <w:r w:rsidDel="00000000" w:rsidR="00000000" w:rsidRPr="00000000">
        <w:rPr>
          <w:rtl w:val="0"/>
        </w:rPr>
      </w:r>
    </w:p>
    <w:p w:rsidR="00000000" w:rsidDel="00000000" w:rsidP="00000000" w:rsidRDefault="00000000" w:rsidRPr="00000000" w14:paraId="00000011">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En el Estado de México, los municipios de Atizapán, con el 14% de búsquedas; Naucalpan con el 12% y Cuautitlán Izcalli, con 11%, </w:t>
      </w:r>
      <w:r w:rsidDel="00000000" w:rsidR="00000000" w:rsidRPr="00000000">
        <w:rPr>
          <w:rFonts w:ascii="Proxima Nova" w:cs="Proxima Nova" w:eastAsia="Proxima Nova" w:hAnsi="Proxima Nova"/>
          <w:color w:val="202124"/>
          <w:rtl w:val="0"/>
        </w:rPr>
        <w:t xml:space="preserve">lideran el top 3 de las zonas más visitadas para comprar una nueva casa. </w:t>
      </w:r>
      <w:r w:rsidDel="00000000" w:rsidR="00000000" w:rsidRPr="00000000">
        <w:rPr>
          <w:rtl w:val="0"/>
        </w:rPr>
      </w:r>
    </w:p>
    <w:p w:rsidR="00000000" w:rsidDel="00000000" w:rsidP="00000000" w:rsidRDefault="00000000" w:rsidRPr="00000000" w14:paraId="00000013">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Por otro lado, cuando se analizan las zonas de departamentos en la Ciudad de México, las alcaldías Benito Juárez, con el 22% de las búsquedas; Cuauhtémoc con 14% y Miguel Hidalgo con el 10% </w:t>
      </w:r>
      <w:r w:rsidDel="00000000" w:rsidR="00000000" w:rsidRPr="00000000">
        <w:rPr>
          <w:rFonts w:ascii="Proxima Nova" w:cs="Proxima Nova" w:eastAsia="Proxima Nova" w:hAnsi="Proxima Nova"/>
          <w:color w:val="202124"/>
          <w:rtl w:val="0"/>
        </w:rPr>
        <w:t xml:space="preserve">parecen ser las preferidas por las personas para iniciar su nueva vida.</w:t>
      </w:r>
      <w:r w:rsidDel="00000000" w:rsidR="00000000" w:rsidRPr="00000000">
        <w:rPr>
          <w:rFonts w:ascii="Proxima Nova" w:cs="Proxima Nova" w:eastAsia="Proxima Nova" w:hAnsi="Proxima Nova"/>
          <w:color w:val="202124"/>
          <w:rtl w:val="0"/>
        </w:rPr>
        <w:t xml:space="preserve"> </w:t>
      </w:r>
    </w:p>
    <w:p w:rsidR="00000000" w:rsidDel="00000000" w:rsidP="00000000" w:rsidRDefault="00000000" w:rsidRPr="00000000" w14:paraId="00000015">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En el EdoMex: </w:t>
      </w:r>
      <w:r w:rsidDel="00000000" w:rsidR="00000000" w:rsidRPr="00000000">
        <w:rPr>
          <w:rFonts w:ascii="Proxima Nova" w:cs="Proxima Nova" w:eastAsia="Proxima Nova" w:hAnsi="Proxima Nova"/>
          <w:color w:val="202124"/>
          <w:rtl w:val="0"/>
        </w:rPr>
        <w:t xml:space="preserve">Tlalnepantla toma la delantera con el 17% de búsquedas; Atizapán se queda en segundo lugar con 16% y Huixquilucan obtiene el tercer puesto con el 14% de visitas por parte de los usuarios.</w:t>
      </w:r>
      <w:r w:rsidDel="00000000" w:rsidR="00000000" w:rsidRPr="00000000">
        <w:rPr>
          <w:rtl w:val="0"/>
        </w:rPr>
      </w:r>
    </w:p>
    <w:p w:rsidR="00000000" w:rsidDel="00000000" w:rsidP="00000000" w:rsidRDefault="00000000" w:rsidRPr="00000000" w14:paraId="00000017">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color w:val="202124"/>
          <w:rtl w:val="0"/>
        </w:rPr>
        <w:t xml:space="preserve">El mercado inmobiliario está en plena transformación, y lo que es un hecho es que el uso de plataformas digitales formará parte de esta evolución, al ofrecer a las personas mayores opciones de encontrar el hogar que buscan, pero también </w:t>
      </w:r>
      <w:r w:rsidDel="00000000" w:rsidR="00000000" w:rsidRPr="00000000">
        <w:rPr>
          <w:rFonts w:ascii="Proxima Nova Semibold" w:cs="Proxima Nova Semibold" w:eastAsia="Proxima Nova Semibold" w:hAnsi="Proxima Nova Semibold"/>
          <w:color w:val="202124"/>
          <w:rtl w:val="0"/>
        </w:rPr>
        <w:t xml:space="preserve">mayores garantías y facilidades para realizar compras seguras con las que iniciar un nuevo proyecto de vida</w:t>
      </w:r>
      <w:r w:rsidDel="00000000" w:rsidR="00000000" w:rsidRPr="00000000">
        <w:rPr>
          <w:rFonts w:ascii="Proxima Nova" w:cs="Proxima Nova" w:eastAsia="Proxima Nova" w:hAnsi="Proxima Nova"/>
          <w:color w:val="202124"/>
          <w:rtl w:val="0"/>
        </w:rPr>
        <w:t xml:space="preserve">, donde sea que quieran empezar. </w:t>
      </w:r>
      <w:r w:rsidDel="00000000" w:rsidR="00000000" w:rsidRPr="00000000">
        <w:rPr>
          <w:rtl w:val="0"/>
        </w:rPr>
      </w:r>
    </w:p>
    <w:p w:rsidR="00000000" w:rsidDel="00000000" w:rsidP="00000000" w:rsidRDefault="00000000" w:rsidRPr="00000000" w14:paraId="00000019">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A">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C">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D">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E">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9" w:type="default"/>
      <w:headerReference r:id="rId10" w:type="even"/>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3348038</wp:posOffset>
          </wp:positionH>
          <wp:positionV relativeFrom="page">
            <wp:posOffset>234950</wp:posOffset>
          </wp:positionV>
          <wp:extent cx="1079500" cy="1079500"/>
          <wp:effectExtent b="0" l="0" r="0" t="0"/>
          <wp:wrapSquare wrapText="bothSides" distB="0" distT="0" distL="114300" distR="11430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ublic.flourish.studio/story/848220/" TargetMode="External"/><Relationship Id="rId8" Type="http://schemas.openxmlformats.org/officeDocument/2006/relationships/hyperlink" Target="https://www.mercadolibre.com.mx/inmuebles/#menu=categ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WCljb5605H02UJHvhVczVGGldw==">AMUW2mUrIUqUMHKLfWZjfvO8zZZ7jkgLxPghHWNC+AMp9eyNxMJ29IVJNrQrI1SSXurNMFjtwHNArfk6XtG+1+YcBcoK1aZFT+uSFK3eyXO6AIvFiI7MShj4uTx13yXien9eN1Ui5KGpmMRzfdfjU/4+j+OxA7dprc+uCbeZl6WuBMqgYqf2Hh0=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