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1758A" w14:textId="59DB3D80" w:rsidR="00E16955" w:rsidRPr="00096648" w:rsidRDefault="00E16955" w:rsidP="00E16955">
      <w:pPr>
        <w:shd w:val="clear" w:color="auto" w:fill="FFFFFF"/>
        <w:rPr>
          <w:rFonts w:ascii="Century Gothic" w:eastAsia="Times New Roman" w:hAnsi="Century Gothic" w:cs="Arial"/>
          <w:color w:val="222222"/>
          <w:sz w:val="20"/>
          <w:szCs w:val="20"/>
        </w:rPr>
      </w:pPr>
      <w:r w:rsidRPr="007012CC">
        <w:rPr>
          <w:rFonts w:ascii="Century Gothic" w:eastAsia="Times New Roman" w:hAnsi="Century Gothic" w:cs="Arial"/>
          <w:b/>
          <w:color w:val="222222"/>
          <w:sz w:val="20"/>
          <w:szCs w:val="20"/>
        </w:rPr>
        <w:t>Съобщение до медиите</w:t>
      </w:r>
      <w:r w:rsidRPr="00E16955">
        <w:rPr>
          <w:rFonts w:ascii="Century Gothic" w:eastAsia="Times New Roman" w:hAnsi="Century Gothic" w:cs="Arial"/>
          <w:color w:val="222222"/>
          <w:sz w:val="20"/>
          <w:szCs w:val="20"/>
        </w:rPr>
        <w:t>, София,</w:t>
      </w:r>
      <w:r w:rsidR="00FE6CCA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</w:t>
      </w:r>
      <w:r w:rsidR="00D448C2">
        <w:rPr>
          <w:rFonts w:ascii="Century Gothic" w:eastAsia="Times New Roman" w:hAnsi="Century Gothic" w:cs="Arial"/>
          <w:color w:val="222222"/>
          <w:sz w:val="20"/>
          <w:szCs w:val="20"/>
          <w:lang w:val="en-US"/>
        </w:rPr>
        <w:t>2</w:t>
      </w:r>
      <w:r w:rsidR="00265AA4">
        <w:rPr>
          <w:rFonts w:ascii="Century Gothic" w:eastAsia="Times New Roman" w:hAnsi="Century Gothic" w:cs="Arial"/>
          <w:color w:val="222222"/>
          <w:sz w:val="20"/>
          <w:szCs w:val="20"/>
        </w:rPr>
        <w:t>9</w:t>
      </w:r>
      <w:r w:rsidR="00FE6CCA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</w:t>
      </w:r>
      <w:r w:rsidR="00976CF0">
        <w:rPr>
          <w:rFonts w:ascii="Century Gothic" w:eastAsia="Times New Roman" w:hAnsi="Century Gothic" w:cs="Arial"/>
          <w:color w:val="222222"/>
          <w:sz w:val="20"/>
          <w:szCs w:val="20"/>
        </w:rPr>
        <w:t>май</w:t>
      </w:r>
      <w:r w:rsidR="00FE6CCA">
        <w:rPr>
          <w:rFonts w:ascii="Century Gothic" w:eastAsia="Times New Roman" w:hAnsi="Century Gothic" w:cs="Arial"/>
          <w:color w:val="222222"/>
          <w:sz w:val="20"/>
          <w:szCs w:val="20"/>
        </w:rPr>
        <w:t>, 202</w:t>
      </w:r>
      <w:r w:rsidR="00976CF0">
        <w:rPr>
          <w:rFonts w:ascii="Century Gothic" w:eastAsia="Times New Roman" w:hAnsi="Century Gothic" w:cs="Arial"/>
          <w:color w:val="222222"/>
          <w:sz w:val="20"/>
          <w:szCs w:val="20"/>
        </w:rPr>
        <w:t>4</w:t>
      </w:r>
      <w:r w:rsidR="00FE6CCA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г.</w:t>
      </w:r>
    </w:p>
    <w:p w14:paraId="69BC5EC6" w14:textId="77777777" w:rsidR="00742C96" w:rsidRPr="006A795B" w:rsidRDefault="00742C96" w:rsidP="00297B42">
      <w:pPr>
        <w:jc w:val="center"/>
        <w:rPr>
          <w:rFonts w:eastAsiaTheme="majorEastAsia" w:cstheme="minorHAnsi"/>
          <w:b/>
          <w:bCs/>
          <w:sz w:val="18"/>
          <w:szCs w:val="44"/>
        </w:rPr>
      </w:pPr>
    </w:p>
    <w:p w14:paraId="6415EFC5" w14:textId="09B8C8CB" w:rsidR="00297B42" w:rsidRPr="00297B42" w:rsidRDefault="00297B42" w:rsidP="00297B42">
      <w:pPr>
        <w:jc w:val="center"/>
        <w:rPr>
          <w:rFonts w:eastAsiaTheme="majorEastAsia" w:cstheme="minorHAnsi"/>
          <w:b/>
          <w:bCs/>
          <w:sz w:val="32"/>
          <w:szCs w:val="96"/>
          <w:lang w:val="en-US"/>
        </w:rPr>
      </w:pPr>
      <w:r w:rsidRPr="00297B42">
        <w:rPr>
          <w:rFonts w:eastAsiaTheme="majorEastAsia" w:cstheme="minorHAnsi"/>
          <w:b/>
          <w:bCs/>
          <w:sz w:val="32"/>
          <w:szCs w:val="96"/>
        </w:rPr>
        <w:t>Александър Славов е начело на творческото управление на  Digitas Sofia</w:t>
      </w:r>
    </w:p>
    <w:p w14:paraId="605FADBE" w14:textId="49C6DC93" w:rsidR="00297B42" w:rsidRPr="00297B42" w:rsidRDefault="00297B42" w:rsidP="00297B42">
      <w:pPr>
        <w:jc w:val="center"/>
        <w:rPr>
          <w:rFonts w:cstheme="minorHAnsi"/>
          <w:i/>
          <w:iCs/>
          <w:sz w:val="24"/>
          <w:szCs w:val="28"/>
        </w:rPr>
      </w:pPr>
      <w:r w:rsidRPr="00297B42">
        <w:rPr>
          <w:rFonts w:cstheme="minorHAnsi"/>
          <w:i/>
          <w:iCs/>
          <w:sz w:val="24"/>
          <w:szCs w:val="28"/>
        </w:rPr>
        <w:t xml:space="preserve">Дигиталната агенция Digitas, част от Publicis Groupe България, има своя нов творчески директор, който ще затвърди позицията на </w:t>
      </w:r>
      <w:r w:rsidR="00FF0E5B">
        <w:rPr>
          <w:rFonts w:cstheme="minorHAnsi"/>
          <w:i/>
          <w:iCs/>
          <w:sz w:val="24"/>
          <w:szCs w:val="28"/>
        </w:rPr>
        <w:t>агенцията</w:t>
      </w:r>
      <w:r w:rsidRPr="00297B42">
        <w:rPr>
          <w:rFonts w:cstheme="minorHAnsi"/>
          <w:i/>
          <w:iCs/>
          <w:sz w:val="24"/>
          <w:szCs w:val="28"/>
        </w:rPr>
        <w:t xml:space="preserve"> като дигитален маркетинг лидер на пазара</w:t>
      </w:r>
    </w:p>
    <w:p w14:paraId="61B54D4A" w14:textId="77777777" w:rsidR="00DD312F" w:rsidRPr="006A795B" w:rsidRDefault="00DD312F" w:rsidP="00DD312F">
      <w:pPr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</w:p>
    <w:p w14:paraId="5D974712" w14:textId="69087780" w:rsidR="00297B42" w:rsidRPr="00297B42" w:rsidRDefault="00297B42" w:rsidP="00297B42">
      <w:pPr>
        <w:spacing w:before="100" w:beforeAutospacing="1" w:after="100" w:afterAutospacing="1" w:line="253" w:lineRule="atLeast"/>
        <w:jc w:val="both"/>
        <w:rPr>
          <w:rFonts w:cstheme="minorHAnsi"/>
        </w:rPr>
      </w:pPr>
      <w:r w:rsidRPr="00297B42">
        <w:rPr>
          <w:rFonts w:cstheme="minorHAnsi"/>
        </w:rPr>
        <w:t xml:space="preserve">Александър Славов поема ролята на творчески директор на </w:t>
      </w:r>
      <w:r w:rsidR="00000000">
        <w:fldChar w:fldCharType="begin"/>
      </w:r>
      <w:r w:rsidR="00000000">
        <w:instrText>HYPERLINK "https://digitas-sofia.com/"</w:instrText>
      </w:r>
      <w:r w:rsidR="00000000">
        <w:fldChar w:fldCharType="separate"/>
      </w:r>
      <w:r w:rsidRPr="00742C96">
        <w:rPr>
          <w:rStyle w:val="Hyperlink"/>
          <w:rFonts w:cstheme="minorHAnsi"/>
        </w:rPr>
        <w:t>дигитална агенция Digitas</w:t>
      </w:r>
      <w:r w:rsidR="00000000">
        <w:rPr>
          <w:rStyle w:val="Hyperlink"/>
          <w:rFonts w:cstheme="minorHAnsi"/>
        </w:rPr>
        <w:fldChar w:fldCharType="end"/>
      </w:r>
      <w:r w:rsidRPr="00297B42">
        <w:rPr>
          <w:rFonts w:cstheme="minorHAnsi"/>
        </w:rPr>
        <w:t>, част от Publicis Groupe България, от началото на годината. Заедно с амбициозния екип от дигитални и творчески експерти, Александър интег</w:t>
      </w:r>
      <w:r w:rsidR="001B7968">
        <w:rPr>
          <w:rFonts w:cstheme="minorHAnsi"/>
        </w:rPr>
        <w:t>р</w:t>
      </w:r>
      <w:r w:rsidRPr="00297B42">
        <w:rPr>
          <w:rFonts w:cstheme="minorHAnsi"/>
        </w:rPr>
        <w:t xml:space="preserve">ира план, чрез който да разгърне пълния потенциал на агенцията, превръщайки я в дигитален лидер не само за комуникационните решения, </w:t>
      </w:r>
      <w:r w:rsidR="007C0C1B">
        <w:rPr>
          <w:rFonts w:cstheme="minorHAnsi"/>
        </w:rPr>
        <w:t>но</w:t>
      </w:r>
      <w:r w:rsidRPr="00297B42">
        <w:rPr>
          <w:rFonts w:cstheme="minorHAnsi"/>
        </w:rPr>
        <w:t xml:space="preserve"> и за технологичните. </w:t>
      </w:r>
    </w:p>
    <w:p w14:paraId="7B555447" w14:textId="4F3F633C" w:rsidR="00742C96" w:rsidRDefault="00297B42" w:rsidP="00297B42">
      <w:pPr>
        <w:spacing w:before="100" w:beforeAutospacing="1" w:after="100" w:afterAutospacing="1" w:line="253" w:lineRule="atLeast"/>
        <w:jc w:val="both"/>
        <w:rPr>
          <w:rFonts w:cstheme="minorHAnsi"/>
        </w:rPr>
      </w:pPr>
      <w:r w:rsidRPr="00297B42">
        <w:rPr>
          <w:rFonts w:cstheme="minorHAnsi"/>
          <w:i/>
          <w:iCs/>
        </w:rPr>
        <w:t xml:space="preserve">„Още с идването си в агенцията бях впечатлен от това колко силни и амбициозни екипи са събрани – творчески, медиен и стратегически. Те са въплъщение на философията на Digitas да бъде агенция на свързаността – да функционира като един цялостен организъм, чийто системи работят в пълен синхрон. И това е една чудесна основа за развитие.“ </w:t>
      </w:r>
      <w:r w:rsidRPr="00297B42">
        <w:rPr>
          <w:rFonts w:cstheme="minorHAnsi"/>
        </w:rPr>
        <w:t xml:space="preserve">– </w:t>
      </w:r>
      <w:r w:rsidRPr="00297B42">
        <w:rPr>
          <w:rFonts w:cstheme="minorHAnsi"/>
          <w:b/>
          <w:bCs/>
        </w:rPr>
        <w:t>казва Александър Славов, творчески директор</w:t>
      </w:r>
      <w:r w:rsidR="00B248FB">
        <w:rPr>
          <w:rFonts w:cstheme="minorHAnsi"/>
          <w:b/>
          <w:bCs/>
        </w:rPr>
        <w:t xml:space="preserve"> на</w:t>
      </w:r>
      <w:r w:rsidRPr="00297B42">
        <w:rPr>
          <w:rFonts w:cstheme="minorHAnsi"/>
          <w:b/>
          <w:bCs/>
        </w:rPr>
        <w:t xml:space="preserve"> </w:t>
      </w:r>
      <w:r w:rsidRPr="00EE7055">
        <w:rPr>
          <w:rFonts w:cstheme="minorHAnsi"/>
          <w:b/>
          <w:bCs/>
        </w:rPr>
        <w:t>Digitas, част от Publicis Groupe България.</w:t>
      </w:r>
      <w:r w:rsidRPr="00297B42">
        <w:rPr>
          <w:rFonts w:cstheme="minorHAnsi"/>
        </w:rPr>
        <w:t xml:space="preserve"> </w:t>
      </w:r>
    </w:p>
    <w:p w14:paraId="0F8E5CB4" w14:textId="66EDEF1F" w:rsidR="00297B42" w:rsidRPr="00742C96" w:rsidRDefault="00297B42" w:rsidP="00742C96">
      <w:pPr>
        <w:spacing w:before="100" w:beforeAutospacing="1" w:after="100" w:afterAutospacing="1" w:line="253" w:lineRule="atLeast"/>
        <w:jc w:val="both"/>
        <w:rPr>
          <w:rFonts w:cstheme="minorHAnsi"/>
        </w:rPr>
      </w:pPr>
      <w:r w:rsidRPr="00297B42">
        <w:rPr>
          <w:rFonts w:cstheme="minorHAnsi"/>
          <w:i/>
          <w:iCs/>
        </w:rPr>
        <w:t>“Визията ми е да превърнем Digitas Sofia в агенция, която не реагира на тенденциите на пазара, а ги поставя. Агенция, която открива предизвикателство във всеки проект и дава решение, разчитайки както на изкуствения, така и на естествения интелект. Истината е, че в днешния фрагментиран свят отвсякъде дебнат различни решения. Но сред тях винаги ще изпъкне различното решение</w:t>
      </w:r>
      <w:r w:rsidR="00742C96">
        <w:rPr>
          <w:rFonts w:cstheme="minorHAnsi"/>
          <w:i/>
          <w:iCs/>
          <w:lang w:val="en-US"/>
        </w:rPr>
        <w:t xml:space="preserve"> </w:t>
      </w:r>
      <w:r w:rsidRPr="00297B42">
        <w:rPr>
          <w:rFonts w:cstheme="minorHAnsi"/>
          <w:i/>
          <w:iCs/>
        </w:rPr>
        <w:t>- еднорогът. Затова чрез обединяването на творчество, данни, технология и медии създаваме мрежови преживявания, които запалват магическата връзка между бранда и хората. В Digitas целим да</w:t>
      </w:r>
      <w:r w:rsidR="001B7968">
        <w:rPr>
          <w:rFonts w:cstheme="minorHAnsi"/>
          <w:i/>
          <w:iCs/>
        </w:rPr>
        <w:t xml:space="preserve"> </w:t>
      </w:r>
      <w:r w:rsidRPr="00297B42">
        <w:rPr>
          <w:rFonts w:cstheme="minorHAnsi"/>
          <w:i/>
          <w:iCs/>
        </w:rPr>
        <w:t>постигаме амбициозни резултати за нашите клиенти с идеи, които вълнуват, провокират и вдъхновяват.“</w:t>
      </w:r>
      <w:r w:rsidRPr="00297B42">
        <w:rPr>
          <w:rFonts w:cstheme="minorHAnsi"/>
        </w:rPr>
        <w:t xml:space="preserve"> </w:t>
      </w:r>
    </w:p>
    <w:p w14:paraId="63870CBA" w14:textId="04DD60B7" w:rsidR="00297B42" w:rsidRDefault="00297B42" w:rsidP="00297B42">
      <w:pPr>
        <w:spacing w:before="100" w:beforeAutospacing="1" w:after="100" w:afterAutospacing="1" w:line="253" w:lineRule="atLeast"/>
        <w:jc w:val="both"/>
        <w:rPr>
          <w:rFonts w:cstheme="minorHAnsi"/>
        </w:rPr>
      </w:pPr>
      <w:r w:rsidRPr="00297B42">
        <w:rPr>
          <w:rFonts w:cstheme="minorHAnsi"/>
        </w:rPr>
        <w:t>В основата на подход</w:t>
      </w:r>
      <w:r w:rsidR="00495829">
        <w:rPr>
          <w:rFonts w:cstheme="minorHAnsi"/>
        </w:rPr>
        <w:t>а на Александър</w:t>
      </w:r>
      <w:r w:rsidRPr="00297B42">
        <w:rPr>
          <w:rFonts w:cstheme="minorHAnsi"/>
        </w:rPr>
        <w:t xml:space="preserve"> стои детайлният анализ на данни, от които с екипа му извличат ключови творчески прозрения за своите клиенти. Технологиите са верен съюзник на Digitas в интеграцията им във всяка стъпка на реализация на кампаниите, тъй като те са в основата на експертизата на агенцията в световен план. За да запази човешкото и автентичното на творческите дигитални решения, екипът на Digitas работи в посока създаване на неповторимо и вдъхновяващо преживяване за аудиторията. </w:t>
      </w:r>
    </w:p>
    <w:p w14:paraId="7F78E922" w14:textId="79F77FB4" w:rsidR="008D49F2" w:rsidRPr="00EE00F8" w:rsidRDefault="008D49F2" w:rsidP="00297B42">
      <w:pPr>
        <w:spacing w:before="100" w:beforeAutospacing="1" w:after="100" w:afterAutospacing="1" w:line="253" w:lineRule="atLeast"/>
        <w:jc w:val="both"/>
        <w:rPr>
          <w:rFonts w:cstheme="minorHAnsi"/>
        </w:rPr>
      </w:pPr>
      <w:r w:rsidRPr="006A795B">
        <w:rPr>
          <w:rFonts w:cstheme="minorHAnsi"/>
          <w:i/>
          <w:iCs/>
        </w:rPr>
        <w:t>„</w:t>
      </w:r>
      <w:r w:rsidR="00265AA4" w:rsidRPr="00265AA4">
        <w:rPr>
          <w:rFonts w:cstheme="minorHAnsi"/>
          <w:i/>
          <w:iCs/>
        </w:rPr>
        <w:t>Александър е изключително ценно попълнение в екипа на Digitas</w:t>
      </w:r>
      <w:r w:rsidR="00265AA4">
        <w:rPr>
          <w:rFonts w:cstheme="minorHAnsi"/>
          <w:i/>
          <w:iCs/>
        </w:rPr>
        <w:t xml:space="preserve"> </w:t>
      </w:r>
      <w:r w:rsidR="00265AA4" w:rsidRPr="00265AA4">
        <w:rPr>
          <w:rFonts w:cstheme="minorHAnsi"/>
          <w:i/>
          <w:iCs/>
        </w:rPr>
        <w:t xml:space="preserve">Sofia. </w:t>
      </w:r>
      <w:r w:rsidR="00265AA4">
        <w:rPr>
          <w:rFonts w:cstheme="minorHAnsi"/>
          <w:i/>
          <w:iCs/>
        </w:rPr>
        <w:t>Т</w:t>
      </w:r>
      <w:r w:rsidR="00265AA4" w:rsidRPr="00265AA4">
        <w:rPr>
          <w:rFonts w:cstheme="minorHAnsi"/>
          <w:i/>
          <w:iCs/>
        </w:rPr>
        <w:t xml:space="preserve">ой не само споделя, но живее нашата визия за </w:t>
      </w:r>
      <w:r w:rsidR="00265AA4">
        <w:rPr>
          <w:rFonts w:cstheme="minorHAnsi"/>
          <w:i/>
          <w:iCs/>
        </w:rPr>
        <w:t>творчески</w:t>
      </w:r>
      <w:r w:rsidR="00265AA4" w:rsidRPr="00265AA4">
        <w:rPr>
          <w:rFonts w:cstheme="minorHAnsi"/>
          <w:i/>
          <w:iCs/>
        </w:rPr>
        <w:t xml:space="preserve"> решения, които са адекватни в света на AI</w:t>
      </w:r>
      <w:r w:rsidR="00265AA4">
        <w:rPr>
          <w:rFonts w:cstheme="minorHAnsi"/>
          <w:i/>
          <w:iCs/>
        </w:rPr>
        <w:t xml:space="preserve"> технологиите</w:t>
      </w:r>
      <w:r w:rsidR="00265AA4" w:rsidRPr="00265AA4">
        <w:rPr>
          <w:rFonts w:cstheme="minorHAnsi"/>
          <w:i/>
          <w:iCs/>
        </w:rPr>
        <w:t xml:space="preserve"> и алгоритмичния маркетинг. Освен богатия опит в традиционни агенции</w:t>
      </w:r>
      <w:r w:rsidR="00265AA4">
        <w:rPr>
          <w:rFonts w:cstheme="minorHAnsi"/>
          <w:i/>
          <w:iCs/>
        </w:rPr>
        <w:t>, Александър</w:t>
      </w:r>
      <w:r w:rsidR="00265AA4" w:rsidRPr="00265AA4">
        <w:rPr>
          <w:rFonts w:cstheme="minorHAnsi"/>
          <w:i/>
          <w:iCs/>
        </w:rPr>
        <w:t xml:space="preserve"> има огромен опит в предоставянето на пърформанс ориентирани творчески идеи. Смятам, че това ще помогне за реализирането на нашата голяма визия да предл</w:t>
      </w:r>
      <w:r w:rsidR="00265AA4">
        <w:rPr>
          <w:rFonts w:cstheme="minorHAnsi"/>
          <w:i/>
          <w:iCs/>
        </w:rPr>
        <w:t>агаме едновременно</w:t>
      </w:r>
      <w:r w:rsidR="00265AA4" w:rsidRPr="00265AA4">
        <w:rPr>
          <w:rFonts w:cstheme="minorHAnsi"/>
          <w:i/>
          <w:iCs/>
        </w:rPr>
        <w:t xml:space="preserve"> иновативни</w:t>
      </w:r>
      <w:r w:rsidR="00265AA4">
        <w:rPr>
          <w:rFonts w:cstheme="minorHAnsi"/>
          <w:i/>
          <w:iCs/>
        </w:rPr>
        <w:t xml:space="preserve"> и</w:t>
      </w:r>
      <w:r w:rsidR="00265AA4" w:rsidRPr="00265AA4">
        <w:rPr>
          <w:rFonts w:cstheme="minorHAnsi"/>
          <w:i/>
          <w:iCs/>
        </w:rPr>
        <w:t xml:space="preserve"> криейтив продукти със сил</w:t>
      </w:r>
      <w:r w:rsidR="00265AA4">
        <w:rPr>
          <w:rFonts w:cstheme="minorHAnsi"/>
          <w:i/>
          <w:iCs/>
        </w:rPr>
        <w:t xml:space="preserve">но медийно изпълнение, </w:t>
      </w:r>
      <w:r w:rsidR="00265AA4" w:rsidRPr="00265AA4">
        <w:rPr>
          <w:rFonts w:cstheme="minorHAnsi"/>
          <w:i/>
          <w:iCs/>
        </w:rPr>
        <w:t>ко</w:t>
      </w:r>
      <w:r w:rsidR="00265AA4">
        <w:rPr>
          <w:rFonts w:cstheme="minorHAnsi"/>
          <w:i/>
          <w:iCs/>
        </w:rPr>
        <w:t>е</w:t>
      </w:r>
      <w:r w:rsidR="00265AA4" w:rsidRPr="00265AA4">
        <w:rPr>
          <w:rFonts w:cstheme="minorHAnsi"/>
          <w:i/>
          <w:iCs/>
        </w:rPr>
        <w:t xml:space="preserve">то </w:t>
      </w:r>
      <w:r w:rsidR="00265AA4">
        <w:rPr>
          <w:rFonts w:cstheme="minorHAnsi"/>
          <w:i/>
          <w:iCs/>
        </w:rPr>
        <w:t xml:space="preserve">да </w:t>
      </w:r>
      <w:r w:rsidR="00265AA4" w:rsidRPr="00265AA4">
        <w:rPr>
          <w:rFonts w:cstheme="minorHAnsi"/>
          <w:i/>
          <w:iCs/>
        </w:rPr>
        <w:t>нос</w:t>
      </w:r>
      <w:r w:rsidR="00265AA4">
        <w:rPr>
          <w:rFonts w:cstheme="minorHAnsi"/>
          <w:i/>
          <w:iCs/>
        </w:rPr>
        <w:t xml:space="preserve">и </w:t>
      </w:r>
      <w:r w:rsidR="00265AA4" w:rsidRPr="00265AA4">
        <w:rPr>
          <w:rFonts w:cstheme="minorHAnsi"/>
          <w:i/>
          <w:iCs/>
        </w:rPr>
        <w:t xml:space="preserve">реални бизнес резултати за </w:t>
      </w:r>
      <w:r w:rsidR="00265AA4" w:rsidRPr="00265AA4">
        <w:rPr>
          <w:rFonts w:cstheme="minorHAnsi"/>
          <w:i/>
          <w:iCs/>
        </w:rPr>
        <w:lastRenderedPageBreak/>
        <w:t>нашите клиенти</w:t>
      </w:r>
      <w:r w:rsidR="00EE00F8" w:rsidRPr="006A795B">
        <w:rPr>
          <w:rFonts w:cstheme="minorHAnsi"/>
          <w:i/>
          <w:iCs/>
        </w:rPr>
        <w:t>.“</w:t>
      </w:r>
      <w:r w:rsidR="00EE00F8">
        <w:rPr>
          <w:rFonts w:cstheme="minorHAnsi"/>
        </w:rPr>
        <w:t xml:space="preserve"> – </w:t>
      </w:r>
      <w:r w:rsidR="00EE00F8" w:rsidRPr="00F0425D">
        <w:rPr>
          <w:rFonts w:cstheme="minorHAnsi"/>
          <w:b/>
          <w:bCs/>
        </w:rPr>
        <w:t>споделя Александър Георгиев, директор бизнес трансформаци</w:t>
      </w:r>
      <w:r w:rsidR="006B66FC" w:rsidRPr="00F0425D">
        <w:rPr>
          <w:rFonts w:cstheme="minorHAnsi"/>
          <w:b/>
          <w:bCs/>
        </w:rPr>
        <w:t>и</w:t>
      </w:r>
      <w:r w:rsidR="00EE00F8" w:rsidRPr="00F0425D">
        <w:rPr>
          <w:rFonts w:cstheme="minorHAnsi"/>
          <w:b/>
          <w:bCs/>
        </w:rPr>
        <w:t xml:space="preserve"> в </w:t>
      </w:r>
      <w:r w:rsidR="00EE00F8" w:rsidRPr="00EE7055">
        <w:rPr>
          <w:rFonts w:cstheme="minorHAnsi"/>
          <w:b/>
          <w:bCs/>
        </w:rPr>
        <w:t>Digitas, част от Publicis Groupe България.</w:t>
      </w:r>
    </w:p>
    <w:p w14:paraId="5355F6E4" w14:textId="456D2CCA" w:rsidR="00297B42" w:rsidRDefault="00297B42" w:rsidP="00297B42">
      <w:pPr>
        <w:spacing w:before="100" w:beforeAutospacing="1" w:after="100" w:afterAutospacing="1" w:line="253" w:lineRule="atLeast"/>
        <w:jc w:val="both"/>
        <w:rPr>
          <w:rFonts w:cstheme="minorHAnsi"/>
        </w:rPr>
      </w:pPr>
      <w:r w:rsidRPr="00297B42">
        <w:rPr>
          <w:rFonts w:cstheme="minorHAnsi"/>
        </w:rPr>
        <w:t>Александър</w:t>
      </w:r>
      <w:r w:rsidR="006B66FC">
        <w:rPr>
          <w:rFonts w:cstheme="minorHAnsi"/>
        </w:rPr>
        <w:t xml:space="preserve"> Славов</w:t>
      </w:r>
      <w:r w:rsidRPr="00297B42">
        <w:rPr>
          <w:rFonts w:cstheme="minorHAnsi"/>
        </w:rPr>
        <w:t xml:space="preserve"> е в сферата на рекламата и комуникацията от 15 години, през които е оставил своята </w:t>
      </w:r>
      <w:r w:rsidR="006B66FC">
        <w:rPr>
          <w:rFonts w:cstheme="minorHAnsi"/>
        </w:rPr>
        <w:t>значителна</w:t>
      </w:r>
      <w:r w:rsidRPr="00297B42">
        <w:rPr>
          <w:rFonts w:cstheme="minorHAnsi"/>
        </w:rPr>
        <w:t xml:space="preserve"> следа в индустрията. През годините е извървял тво</w:t>
      </w:r>
      <w:r w:rsidR="00495829">
        <w:rPr>
          <w:rFonts w:cstheme="minorHAnsi"/>
        </w:rPr>
        <w:t>р</w:t>
      </w:r>
      <w:r w:rsidRPr="00297B42">
        <w:rPr>
          <w:rFonts w:cstheme="minorHAnsi"/>
        </w:rPr>
        <w:t xml:space="preserve">ческото израстване от старши копирайтър в Mullen Lowe Swing, </w:t>
      </w:r>
      <w:r w:rsidR="00495829">
        <w:rPr>
          <w:rFonts w:cstheme="minorHAnsi"/>
        </w:rPr>
        <w:t xml:space="preserve">през </w:t>
      </w:r>
      <w:r w:rsidRPr="00297B42">
        <w:rPr>
          <w:rFonts w:cstheme="minorHAnsi"/>
        </w:rPr>
        <w:t>творчески директор в All Channels Communication до творчески маркетинг стратег в Gameloft</w:t>
      </w:r>
      <w:r w:rsidR="005C1F12">
        <w:rPr>
          <w:rFonts w:cstheme="minorHAnsi"/>
        </w:rPr>
        <w:t>. П</w:t>
      </w:r>
      <w:r w:rsidRPr="00297B42">
        <w:rPr>
          <w:rFonts w:cstheme="minorHAnsi"/>
        </w:rPr>
        <w:t>олучил</w:t>
      </w:r>
      <w:r w:rsidR="005C1F12">
        <w:rPr>
          <w:rFonts w:cstheme="minorHAnsi"/>
        </w:rPr>
        <w:t xml:space="preserve"> е</w:t>
      </w:r>
      <w:r w:rsidRPr="00297B42">
        <w:rPr>
          <w:rFonts w:cstheme="minorHAnsi"/>
        </w:rPr>
        <w:t xml:space="preserve"> различни творчески награди</w:t>
      </w:r>
      <w:r w:rsidR="007D063E">
        <w:rPr>
          <w:rFonts w:cstheme="minorHAnsi"/>
        </w:rPr>
        <w:t xml:space="preserve"> </w:t>
      </w:r>
      <w:r w:rsidR="00040131">
        <w:rPr>
          <w:rFonts w:cstheme="minorHAnsi"/>
        </w:rPr>
        <w:t xml:space="preserve">от </w:t>
      </w:r>
      <w:r w:rsidR="007D063E">
        <w:rPr>
          <w:rFonts w:cstheme="minorHAnsi"/>
        </w:rPr>
        <w:t>локални и международни</w:t>
      </w:r>
      <w:r w:rsidR="00136CBF">
        <w:rPr>
          <w:rFonts w:cstheme="minorHAnsi"/>
        </w:rPr>
        <w:t xml:space="preserve"> конкурси като ФАРА, БАПРА, </w:t>
      </w:r>
      <w:r w:rsidR="00136CBF">
        <w:rPr>
          <w:rFonts w:cstheme="minorHAnsi"/>
          <w:lang w:val="en-US"/>
        </w:rPr>
        <w:t xml:space="preserve">IAB </w:t>
      </w:r>
      <w:proofErr w:type="spellStart"/>
      <w:r w:rsidR="00136CBF">
        <w:rPr>
          <w:rFonts w:cstheme="minorHAnsi"/>
          <w:lang w:val="en-US"/>
        </w:rPr>
        <w:t>Mixx</w:t>
      </w:r>
      <w:proofErr w:type="spellEnd"/>
      <w:r w:rsidR="00136CBF">
        <w:rPr>
          <w:rFonts w:cstheme="minorHAnsi"/>
          <w:lang w:val="en-US"/>
        </w:rPr>
        <w:t xml:space="preserve"> Awards, SABRE Awards</w:t>
      </w:r>
      <w:r w:rsidRPr="00297B42">
        <w:rPr>
          <w:rFonts w:cstheme="minorHAnsi"/>
        </w:rPr>
        <w:t>, с екипите с които е работил. Александър има магистър по Маркетинг от Н</w:t>
      </w:r>
      <w:r w:rsidR="00495829">
        <w:rPr>
          <w:rFonts w:cstheme="minorHAnsi"/>
        </w:rPr>
        <w:t>ов Български Универститет и</w:t>
      </w:r>
      <w:r w:rsidRPr="00297B42">
        <w:rPr>
          <w:rFonts w:cstheme="minorHAnsi"/>
        </w:rPr>
        <w:t xml:space="preserve"> Бакалавър по PR и комуникации от Софийски университет </w:t>
      </w:r>
      <w:r w:rsidR="00495829">
        <w:rPr>
          <w:rFonts w:cstheme="minorHAnsi"/>
        </w:rPr>
        <w:t>„</w:t>
      </w:r>
      <w:r w:rsidR="000F43F8">
        <w:rPr>
          <w:rFonts w:cstheme="minorHAnsi"/>
        </w:rPr>
        <w:t>С</w:t>
      </w:r>
      <w:r w:rsidRPr="00297B42">
        <w:rPr>
          <w:rFonts w:cstheme="minorHAnsi"/>
        </w:rPr>
        <w:t>в. Климент Охридски</w:t>
      </w:r>
      <w:r w:rsidR="00495829">
        <w:rPr>
          <w:rFonts w:cstheme="minorHAnsi"/>
        </w:rPr>
        <w:t>“</w:t>
      </w:r>
      <w:r w:rsidRPr="00297B42">
        <w:rPr>
          <w:rFonts w:cstheme="minorHAnsi"/>
        </w:rPr>
        <w:t xml:space="preserve">. Понастоящем е лектор в Digital PRO, една от най-големите програми за дигитален маркетинг в България. </w:t>
      </w:r>
    </w:p>
    <w:p w14:paraId="09183F53" w14:textId="2BDB1867" w:rsidR="00DD312F" w:rsidRPr="007E7682" w:rsidRDefault="00DD312F" w:rsidP="00AE1AB1">
      <w:pPr>
        <w:jc w:val="both"/>
        <w:rPr>
          <w:rFonts w:ascii="Calibri" w:eastAsia="Calibri" w:hAnsi="Calibri" w:cs="Calibri"/>
          <w:sz w:val="18"/>
          <w:szCs w:val="18"/>
        </w:rPr>
      </w:pPr>
      <w:r w:rsidRPr="007E7682">
        <w:rPr>
          <w:rFonts w:ascii="Calibri" w:eastAsia="Calibri" w:hAnsi="Calibri" w:cs="Calibri"/>
          <w:b/>
          <w:bCs/>
          <w:sz w:val="18"/>
          <w:szCs w:val="18"/>
        </w:rPr>
        <w:t>За Digitas</w:t>
      </w:r>
      <w:r w:rsidR="00F804A0">
        <w:rPr>
          <w:rFonts w:ascii="Calibri" w:eastAsia="Calibri" w:hAnsi="Calibri" w:cs="Calibri"/>
          <w:b/>
          <w:bCs/>
          <w:sz w:val="18"/>
          <w:szCs w:val="18"/>
          <w:lang w:val="en-US"/>
        </w:rPr>
        <w:t xml:space="preserve"> Sofia</w:t>
      </w:r>
      <w:r w:rsidRPr="007E7682">
        <w:rPr>
          <w:rFonts w:ascii="Calibri" w:eastAsia="Calibri" w:hAnsi="Calibri" w:cs="Calibri"/>
          <w:b/>
          <w:bCs/>
          <w:sz w:val="18"/>
          <w:szCs w:val="18"/>
        </w:rPr>
        <w:t>: </w:t>
      </w:r>
      <w:r w:rsidRPr="007E7682">
        <w:rPr>
          <w:rFonts w:ascii="Calibri" w:eastAsia="Calibri" w:hAnsi="Calibri" w:cs="Calibri"/>
          <w:sz w:val="18"/>
          <w:szCs w:val="18"/>
        </w:rPr>
        <w:t>Маркетинг агенция на свързаността, отдадена на това да свързва брандовете с хората чрез Истина, Свързаност и Удивление. Екипът е разнороден - има експерти в сферите на данните, стратегията, криейтив, медии и технологии, работещи безупречно заедно, комбинирайки уменията и знанията си, за да създават по-добри връзки и да постигат амбициозни резултати с идеи, които вълнуват, провокират и вдъхновяват. Еднорозите в Digitas са безгранично любопитни и напълно прозрачни. Винаги разглеждат реалното човешко поведение, за да създадат автентични връзки между брандове и потребители, клиенти и партньори, идеи и крайни резултати. Digitas има 3 500 служители в над 22 държави и 34 офиса, с разширена мрежа чрез Publicis Media от над 23 500 служители, присъстващи в повече от 100 страни по света.</w:t>
      </w:r>
    </w:p>
    <w:p w14:paraId="72910792" w14:textId="58652427" w:rsidR="00511F08" w:rsidRPr="00D5630D" w:rsidRDefault="00000000" w:rsidP="00AE1AB1">
      <w:pPr>
        <w:jc w:val="both"/>
        <w:rPr>
          <w:rFonts w:ascii="Calibri" w:eastAsia="Calibri" w:hAnsi="Calibri" w:cs="Calibri"/>
          <w:sz w:val="18"/>
          <w:szCs w:val="18"/>
        </w:rPr>
      </w:pPr>
      <w:hyperlink r:id="rId8" w:history="1">
        <w:r w:rsidR="00DD312F" w:rsidRPr="007E7682">
          <w:rPr>
            <w:rFonts w:ascii="Calibri" w:eastAsia="Calibri" w:hAnsi="Calibri" w:cs="Calibri"/>
            <w:color w:val="0563C1"/>
            <w:sz w:val="18"/>
            <w:szCs w:val="18"/>
            <w:u w:val="single"/>
          </w:rPr>
          <w:t>Digitas</w:t>
        </w:r>
        <w:r w:rsidR="00E25C0A">
          <w:rPr>
            <w:rFonts w:ascii="Calibri" w:eastAsia="Calibri" w:hAnsi="Calibri" w:cs="Calibri"/>
            <w:color w:val="0563C1"/>
            <w:sz w:val="18"/>
            <w:szCs w:val="18"/>
            <w:u w:val="single"/>
          </w:rPr>
          <w:t xml:space="preserve"> в</w:t>
        </w:r>
        <w:r w:rsidR="00DD312F" w:rsidRPr="007E7682">
          <w:rPr>
            <w:rFonts w:ascii="Calibri" w:eastAsia="Calibri" w:hAnsi="Calibri" w:cs="Calibri"/>
            <w:color w:val="0563C1"/>
            <w:sz w:val="18"/>
            <w:szCs w:val="18"/>
            <w:u w:val="single"/>
          </w:rPr>
          <w:t xml:space="preserve"> Sofia</w:t>
        </w:r>
      </w:hyperlink>
      <w:r w:rsidR="00DD312F" w:rsidRPr="007E7682">
        <w:rPr>
          <w:rFonts w:ascii="Calibri" w:eastAsia="Calibri" w:hAnsi="Calibri" w:cs="Calibri"/>
          <w:sz w:val="18"/>
          <w:szCs w:val="18"/>
        </w:rPr>
        <w:t>: през 2017 г. Publicis Groupe сля двете си дигитални звена: Saatchi Interactive и Modem Cybermark, с което на бял свят се появява подразделението Digital Innovation в Publicis Groupe България. През юни 2019 г. дигиталното звено се ребрандира на Digitas. ​</w:t>
      </w:r>
      <w:r w:rsidR="00E55A92">
        <w:rPr>
          <w:rFonts w:ascii="Calibri" w:eastAsia="Calibri" w:hAnsi="Calibri" w:cs="Calibri"/>
          <w:sz w:val="18"/>
          <w:szCs w:val="18"/>
        </w:rPr>
        <w:t>След придобиването на агенция</w:t>
      </w:r>
      <w:r w:rsidR="004B5874">
        <w:rPr>
          <w:rFonts w:ascii="Calibri" w:eastAsia="Calibri" w:hAnsi="Calibri" w:cs="Calibri"/>
          <w:sz w:val="18"/>
          <w:szCs w:val="18"/>
        </w:rPr>
        <w:t>та за маркетинг ефективността</w:t>
      </w:r>
      <w:r w:rsidR="00E55A92">
        <w:rPr>
          <w:rFonts w:ascii="Calibri" w:eastAsia="Calibri" w:hAnsi="Calibri" w:cs="Calibri"/>
          <w:sz w:val="18"/>
          <w:szCs w:val="18"/>
          <w:lang w:val="en-US"/>
        </w:rPr>
        <w:t xml:space="preserve"> Advertising BG</w:t>
      </w:r>
      <w:r w:rsidR="00E55A92">
        <w:rPr>
          <w:rFonts w:ascii="Calibri" w:eastAsia="Calibri" w:hAnsi="Calibri" w:cs="Calibri"/>
          <w:sz w:val="18"/>
          <w:szCs w:val="18"/>
        </w:rPr>
        <w:t xml:space="preserve"> от Групата</w:t>
      </w:r>
      <w:r w:rsidR="00D5630D">
        <w:rPr>
          <w:rFonts w:ascii="Calibri" w:eastAsia="Calibri" w:hAnsi="Calibri" w:cs="Calibri"/>
          <w:sz w:val="18"/>
          <w:szCs w:val="18"/>
        </w:rPr>
        <w:t xml:space="preserve">, екипът на </w:t>
      </w:r>
      <w:proofErr w:type="spellStart"/>
      <w:r w:rsidR="00D5630D">
        <w:rPr>
          <w:rFonts w:ascii="Calibri" w:eastAsia="Calibri" w:hAnsi="Calibri" w:cs="Calibri"/>
          <w:sz w:val="18"/>
          <w:szCs w:val="18"/>
          <w:lang w:val="en-US"/>
        </w:rPr>
        <w:t>Digitas</w:t>
      </w:r>
      <w:proofErr w:type="spellEnd"/>
      <w:r w:rsidR="00D5630D">
        <w:rPr>
          <w:rFonts w:ascii="Calibri" w:eastAsia="Calibri" w:hAnsi="Calibri" w:cs="Calibri"/>
          <w:sz w:val="18"/>
          <w:szCs w:val="18"/>
        </w:rPr>
        <w:t xml:space="preserve"> се разширява с технологична</w:t>
      </w:r>
      <w:r w:rsidR="00EF0263">
        <w:rPr>
          <w:rFonts w:ascii="Calibri" w:eastAsia="Calibri" w:hAnsi="Calibri" w:cs="Calibri"/>
          <w:sz w:val="18"/>
          <w:szCs w:val="18"/>
        </w:rPr>
        <w:t>,</w:t>
      </w:r>
      <w:r w:rsidR="004B5874">
        <w:rPr>
          <w:rFonts w:ascii="Calibri" w:eastAsia="Calibri" w:hAnsi="Calibri" w:cs="Calibri"/>
          <w:sz w:val="18"/>
          <w:szCs w:val="18"/>
        </w:rPr>
        <w:t xml:space="preserve"> медийна</w:t>
      </w:r>
      <w:r w:rsidR="00EF0263">
        <w:rPr>
          <w:rFonts w:ascii="Calibri" w:eastAsia="Calibri" w:hAnsi="Calibri" w:cs="Calibri"/>
          <w:sz w:val="18"/>
          <w:szCs w:val="18"/>
        </w:rPr>
        <w:t xml:space="preserve"> и </w:t>
      </w:r>
      <w:r w:rsidR="00EF0263">
        <w:rPr>
          <w:rFonts w:ascii="Calibri" w:eastAsia="Calibri" w:hAnsi="Calibri" w:cs="Calibri"/>
          <w:sz w:val="18"/>
          <w:szCs w:val="18"/>
          <w:lang w:val="en-US"/>
        </w:rPr>
        <w:t>ecommerce</w:t>
      </w:r>
      <w:r w:rsidR="00D5630D">
        <w:rPr>
          <w:rFonts w:ascii="Calibri" w:eastAsia="Calibri" w:hAnsi="Calibri" w:cs="Calibri"/>
          <w:sz w:val="18"/>
          <w:szCs w:val="18"/>
        </w:rPr>
        <w:t xml:space="preserve"> експертиза</w:t>
      </w:r>
      <w:r w:rsidR="004B5874">
        <w:rPr>
          <w:rFonts w:ascii="Calibri" w:eastAsia="Calibri" w:hAnsi="Calibri" w:cs="Calibri"/>
          <w:sz w:val="18"/>
          <w:szCs w:val="18"/>
        </w:rPr>
        <w:t>.</w:t>
      </w:r>
    </w:p>
    <w:p w14:paraId="426EEEBC" w14:textId="77777777" w:rsidR="0053762C" w:rsidRPr="002306DA" w:rsidRDefault="0053762C" w:rsidP="00B25A4A">
      <w:pPr>
        <w:spacing w:before="100" w:beforeAutospacing="1" w:after="100" w:afterAutospacing="1" w:line="253" w:lineRule="atLeast"/>
        <w:rPr>
          <w:rFonts w:eastAsia="Times New Roman" w:cstheme="minorHAnsi"/>
          <w:sz w:val="18"/>
          <w:szCs w:val="18"/>
          <w:lang w:eastAsia="bg-BG"/>
        </w:rPr>
      </w:pPr>
      <w:r w:rsidRPr="002306DA">
        <w:rPr>
          <w:rFonts w:eastAsia="Times New Roman" w:cstheme="minorHAnsi"/>
          <w:b/>
          <w:bCs/>
          <w:sz w:val="18"/>
          <w:szCs w:val="18"/>
          <w:lang w:eastAsia="bg-BG"/>
        </w:rPr>
        <w:t>За Publicis Groupe - The Power of One</w:t>
      </w:r>
    </w:p>
    <w:p w14:paraId="34C971A6" w14:textId="77777777" w:rsidR="0053762C" w:rsidRPr="002306DA" w:rsidRDefault="0053762C" w:rsidP="002306D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18"/>
          <w:szCs w:val="18"/>
          <w:lang w:eastAsia="bg-BG"/>
        </w:rPr>
      </w:pPr>
      <w:r w:rsidRPr="002306DA">
        <w:rPr>
          <w:rFonts w:eastAsia="Times New Roman" w:cstheme="minorHAnsi"/>
          <w:b/>
          <w:bCs/>
          <w:sz w:val="18"/>
          <w:szCs w:val="18"/>
          <w:lang w:eastAsia="bg-BG"/>
        </w:rPr>
        <w:t xml:space="preserve">Publicis Groupe </w:t>
      </w:r>
      <w:r w:rsidRPr="002306DA">
        <w:rPr>
          <w:rFonts w:eastAsia="Times New Roman" w:cstheme="minorHAnsi"/>
          <w:sz w:val="18"/>
          <w:szCs w:val="18"/>
          <w:lang w:eastAsia="bg-BG"/>
        </w:rPr>
        <w:t>е лидер в комуникациите в глобален план и в България и предлага цялостен модел на работа  – от стратегическо консултиране до ефективно изпълнение, съчетавайки маркетинг и дигиталната бизнес трансформация. Publicis Groupe партнира на клиентите в тяхното бизнес развитие, като осигурява централизиран достъп до експертизата на екипите и акцентира върху персонализираните и индивидуални маркетингови решения. </w:t>
      </w:r>
    </w:p>
    <w:p w14:paraId="2F19AE7E" w14:textId="77777777" w:rsidR="0053762C" w:rsidRPr="002306DA" w:rsidRDefault="0053762C" w:rsidP="002306D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18"/>
          <w:szCs w:val="18"/>
          <w:lang w:eastAsia="bg-BG"/>
        </w:rPr>
      </w:pPr>
      <w:r w:rsidRPr="002306DA">
        <w:rPr>
          <w:rFonts w:eastAsia="Times New Roman" w:cstheme="minorHAnsi"/>
          <w:b/>
          <w:bCs/>
          <w:sz w:val="18"/>
          <w:szCs w:val="18"/>
          <w:lang w:eastAsia="bg-BG"/>
        </w:rPr>
        <w:t>Publicis Groupe България</w:t>
      </w:r>
      <w:r w:rsidRPr="002306DA">
        <w:rPr>
          <w:rFonts w:eastAsia="Times New Roman" w:cstheme="minorHAnsi"/>
          <w:sz w:val="18"/>
          <w:szCs w:val="18"/>
          <w:lang w:eastAsia="bg-BG"/>
        </w:rPr>
        <w:t xml:space="preserve"> </w:t>
      </w:r>
      <w:r w:rsidRPr="002306DA">
        <w:rPr>
          <w:rFonts w:eastAsia="Times New Roman" w:cstheme="minorHAnsi"/>
          <w:b/>
          <w:bCs/>
          <w:sz w:val="18"/>
          <w:szCs w:val="18"/>
          <w:lang w:eastAsia="bg-BG"/>
        </w:rPr>
        <w:t>обединява няколко специализирани звена</w:t>
      </w:r>
      <w:r w:rsidRPr="002306DA">
        <w:rPr>
          <w:rFonts w:eastAsia="Times New Roman" w:cstheme="minorHAnsi"/>
          <w:sz w:val="18"/>
          <w:szCs w:val="18"/>
          <w:lang w:eastAsia="bg-BG"/>
        </w:rPr>
        <w:t xml:space="preserve"> - Saatchi&amp;Saatchi, Leo Burnett, Red Lion, Digitas, MSL, Publicis Dialog, Brandworks, Data Intelligence, Zenith, Starcom и Publicis Sapient, които работят в областта на рекламата, връзките с обществеността, промоционален и събитиен маркетинг, маркетинг към купувача и комуникация на местата на продажба, стратегическо планиране и бизнес дизайн, дигитални маркетингови и бизнес решения, производство на аудиовизуални продукти, медийни стратегии и медийно планиране и купуване.</w:t>
      </w:r>
    </w:p>
    <w:p w14:paraId="0747F2AA" w14:textId="77777777" w:rsidR="0053762C" w:rsidRPr="002306DA" w:rsidRDefault="0053762C" w:rsidP="002306DA">
      <w:pPr>
        <w:spacing w:before="100" w:beforeAutospacing="1" w:after="100" w:afterAutospacing="1" w:line="240" w:lineRule="auto"/>
        <w:jc w:val="both"/>
        <w:rPr>
          <w:rFonts w:cstheme="minorHAnsi"/>
          <w:sz w:val="18"/>
          <w:szCs w:val="18"/>
          <w:lang w:eastAsia="bg-BG"/>
        </w:rPr>
      </w:pPr>
      <w:r w:rsidRPr="002306DA">
        <w:rPr>
          <w:rFonts w:cstheme="minorHAnsi"/>
          <w:sz w:val="18"/>
          <w:szCs w:val="18"/>
          <w:lang w:eastAsia="bg-BG"/>
        </w:rPr>
        <w:t xml:space="preserve">Компанията също е </w:t>
      </w:r>
      <w:r w:rsidRPr="002306DA">
        <w:rPr>
          <w:rFonts w:cstheme="minorHAnsi"/>
          <w:b/>
          <w:bCs/>
          <w:sz w:val="18"/>
          <w:szCs w:val="18"/>
          <w:lang w:eastAsia="bg-BG"/>
        </w:rPr>
        <w:t>експертен център за „Разузнаване на социалните мрежи“</w:t>
      </w:r>
      <w:r w:rsidRPr="002306DA">
        <w:rPr>
          <w:rFonts w:cstheme="minorHAnsi"/>
          <w:sz w:val="18"/>
          <w:szCs w:val="18"/>
          <w:lang w:eastAsia="bg-BG"/>
        </w:rPr>
        <w:t xml:space="preserve">, чийто отдел работи с чужди пазари от мрежата на Publicis Groupe. Екипът има познания на повече от 25 езика и анализира </w:t>
      </w:r>
      <w:r w:rsidRPr="002306DA">
        <w:rPr>
          <w:rFonts w:cstheme="minorHAnsi"/>
          <w:sz w:val="18"/>
          <w:szCs w:val="18"/>
        </w:rPr>
        <w:t xml:space="preserve">тенденциите и нагласите в потребителското съзнание и поведение, преди те да са станали актуални,  </w:t>
      </w:r>
      <w:r w:rsidRPr="002306DA">
        <w:rPr>
          <w:rFonts w:cstheme="minorHAnsi"/>
          <w:sz w:val="18"/>
          <w:szCs w:val="18"/>
          <w:lang w:eastAsia="bg-BG"/>
        </w:rPr>
        <w:t xml:space="preserve"> </w:t>
      </w:r>
      <w:r w:rsidRPr="002306DA">
        <w:rPr>
          <w:rFonts w:cstheme="minorHAnsi"/>
          <w:sz w:val="18"/>
          <w:szCs w:val="18"/>
        </w:rPr>
        <w:t xml:space="preserve">като </w:t>
      </w:r>
      <w:r w:rsidRPr="002306DA">
        <w:rPr>
          <w:rFonts w:cstheme="minorHAnsi"/>
          <w:sz w:val="18"/>
          <w:szCs w:val="18"/>
          <w:lang w:eastAsia="bg-BG"/>
        </w:rPr>
        <w:t>по този начин маркетинг експертите имат възможността да интегрират тази информация в дългосрочните си стратегии и процеси на марките и компаниите.</w:t>
      </w:r>
    </w:p>
    <w:p w14:paraId="6E3523E5" w14:textId="77777777" w:rsidR="0053762C" w:rsidRPr="002306DA" w:rsidRDefault="0053762C" w:rsidP="002306D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18"/>
          <w:szCs w:val="18"/>
          <w:lang w:eastAsia="bg-BG"/>
        </w:rPr>
      </w:pPr>
      <w:r w:rsidRPr="002306DA">
        <w:rPr>
          <w:rFonts w:cstheme="minorHAnsi"/>
          <w:sz w:val="18"/>
          <w:szCs w:val="18"/>
          <w:lang w:eastAsia="bg-BG"/>
        </w:rPr>
        <w:t xml:space="preserve">През 2022 г. Publicis Groupe България разраства </w:t>
      </w:r>
      <w:r w:rsidRPr="002306DA">
        <w:rPr>
          <w:rFonts w:cstheme="minorHAnsi"/>
          <w:b/>
          <w:bCs/>
          <w:sz w:val="18"/>
          <w:szCs w:val="18"/>
          <w:lang w:eastAsia="bg-BG"/>
        </w:rPr>
        <w:t>технологичната си експертиза с екипи от ИТ разработчици</w:t>
      </w:r>
      <w:r w:rsidRPr="002306DA">
        <w:rPr>
          <w:rFonts w:cstheme="minorHAnsi"/>
          <w:sz w:val="18"/>
          <w:szCs w:val="18"/>
          <w:lang w:eastAsia="bg-BG"/>
        </w:rPr>
        <w:t>, които работят за създаването на дигитални маркетинг платформи за глобални клиенти на Publicis.</w:t>
      </w:r>
    </w:p>
    <w:tbl>
      <w:tblPr>
        <w:tblStyle w:val="TableGrid"/>
        <w:tblW w:w="495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2"/>
        <w:gridCol w:w="2150"/>
        <w:gridCol w:w="2335"/>
        <w:gridCol w:w="2839"/>
      </w:tblGrid>
      <w:tr w:rsidR="00C1634D" w:rsidRPr="007E7682" w14:paraId="6E056EC3" w14:textId="77777777" w:rsidTr="00F431E2">
        <w:tc>
          <w:tcPr>
            <w:tcW w:w="9266" w:type="dxa"/>
            <w:gridSpan w:val="4"/>
            <w:hideMark/>
          </w:tcPr>
          <w:p w14:paraId="11A47ABD" w14:textId="77777777" w:rsidR="00C1634D" w:rsidRPr="007E7682" w:rsidRDefault="00C1634D" w:rsidP="00AE1AB1">
            <w:pPr>
              <w:pStyle w:val="Sous-titrecontact"/>
              <w:framePr w:w="0" w:h="0" w:wrap="auto" w:hAnchor="text" w:yAlign="inline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E7682">
              <w:rPr>
                <w:rFonts w:asciiTheme="minorHAnsi" w:hAnsiTheme="minorHAnsi" w:cstheme="minorHAnsi"/>
                <w:b/>
                <w:bCs/>
                <w:sz w:val="18"/>
                <w:szCs w:val="18"/>
                <w:lang w:val="bg-BG"/>
              </w:rPr>
              <w:t>За повече информация:</w:t>
            </w:r>
            <w:r w:rsidRPr="007E768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C1634D" w:rsidRPr="007E7682" w14:paraId="34D9DED2" w14:textId="77777777" w:rsidTr="00F431E2">
        <w:tc>
          <w:tcPr>
            <w:tcW w:w="1942" w:type="dxa"/>
          </w:tcPr>
          <w:p w14:paraId="61772CD4" w14:textId="77777777" w:rsidR="00C1634D" w:rsidRPr="007E7682" w:rsidRDefault="00C1634D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  <w:lang w:val="bg-BG"/>
              </w:rPr>
            </w:pPr>
            <w:r w:rsidRPr="007E7682">
              <w:rPr>
                <w:rFonts w:asciiTheme="minorHAnsi" w:hAnsiTheme="minorHAnsi" w:cstheme="minorHAnsi"/>
                <w:sz w:val="18"/>
                <w:szCs w:val="18"/>
                <w:lang w:val="bg-BG"/>
              </w:rPr>
              <w:t>Ива Григорова</w:t>
            </w:r>
          </w:p>
          <w:p w14:paraId="3A2AB5C8" w14:textId="77777777" w:rsidR="00C1634D" w:rsidRPr="007E7682" w:rsidRDefault="00C1634D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  <w:lang w:val="it-IT"/>
              </w:rPr>
            </w:pPr>
          </w:p>
        </w:tc>
        <w:tc>
          <w:tcPr>
            <w:tcW w:w="2150" w:type="dxa"/>
            <w:hideMark/>
          </w:tcPr>
          <w:p w14:paraId="138C7A79" w14:textId="0D33843F" w:rsidR="00C1634D" w:rsidRPr="007E7682" w:rsidRDefault="00E45712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E7682">
              <w:rPr>
                <w:rFonts w:asciiTheme="minorHAnsi" w:hAnsiTheme="minorHAnsi" w:cstheme="minorHAnsi"/>
                <w:sz w:val="18"/>
                <w:szCs w:val="18"/>
                <w:lang w:val="bg-BG"/>
              </w:rPr>
              <w:t>д</w:t>
            </w:r>
            <w:r w:rsidR="00C1634D" w:rsidRPr="007E7682">
              <w:rPr>
                <w:rFonts w:asciiTheme="minorHAnsi" w:hAnsiTheme="minorHAnsi" w:cstheme="minorHAnsi"/>
                <w:sz w:val="18"/>
                <w:szCs w:val="18"/>
                <w:lang w:val="bg-BG"/>
              </w:rPr>
              <w:t>иректор</w:t>
            </w:r>
            <w:r w:rsidR="00C1634D" w:rsidRPr="007E7682">
              <w:rPr>
                <w:rFonts w:asciiTheme="minorHAnsi" w:hAnsiTheme="minorHAnsi" w:cstheme="minorHAnsi"/>
                <w:sz w:val="18"/>
                <w:szCs w:val="18"/>
              </w:rPr>
              <w:t xml:space="preserve"> PR </w:t>
            </w:r>
            <w:r w:rsidR="00C1634D" w:rsidRPr="007E7682">
              <w:rPr>
                <w:rFonts w:asciiTheme="minorHAnsi" w:hAnsiTheme="minorHAnsi" w:cstheme="minorHAnsi"/>
                <w:sz w:val="18"/>
                <w:szCs w:val="18"/>
                <w:lang w:val="bg-BG"/>
              </w:rPr>
              <w:t>бизнес</w:t>
            </w:r>
            <w:r w:rsidR="00C1634D" w:rsidRPr="007E7682">
              <w:rPr>
                <w:rFonts w:asciiTheme="minorHAnsi" w:hAnsiTheme="minorHAnsi" w:cstheme="minorHAnsi"/>
                <w:sz w:val="18"/>
                <w:szCs w:val="18"/>
              </w:rPr>
              <w:t xml:space="preserve">, MSL </w:t>
            </w:r>
          </w:p>
          <w:p w14:paraId="0F432C02" w14:textId="77777777" w:rsidR="00C1634D" w:rsidRPr="007E7682" w:rsidRDefault="00C1634D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E7682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</w:p>
        </w:tc>
        <w:tc>
          <w:tcPr>
            <w:tcW w:w="2335" w:type="dxa"/>
          </w:tcPr>
          <w:p w14:paraId="1EFBF71C" w14:textId="77777777" w:rsidR="00C1634D" w:rsidRPr="007E7682" w:rsidRDefault="00C1634D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E7682">
              <w:rPr>
                <w:rFonts w:asciiTheme="minorHAnsi" w:hAnsiTheme="minorHAnsi" w:cstheme="minorHAnsi"/>
                <w:sz w:val="18"/>
                <w:szCs w:val="18"/>
              </w:rPr>
              <w:t>+ 359 887 917 267</w:t>
            </w:r>
          </w:p>
          <w:p w14:paraId="4343B15B" w14:textId="77777777" w:rsidR="00C1634D" w:rsidRPr="007E7682" w:rsidRDefault="00C1634D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6F7D524" w14:textId="77777777" w:rsidR="00C1634D" w:rsidRPr="007E7682" w:rsidRDefault="00C1634D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9" w:type="dxa"/>
          </w:tcPr>
          <w:p w14:paraId="0C4CEC10" w14:textId="5505271C" w:rsidR="00C1634D" w:rsidRPr="007E7682" w:rsidRDefault="00000000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9" w:history="1">
              <w:r w:rsidR="0053762C" w:rsidRPr="002604C4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Iva.grigorova@mslgroup.com</w:t>
              </w:r>
            </w:hyperlink>
            <w:r w:rsidR="0053762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7E08DB81" w14:textId="77777777" w:rsidR="00C1634D" w:rsidRPr="007E7682" w:rsidRDefault="00C1634D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676A73C9" w14:textId="6CFFF184" w:rsidR="00AE7A06" w:rsidRPr="001B7968" w:rsidRDefault="00AE7A06" w:rsidP="007E7682">
      <w:pPr>
        <w:rPr>
          <w:rFonts w:cstheme="minorHAnsi"/>
          <w:sz w:val="20"/>
          <w:szCs w:val="20"/>
        </w:rPr>
      </w:pPr>
    </w:p>
    <w:sectPr w:rsidR="00AE7A06" w:rsidRPr="001B7968" w:rsidSect="006A795B">
      <w:headerReference w:type="default" r:id="rId10"/>
      <w:footerReference w:type="default" r:id="rId11"/>
      <w:headerReference w:type="first" r:id="rId12"/>
      <w:pgSz w:w="12240" w:h="15840"/>
      <w:pgMar w:top="1276" w:right="1440" w:bottom="567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5FA4F" w14:textId="77777777" w:rsidR="00525DFD" w:rsidRDefault="00525DFD">
      <w:pPr>
        <w:spacing w:after="0" w:line="240" w:lineRule="auto"/>
      </w:pPr>
      <w:r>
        <w:separator/>
      </w:r>
    </w:p>
  </w:endnote>
  <w:endnote w:type="continuationSeparator" w:id="0">
    <w:p w14:paraId="31113612" w14:textId="77777777" w:rsidR="00525DFD" w:rsidRDefault="0052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6C9B4" w14:textId="77777777" w:rsidR="006532F9" w:rsidRDefault="00DB04D4" w:rsidP="003572D4">
    <w:pPr>
      <w:pStyle w:val="Footer"/>
    </w:pPr>
    <w:r w:rsidRPr="00EB2D6A">
      <w:rPr>
        <w:noProof/>
        <w:lang w:val="bg-BG" w:eastAsia="bg-BG"/>
      </w:rPr>
      <w:drawing>
        <wp:inline distT="0" distB="0" distL="0" distR="0" wp14:anchorId="0293F0DB" wp14:editId="008BAE98">
          <wp:extent cx="5943600" cy="470535"/>
          <wp:effectExtent l="0" t="0" r="0" b="1206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70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66466" w14:textId="77777777" w:rsidR="00525DFD" w:rsidRDefault="00525DFD">
      <w:pPr>
        <w:spacing w:after="0" w:line="240" w:lineRule="auto"/>
      </w:pPr>
      <w:r>
        <w:separator/>
      </w:r>
    </w:p>
  </w:footnote>
  <w:footnote w:type="continuationSeparator" w:id="0">
    <w:p w14:paraId="236432D4" w14:textId="77777777" w:rsidR="00525DFD" w:rsidRDefault="00525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45E51" w14:textId="77777777" w:rsidR="006532F9" w:rsidRDefault="00DB04D4" w:rsidP="00BE338F">
    <w:pPr>
      <w:pStyle w:val="Header"/>
      <w:jc w:val="right"/>
      <w:rPr>
        <w:noProof/>
        <w:sz w:val="20"/>
        <w:szCs w:val="20"/>
      </w:rPr>
    </w:pPr>
    <w:r w:rsidRPr="00BE338F">
      <w:rPr>
        <w:sz w:val="20"/>
        <w:szCs w:val="20"/>
      </w:rPr>
      <w:t>Page</w:t>
    </w:r>
    <w:r>
      <w:rPr>
        <w:sz w:val="20"/>
        <w:szCs w:val="20"/>
      </w:rPr>
      <w:t xml:space="preserve"> </w:t>
    </w:r>
    <w:r w:rsidRPr="00BE338F">
      <w:rPr>
        <w:sz w:val="20"/>
        <w:szCs w:val="20"/>
      </w:rPr>
      <w:fldChar w:fldCharType="begin"/>
    </w:r>
    <w:r w:rsidRPr="00BE338F">
      <w:rPr>
        <w:sz w:val="20"/>
        <w:szCs w:val="20"/>
      </w:rPr>
      <w:instrText xml:space="preserve"> PAGE   \* MERGEFORMAT </w:instrText>
    </w:r>
    <w:r w:rsidRPr="00BE338F">
      <w:rPr>
        <w:sz w:val="20"/>
        <w:szCs w:val="20"/>
      </w:rPr>
      <w:fldChar w:fldCharType="separate"/>
    </w:r>
    <w:r w:rsidR="00D4563F">
      <w:rPr>
        <w:noProof/>
        <w:sz w:val="20"/>
        <w:szCs w:val="20"/>
      </w:rPr>
      <w:t>2</w:t>
    </w:r>
    <w:r w:rsidRPr="00BE338F">
      <w:rPr>
        <w:noProof/>
        <w:sz w:val="20"/>
        <w:szCs w:val="20"/>
      </w:rPr>
      <w:fldChar w:fldCharType="end"/>
    </w:r>
  </w:p>
  <w:p w14:paraId="025322F8" w14:textId="77777777" w:rsidR="006532F9" w:rsidRPr="00BE338F" w:rsidRDefault="006532F9" w:rsidP="00F3538B">
    <w:pPr>
      <w:pStyle w:val="Header"/>
      <w:spacing w:before="0" w:line="240" w:lineRule="auto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3901C" w14:textId="77777777" w:rsidR="006532F9" w:rsidRDefault="00DB04D4">
    <w:pPr>
      <w:pStyle w:val="Header"/>
    </w:pPr>
    <w:r w:rsidRPr="00EB2D6A"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 wp14:anchorId="09B5B712" wp14:editId="1B3CDA58">
          <wp:simplePos x="0" y="0"/>
          <wp:positionH relativeFrom="margin">
            <wp:align>right</wp:align>
          </wp:positionH>
          <wp:positionV relativeFrom="paragraph">
            <wp:posOffset>-22860</wp:posOffset>
          </wp:positionV>
          <wp:extent cx="5943600" cy="470535"/>
          <wp:effectExtent l="0" t="0" r="0" b="5715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7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48BE"/>
    <w:multiLevelType w:val="hybridMultilevel"/>
    <w:tmpl w:val="F1B8E54E"/>
    <w:lvl w:ilvl="0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2C0CF7"/>
    <w:multiLevelType w:val="hybridMultilevel"/>
    <w:tmpl w:val="0A72080E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744229196">
    <w:abstractNumId w:val="1"/>
  </w:num>
  <w:num w:numId="2" w16cid:durableId="1160074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955"/>
    <w:rsid w:val="00037D3D"/>
    <w:rsid w:val="00040131"/>
    <w:rsid w:val="000413E8"/>
    <w:rsid w:val="00051F8B"/>
    <w:rsid w:val="00085FC5"/>
    <w:rsid w:val="00091ACF"/>
    <w:rsid w:val="00096648"/>
    <w:rsid w:val="000A0AB5"/>
    <w:rsid w:val="000A165A"/>
    <w:rsid w:val="000A2E81"/>
    <w:rsid w:val="000A6FB7"/>
    <w:rsid w:val="000B6B48"/>
    <w:rsid w:val="000C1D26"/>
    <w:rsid w:val="000D1AEE"/>
    <w:rsid w:val="000D31D3"/>
    <w:rsid w:val="000D33F2"/>
    <w:rsid w:val="000F43F8"/>
    <w:rsid w:val="000F7C07"/>
    <w:rsid w:val="00112043"/>
    <w:rsid w:val="00116298"/>
    <w:rsid w:val="001222A5"/>
    <w:rsid w:val="00136CBF"/>
    <w:rsid w:val="00166682"/>
    <w:rsid w:val="00172F64"/>
    <w:rsid w:val="00175625"/>
    <w:rsid w:val="0019568D"/>
    <w:rsid w:val="001A2D60"/>
    <w:rsid w:val="001A3C02"/>
    <w:rsid w:val="001A74F4"/>
    <w:rsid w:val="001B0C99"/>
    <w:rsid w:val="001B7968"/>
    <w:rsid w:val="001C46FA"/>
    <w:rsid w:val="001E5BB8"/>
    <w:rsid w:val="001F6286"/>
    <w:rsid w:val="00201D71"/>
    <w:rsid w:val="002032AA"/>
    <w:rsid w:val="00204DB0"/>
    <w:rsid w:val="002138B1"/>
    <w:rsid w:val="002306DA"/>
    <w:rsid w:val="0023365D"/>
    <w:rsid w:val="00234176"/>
    <w:rsid w:val="002535F9"/>
    <w:rsid w:val="00260E6D"/>
    <w:rsid w:val="00265AA4"/>
    <w:rsid w:val="00276054"/>
    <w:rsid w:val="00297B42"/>
    <w:rsid w:val="002A45B7"/>
    <w:rsid w:val="002A59FF"/>
    <w:rsid w:val="002B205E"/>
    <w:rsid w:val="002C3293"/>
    <w:rsid w:val="002E13EE"/>
    <w:rsid w:val="002F47A9"/>
    <w:rsid w:val="003168FE"/>
    <w:rsid w:val="00321CF6"/>
    <w:rsid w:val="00325104"/>
    <w:rsid w:val="003309B3"/>
    <w:rsid w:val="0035680E"/>
    <w:rsid w:val="00357FBB"/>
    <w:rsid w:val="00381CE5"/>
    <w:rsid w:val="00393F9D"/>
    <w:rsid w:val="003961EE"/>
    <w:rsid w:val="003A024A"/>
    <w:rsid w:val="003B3761"/>
    <w:rsid w:val="003C2B80"/>
    <w:rsid w:val="003D25E9"/>
    <w:rsid w:val="003E3F1F"/>
    <w:rsid w:val="003F3ADE"/>
    <w:rsid w:val="003F430E"/>
    <w:rsid w:val="00401DF5"/>
    <w:rsid w:val="00402062"/>
    <w:rsid w:val="00406AC9"/>
    <w:rsid w:val="00421A06"/>
    <w:rsid w:val="004230F7"/>
    <w:rsid w:val="0043295C"/>
    <w:rsid w:val="00432EF2"/>
    <w:rsid w:val="00442A11"/>
    <w:rsid w:val="0049135F"/>
    <w:rsid w:val="00495829"/>
    <w:rsid w:val="004B5874"/>
    <w:rsid w:val="004D0B8F"/>
    <w:rsid w:val="004E3C9A"/>
    <w:rsid w:val="004E678D"/>
    <w:rsid w:val="005008D8"/>
    <w:rsid w:val="0050419B"/>
    <w:rsid w:val="005100C6"/>
    <w:rsid w:val="00510443"/>
    <w:rsid w:val="00511F08"/>
    <w:rsid w:val="00525DFD"/>
    <w:rsid w:val="0052663D"/>
    <w:rsid w:val="00527DC6"/>
    <w:rsid w:val="00536B06"/>
    <w:rsid w:val="0053762C"/>
    <w:rsid w:val="00537EE1"/>
    <w:rsid w:val="00543A8E"/>
    <w:rsid w:val="0055703B"/>
    <w:rsid w:val="00564083"/>
    <w:rsid w:val="00581235"/>
    <w:rsid w:val="00582098"/>
    <w:rsid w:val="00591E7A"/>
    <w:rsid w:val="005A6CA9"/>
    <w:rsid w:val="005B12F2"/>
    <w:rsid w:val="005B2EFC"/>
    <w:rsid w:val="005C1F12"/>
    <w:rsid w:val="005D7B09"/>
    <w:rsid w:val="005E0402"/>
    <w:rsid w:val="005E36F6"/>
    <w:rsid w:val="005E77F5"/>
    <w:rsid w:val="005F6286"/>
    <w:rsid w:val="006075E6"/>
    <w:rsid w:val="00630AD7"/>
    <w:rsid w:val="00631038"/>
    <w:rsid w:val="00632101"/>
    <w:rsid w:val="00637262"/>
    <w:rsid w:val="0065031D"/>
    <w:rsid w:val="0065050B"/>
    <w:rsid w:val="006532F9"/>
    <w:rsid w:val="006573A3"/>
    <w:rsid w:val="00667C9B"/>
    <w:rsid w:val="0067106D"/>
    <w:rsid w:val="00672DF6"/>
    <w:rsid w:val="0068497D"/>
    <w:rsid w:val="0068719D"/>
    <w:rsid w:val="0068732E"/>
    <w:rsid w:val="006A7488"/>
    <w:rsid w:val="006A795B"/>
    <w:rsid w:val="006B66FC"/>
    <w:rsid w:val="006B78FD"/>
    <w:rsid w:val="006D7FC0"/>
    <w:rsid w:val="006E6586"/>
    <w:rsid w:val="006F1F09"/>
    <w:rsid w:val="006F2276"/>
    <w:rsid w:val="007012CC"/>
    <w:rsid w:val="007033D6"/>
    <w:rsid w:val="00706CF6"/>
    <w:rsid w:val="00710893"/>
    <w:rsid w:val="00716EAD"/>
    <w:rsid w:val="00742C96"/>
    <w:rsid w:val="00744CCF"/>
    <w:rsid w:val="007517D3"/>
    <w:rsid w:val="007525B7"/>
    <w:rsid w:val="007648EF"/>
    <w:rsid w:val="007756CB"/>
    <w:rsid w:val="0078757B"/>
    <w:rsid w:val="007A23A3"/>
    <w:rsid w:val="007C0C1B"/>
    <w:rsid w:val="007D03FB"/>
    <w:rsid w:val="007D063E"/>
    <w:rsid w:val="007D1823"/>
    <w:rsid w:val="007E034A"/>
    <w:rsid w:val="007E7682"/>
    <w:rsid w:val="00824C0B"/>
    <w:rsid w:val="00836097"/>
    <w:rsid w:val="008448D6"/>
    <w:rsid w:val="0085520A"/>
    <w:rsid w:val="00863C76"/>
    <w:rsid w:val="00864D2A"/>
    <w:rsid w:val="008709BB"/>
    <w:rsid w:val="00871CAA"/>
    <w:rsid w:val="00872F1D"/>
    <w:rsid w:val="00873ADF"/>
    <w:rsid w:val="008774FC"/>
    <w:rsid w:val="00892BD2"/>
    <w:rsid w:val="008A023B"/>
    <w:rsid w:val="008A119A"/>
    <w:rsid w:val="008A33A9"/>
    <w:rsid w:val="008B5AA2"/>
    <w:rsid w:val="008D49F2"/>
    <w:rsid w:val="008D6B71"/>
    <w:rsid w:val="008E265D"/>
    <w:rsid w:val="008E5E1B"/>
    <w:rsid w:val="008F6E97"/>
    <w:rsid w:val="00902438"/>
    <w:rsid w:val="00911140"/>
    <w:rsid w:val="009231EA"/>
    <w:rsid w:val="0092691D"/>
    <w:rsid w:val="00952783"/>
    <w:rsid w:val="009632A1"/>
    <w:rsid w:val="00965A4A"/>
    <w:rsid w:val="00976CF0"/>
    <w:rsid w:val="00991570"/>
    <w:rsid w:val="009D0E33"/>
    <w:rsid w:val="009D692B"/>
    <w:rsid w:val="009F749A"/>
    <w:rsid w:val="00A00EC2"/>
    <w:rsid w:val="00A11729"/>
    <w:rsid w:val="00A12BAB"/>
    <w:rsid w:val="00A14C6B"/>
    <w:rsid w:val="00A31B00"/>
    <w:rsid w:val="00A64744"/>
    <w:rsid w:val="00A65DFF"/>
    <w:rsid w:val="00A74845"/>
    <w:rsid w:val="00A75072"/>
    <w:rsid w:val="00A75FEC"/>
    <w:rsid w:val="00A82D8A"/>
    <w:rsid w:val="00AA4B0B"/>
    <w:rsid w:val="00AD0F78"/>
    <w:rsid w:val="00AD4DF0"/>
    <w:rsid w:val="00AD5944"/>
    <w:rsid w:val="00AE1AB1"/>
    <w:rsid w:val="00AE4C6D"/>
    <w:rsid w:val="00AE7A06"/>
    <w:rsid w:val="00B04DF7"/>
    <w:rsid w:val="00B248FB"/>
    <w:rsid w:val="00B5060D"/>
    <w:rsid w:val="00B64A2D"/>
    <w:rsid w:val="00B81265"/>
    <w:rsid w:val="00B9179E"/>
    <w:rsid w:val="00BD0C8C"/>
    <w:rsid w:val="00BD1934"/>
    <w:rsid w:val="00BE6D40"/>
    <w:rsid w:val="00C06E43"/>
    <w:rsid w:val="00C11DDA"/>
    <w:rsid w:val="00C14C67"/>
    <w:rsid w:val="00C1634D"/>
    <w:rsid w:val="00C250FC"/>
    <w:rsid w:val="00C403A8"/>
    <w:rsid w:val="00C41046"/>
    <w:rsid w:val="00C855FB"/>
    <w:rsid w:val="00C97500"/>
    <w:rsid w:val="00CA59D0"/>
    <w:rsid w:val="00CD1DC7"/>
    <w:rsid w:val="00CD3C1C"/>
    <w:rsid w:val="00CD4B89"/>
    <w:rsid w:val="00CE09B5"/>
    <w:rsid w:val="00CE0F14"/>
    <w:rsid w:val="00CE5AB5"/>
    <w:rsid w:val="00CF7EDA"/>
    <w:rsid w:val="00D30201"/>
    <w:rsid w:val="00D3418A"/>
    <w:rsid w:val="00D34F94"/>
    <w:rsid w:val="00D448C2"/>
    <w:rsid w:val="00D4521D"/>
    <w:rsid w:val="00D4563F"/>
    <w:rsid w:val="00D467E1"/>
    <w:rsid w:val="00D5630D"/>
    <w:rsid w:val="00D601A5"/>
    <w:rsid w:val="00D63594"/>
    <w:rsid w:val="00D73EE2"/>
    <w:rsid w:val="00D749CB"/>
    <w:rsid w:val="00D85A4A"/>
    <w:rsid w:val="00D97821"/>
    <w:rsid w:val="00DA6F44"/>
    <w:rsid w:val="00DB04D4"/>
    <w:rsid w:val="00DC7D70"/>
    <w:rsid w:val="00DD312F"/>
    <w:rsid w:val="00E04843"/>
    <w:rsid w:val="00E16955"/>
    <w:rsid w:val="00E25C0A"/>
    <w:rsid w:val="00E3705A"/>
    <w:rsid w:val="00E41A16"/>
    <w:rsid w:val="00E45712"/>
    <w:rsid w:val="00E46D86"/>
    <w:rsid w:val="00E54E38"/>
    <w:rsid w:val="00E55A92"/>
    <w:rsid w:val="00E71ED7"/>
    <w:rsid w:val="00E77432"/>
    <w:rsid w:val="00E954C8"/>
    <w:rsid w:val="00EA2BB3"/>
    <w:rsid w:val="00EC69E4"/>
    <w:rsid w:val="00ED455B"/>
    <w:rsid w:val="00ED6CC5"/>
    <w:rsid w:val="00EE00F8"/>
    <w:rsid w:val="00EE64FE"/>
    <w:rsid w:val="00EE7055"/>
    <w:rsid w:val="00EE756A"/>
    <w:rsid w:val="00EF0263"/>
    <w:rsid w:val="00EF1A63"/>
    <w:rsid w:val="00EF3EAD"/>
    <w:rsid w:val="00F0425D"/>
    <w:rsid w:val="00F07FA0"/>
    <w:rsid w:val="00F31F49"/>
    <w:rsid w:val="00F34B17"/>
    <w:rsid w:val="00F431E2"/>
    <w:rsid w:val="00F56FE2"/>
    <w:rsid w:val="00F72AB3"/>
    <w:rsid w:val="00F76C28"/>
    <w:rsid w:val="00F804A0"/>
    <w:rsid w:val="00FB5C05"/>
    <w:rsid w:val="00FE4355"/>
    <w:rsid w:val="00FE6CCA"/>
    <w:rsid w:val="00FF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A4E7FD"/>
  <w15:chartTrackingRefBased/>
  <w15:docId w15:val="{43962D40-9B80-4C94-846A-61C21E55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955"/>
    <w:pPr>
      <w:tabs>
        <w:tab w:val="center" w:pos="4680"/>
        <w:tab w:val="right" w:pos="9360"/>
      </w:tabs>
      <w:spacing w:before="360" w:after="0" w:line="30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16955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16955"/>
    <w:pPr>
      <w:tabs>
        <w:tab w:val="center" w:pos="4680"/>
        <w:tab w:val="right" w:pos="9360"/>
      </w:tabs>
      <w:spacing w:before="360" w:after="0" w:line="30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16955"/>
    <w:rPr>
      <w:sz w:val="24"/>
      <w:szCs w:val="24"/>
      <w:lang w:val="en-US"/>
    </w:rPr>
  </w:style>
  <w:style w:type="paragraph" w:customStyle="1" w:styleId="DigitasBodyText">
    <w:name w:val="Digitas Body Text"/>
    <w:basedOn w:val="Normal"/>
    <w:qFormat/>
    <w:rsid w:val="00E16955"/>
    <w:pPr>
      <w:spacing w:before="360" w:after="0" w:line="300" w:lineRule="auto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16955"/>
    <w:pPr>
      <w:spacing w:before="360" w:after="0" w:line="300" w:lineRule="auto"/>
      <w:ind w:left="720"/>
      <w:contextualSpacing/>
    </w:pPr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E16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Hyperlink">
    <w:name w:val="Hyperlink"/>
    <w:basedOn w:val="DefaultParagraphFont"/>
    <w:uiPriority w:val="99"/>
    <w:unhideWhenUsed/>
    <w:rsid w:val="0032510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35F"/>
    <w:rPr>
      <w:rFonts w:ascii="Segoe UI" w:hAnsi="Segoe UI" w:cs="Segoe UI"/>
      <w:sz w:val="18"/>
      <w:szCs w:val="18"/>
    </w:rPr>
  </w:style>
  <w:style w:type="paragraph" w:customStyle="1" w:styleId="Textebasdepage">
    <w:name w:val="Texte bas de page"/>
    <w:basedOn w:val="Normal"/>
    <w:qFormat/>
    <w:rsid w:val="00C1634D"/>
    <w:pPr>
      <w:framePr w:w="9662" w:h="57" w:wrap="notBeside" w:hAnchor="margin" w:yAlign="bottom" w:anchorLock="1"/>
      <w:spacing w:after="0" w:line="180" w:lineRule="atLeast"/>
    </w:pPr>
    <w:rPr>
      <w:rFonts w:ascii="Arial" w:hAnsi="Arial"/>
      <w:sz w:val="15"/>
      <w:szCs w:val="15"/>
      <w:lang w:val="en-US"/>
    </w:rPr>
  </w:style>
  <w:style w:type="paragraph" w:customStyle="1" w:styleId="Sous-titrecontact">
    <w:name w:val="Sous-titre contact"/>
    <w:basedOn w:val="Textebasdepage"/>
    <w:qFormat/>
    <w:rsid w:val="00C1634D"/>
    <w:pPr>
      <w:framePr w:wrap="notBeside"/>
    </w:pPr>
  </w:style>
  <w:style w:type="table" w:styleId="TableGrid">
    <w:name w:val="Table Grid"/>
    <w:basedOn w:val="TableNormal"/>
    <w:uiPriority w:val="59"/>
    <w:rsid w:val="00C1634D"/>
    <w:pPr>
      <w:spacing w:after="0" w:line="240" w:lineRule="auto"/>
    </w:pPr>
    <w:rPr>
      <w:lang w:val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117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17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17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7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172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E77F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E7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tas.com/en-gb/offices/sofi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va.grigorova@mslgroup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F23A8-622D-4AD3-B83A-ED8253D08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1013</Words>
  <Characters>5778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Rumyana Tancheva</dc:creator>
  <cp:keywords/>
  <dc:description/>
  <cp:lastModifiedBy>Nona Bankova</cp:lastModifiedBy>
  <cp:revision>30</cp:revision>
  <dcterms:created xsi:type="dcterms:W3CDTF">2024-05-27T10:15:00Z</dcterms:created>
  <dcterms:modified xsi:type="dcterms:W3CDTF">2024-05-28T12:47:00Z</dcterms:modified>
</cp:coreProperties>
</file>