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i w:val="0"/>
          <w:smallCaps w:val="0"/>
          <w:color w:val="000000"/>
          <w:sz w:val="36"/>
          <w:szCs w:val="36"/>
        </w:rPr>
      </w:pPr>
      <w:r w:rsidDel="00000000" w:rsidR="00000000" w:rsidRPr="00000000">
        <w:rPr>
          <w:rFonts w:ascii="Arial" w:cs="Arial" w:eastAsia="Arial" w:hAnsi="Arial"/>
          <w:b w:val="1"/>
          <w:i w:val="0"/>
          <w:smallCaps w:val="0"/>
          <w:color w:val="000000"/>
          <w:sz w:val="32"/>
          <w:szCs w:val="32"/>
          <w:rtl w:val="0"/>
        </w:rPr>
        <w:t xml:space="preserve">Buen Fin 2024: Así protegen que tus paquetes lleguen a tiempo</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robo a transporte de mercancías es un flagelo que ocurre durante todo el año, sin embargo, existen empresas que ofrecen servicios 24/7 para mayor tranquilidad en las entregas antes y durante El Buen Fin 2024.</w:t>
      </w:r>
    </w:p>
    <w:p w:rsidR="00000000" w:rsidDel="00000000" w:rsidP="00000000" w:rsidRDefault="00000000" w:rsidRPr="00000000" w14:paraId="00000003">
      <w:pPr>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11</w:t>
      </w:r>
      <w:r w:rsidDel="00000000" w:rsidR="00000000" w:rsidRPr="00000000">
        <w:rPr>
          <w:rFonts w:ascii="Arial" w:cs="Arial" w:eastAsia="Arial" w:hAnsi="Arial"/>
          <w:b w:val="1"/>
          <w:i w:val="0"/>
          <w:smallCaps w:val="0"/>
          <w:color w:val="000000"/>
          <w:sz w:val="22"/>
          <w:szCs w:val="22"/>
          <w:rtl w:val="0"/>
        </w:rPr>
        <w:t xml:space="preserve"> noviembre de 2024. – </w:t>
      </w:r>
      <w:r w:rsidDel="00000000" w:rsidR="00000000" w:rsidRPr="00000000">
        <w:rPr>
          <w:rFonts w:ascii="Arial" w:cs="Arial" w:eastAsia="Arial" w:hAnsi="Arial"/>
          <w:b w:val="0"/>
          <w:i w:val="0"/>
          <w:smallCaps w:val="0"/>
          <w:color w:val="000000"/>
          <w:sz w:val="22"/>
          <w:szCs w:val="22"/>
          <w:rtl w:val="0"/>
        </w:rPr>
        <w:t xml:space="preserve">El </w:t>
      </w:r>
      <w:r w:rsidDel="00000000" w:rsidR="00000000" w:rsidRPr="00000000">
        <w:rPr>
          <w:rFonts w:ascii="Arial" w:cs="Arial" w:eastAsia="Arial" w:hAnsi="Arial"/>
          <w:b w:val="1"/>
          <w:i w:val="0"/>
          <w:smallCaps w:val="0"/>
          <w:color w:val="000000"/>
          <w:sz w:val="22"/>
          <w:szCs w:val="22"/>
          <w:rtl w:val="0"/>
        </w:rPr>
        <w:t xml:space="preserve">Buen Fin 2024</w:t>
      </w:r>
      <w:r w:rsidDel="00000000" w:rsidR="00000000" w:rsidRPr="00000000">
        <w:rPr>
          <w:rFonts w:ascii="Arial" w:cs="Arial" w:eastAsia="Arial" w:hAnsi="Arial"/>
          <w:b w:val="0"/>
          <w:i w:val="0"/>
          <w:smallCaps w:val="0"/>
          <w:color w:val="000000"/>
          <w:sz w:val="22"/>
          <w:szCs w:val="22"/>
          <w:rtl w:val="0"/>
        </w:rPr>
        <w:t xml:space="preserve">, que se llevará a cabo del 15 al 18 de noviembre, será una de las fiestas de </w:t>
      </w:r>
      <w:r w:rsidDel="00000000" w:rsidR="00000000" w:rsidRPr="00000000">
        <w:rPr>
          <w:rFonts w:ascii="Arial" w:cs="Arial" w:eastAsia="Arial" w:hAnsi="Arial"/>
          <w:b w:val="0"/>
          <w:i w:val="1"/>
          <w:smallCaps w:val="0"/>
          <w:color w:val="000000"/>
          <w:sz w:val="22"/>
          <w:szCs w:val="22"/>
          <w:rtl w:val="0"/>
        </w:rPr>
        <w:t xml:space="preserve">ecommerce</w:t>
      </w:r>
      <w:r w:rsidDel="00000000" w:rsidR="00000000" w:rsidRPr="00000000">
        <w:rPr>
          <w:rFonts w:ascii="Arial" w:cs="Arial" w:eastAsia="Arial" w:hAnsi="Arial"/>
          <w:b w:val="0"/>
          <w:i w:val="0"/>
          <w:smallCaps w:val="0"/>
          <w:color w:val="000000"/>
          <w:sz w:val="22"/>
          <w:szCs w:val="22"/>
          <w:rtl w:val="0"/>
        </w:rPr>
        <w:t xml:space="preserve">, logística y de reactivación económica más desafiantes del año debido al innumerable aumento de compras en línea, y tiendas físicas, donde se espera que 8 de cada 10 internautas pueda adquirir algún producto o servicio, según datos de la </w:t>
      </w:r>
      <w:hyperlink r:id="rId7">
        <w:r w:rsidDel="00000000" w:rsidR="00000000" w:rsidRPr="00000000">
          <w:rPr>
            <w:rFonts w:ascii="Arial" w:cs="Arial" w:eastAsia="Arial" w:hAnsi="Arial"/>
            <w:b w:val="0"/>
            <w:i w:val="0"/>
            <w:smallCaps w:val="0"/>
            <w:color w:val="467886"/>
            <w:sz w:val="22"/>
            <w:szCs w:val="22"/>
            <w:u w:val="single"/>
            <w:rtl w:val="0"/>
          </w:rPr>
          <w:t xml:space="preserve">Asociación Mexicana de Venta Online</w:t>
        </w:r>
      </w:hyperlink>
      <w:r w:rsidDel="00000000" w:rsidR="00000000" w:rsidRPr="00000000">
        <w:rPr>
          <w:rFonts w:ascii="Arial" w:cs="Arial" w:eastAsia="Arial" w:hAnsi="Arial"/>
          <w:b w:val="0"/>
          <w:i w:val="0"/>
          <w:smallCaps w:val="0"/>
          <w:color w:val="000000"/>
          <w:sz w:val="22"/>
          <w:szCs w:val="22"/>
          <w:rtl w:val="0"/>
        </w:rPr>
        <w:t xml:space="preserve"> (AMVO). </w:t>
      </w:r>
    </w:p>
    <w:p w:rsidR="00000000" w:rsidDel="00000000" w:rsidP="00000000" w:rsidRDefault="00000000" w:rsidRPr="00000000" w14:paraId="00000004">
      <w:pPr>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De acuerdo con datos de la misma organización, el año pasado se registraron 134.3 mil millones de pesos en ventas totales, edición con la mayor campaña en el pago de tarjeta que alcanzó el 76%, principalmente por el uso de crédito al comprar, lo que evidencia la confianza del consumidor. Además, 6 de cada 10 internautas mexicanos mayores de 18 años declararon haber comprado algún producto o servicio durante </w:t>
      </w:r>
      <w:hyperlink r:id="rId8">
        <w:r w:rsidDel="00000000" w:rsidR="00000000" w:rsidRPr="00000000">
          <w:rPr>
            <w:rFonts w:ascii="Arial" w:cs="Arial" w:eastAsia="Arial" w:hAnsi="Arial"/>
            <w:b w:val="0"/>
            <w:i w:val="0"/>
            <w:smallCaps w:val="0"/>
            <w:color w:val="467886"/>
            <w:sz w:val="22"/>
            <w:szCs w:val="22"/>
            <w:u w:val="single"/>
            <w:rtl w:val="0"/>
          </w:rPr>
          <w:t xml:space="preserve">El Buen Fin 2022</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05">
      <w:pPr>
        <w:spacing w:after="240" w:before="24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Aunque las ventas en línea y la digitalización son los grandes ganadores en esta festividad, la paquetería, logística, transporte y seguridad en las flotas son los verdaderos desafíos que enfrenta El Buen Fin 2023, señala </w:t>
      </w:r>
      <w:r w:rsidDel="00000000" w:rsidR="00000000" w:rsidRPr="00000000">
        <w:rPr>
          <w:rFonts w:ascii="Arial" w:cs="Arial" w:eastAsia="Arial" w:hAnsi="Arial"/>
          <w:b w:val="1"/>
          <w:i w:val="0"/>
          <w:smallCaps w:val="0"/>
          <w:color w:val="000000"/>
          <w:sz w:val="22"/>
          <w:szCs w:val="22"/>
          <w:rtl w:val="0"/>
        </w:rPr>
        <w:t xml:space="preserve">María de los Ángeles Useche Serrano, directora comercial de </w:t>
      </w:r>
      <w:hyperlink r:id="rId9">
        <w:r w:rsidDel="00000000" w:rsidR="00000000" w:rsidRPr="00000000">
          <w:rPr>
            <w:rFonts w:ascii="Arial" w:cs="Arial" w:eastAsia="Arial" w:hAnsi="Arial"/>
            <w:b w:val="1"/>
            <w:i w:val="0"/>
            <w:smallCaps w:val="0"/>
            <w:color w:val="467886"/>
            <w:sz w:val="22"/>
            <w:szCs w:val="22"/>
            <w:u w:val="single"/>
            <w:rtl w:val="0"/>
          </w:rPr>
          <w:t xml:space="preserve">Total Protect.</w:t>
        </w:r>
      </w:hyperlink>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1"/>
          <w:smallCaps w:val="0"/>
          <w:color w:val="000000"/>
          <w:sz w:val="22"/>
          <w:szCs w:val="22"/>
          <w:rtl w:val="0"/>
        </w:rPr>
        <w:t xml:space="preserve">“Así como hay un aumento de entregas de paquetes, los desafíos al robo de mercancías y vigilancia al transporte de carga no para las 24 horas del día en las principales carreteras del país”</w:t>
      </w:r>
      <w:r w:rsidDel="00000000" w:rsidR="00000000" w:rsidRPr="00000000">
        <w:rPr>
          <w:rFonts w:ascii="Arial" w:cs="Arial" w:eastAsia="Arial" w:hAnsi="Arial"/>
          <w:b w:val="0"/>
          <w:i w:val="0"/>
          <w:smallCaps w:val="0"/>
          <w:color w:val="000000"/>
          <w:sz w:val="22"/>
          <w:szCs w:val="22"/>
          <w:rtl w:val="0"/>
        </w:rPr>
        <w:t xml:space="preserve">, comenta Useche. </w:t>
      </w:r>
    </w:p>
    <w:p w:rsidR="00000000" w:rsidDel="00000000" w:rsidP="00000000" w:rsidRDefault="00000000" w:rsidRPr="00000000" w14:paraId="00000007">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Durante El Buen Fin, y la temporada decembrina, la demanda de servicios de paquetería en México aumentan hasta un 110%, además, los principales lugares que concentran estas entregas son la Ciudad de México (33%), Nuevo León (9.56%), Jalisco (9.51%), Veracruz (5.05%) y Puebla (4.89%), señala un estudio de la plataforma </w:t>
      </w:r>
      <w:hyperlink r:id="rId10">
        <w:r w:rsidDel="00000000" w:rsidR="00000000" w:rsidRPr="00000000">
          <w:rPr>
            <w:rFonts w:ascii="Arial" w:cs="Arial" w:eastAsia="Arial" w:hAnsi="Arial"/>
            <w:b w:val="0"/>
            <w:i w:val="0"/>
            <w:smallCaps w:val="0"/>
            <w:color w:val="467886"/>
            <w:sz w:val="22"/>
            <w:szCs w:val="22"/>
            <w:u w:val="single"/>
            <w:rtl w:val="0"/>
          </w:rPr>
          <w:t xml:space="preserve">Envíame</w:t>
        </w:r>
      </w:hyperlink>
      <w:r w:rsidDel="00000000" w:rsidR="00000000" w:rsidRPr="00000000">
        <w:rPr>
          <w:rFonts w:ascii="Arial" w:cs="Arial" w:eastAsia="Arial" w:hAnsi="Arial"/>
          <w:b w:val="0"/>
          <w:i w:val="0"/>
          <w:smallCaps w:val="0"/>
          <w:color w:val="000000"/>
          <w:sz w:val="22"/>
          <w:szCs w:val="22"/>
          <w:rtl w:val="0"/>
        </w:rPr>
        <w:t xml:space="preserve">. </w:t>
      </w:r>
    </w:p>
    <w:p w:rsidR="00000000" w:rsidDel="00000000" w:rsidP="00000000" w:rsidRDefault="00000000" w:rsidRPr="00000000" w14:paraId="00000008">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Por ejemplo, el robo a transporte de mercancías registró costos superiores a los 7 mil millones de pesos en 2022, es decir, 19 millones de pesos diarios, según denuncias de la </w:t>
      </w:r>
      <w:hyperlink r:id="rId11">
        <w:r w:rsidDel="00000000" w:rsidR="00000000" w:rsidRPr="00000000">
          <w:rPr>
            <w:rFonts w:ascii="Arial" w:cs="Arial" w:eastAsia="Arial" w:hAnsi="Arial"/>
            <w:b w:val="0"/>
            <w:i w:val="0"/>
            <w:smallCaps w:val="0"/>
            <w:color w:val="467886"/>
            <w:sz w:val="22"/>
            <w:szCs w:val="22"/>
            <w:u w:val="single"/>
            <w:rtl w:val="0"/>
          </w:rPr>
          <w:t xml:space="preserve">Confederación de Cámaras Industriales</w:t>
        </w:r>
      </w:hyperlink>
      <w:r w:rsidDel="00000000" w:rsidR="00000000" w:rsidRPr="00000000">
        <w:rPr>
          <w:rFonts w:ascii="Arial" w:cs="Arial" w:eastAsia="Arial" w:hAnsi="Arial"/>
          <w:b w:val="0"/>
          <w:i w:val="0"/>
          <w:smallCaps w:val="0"/>
          <w:color w:val="000000"/>
          <w:sz w:val="22"/>
          <w:szCs w:val="22"/>
          <w:rtl w:val="0"/>
        </w:rPr>
        <w:t xml:space="preserve"> (Concamin) de México. Por su parte, la </w:t>
      </w:r>
      <w:hyperlink r:id="rId12">
        <w:r w:rsidDel="00000000" w:rsidR="00000000" w:rsidRPr="00000000">
          <w:rPr>
            <w:rFonts w:ascii="Arial" w:cs="Arial" w:eastAsia="Arial" w:hAnsi="Arial"/>
            <w:b w:val="0"/>
            <w:i w:val="0"/>
            <w:smallCaps w:val="0"/>
            <w:color w:val="467886"/>
            <w:sz w:val="22"/>
            <w:szCs w:val="22"/>
            <w:u w:val="single"/>
            <w:rtl w:val="0"/>
          </w:rPr>
          <w:t xml:space="preserve">Cámara Nacional del Autotransporte de Carga</w:t>
        </w:r>
      </w:hyperlink>
      <w:r w:rsidDel="00000000" w:rsidR="00000000" w:rsidRPr="00000000">
        <w:rPr>
          <w:rFonts w:ascii="Arial" w:cs="Arial" w:eastAsia="Arial" w:hAnsi="Arial"/>
          <w:b w:val="0"/>
          <w:i w:val="0"/>
          <w:smallCaps w:val="0"/>
          <w:color w:val="000000"/>
          <w:sz w:val="22"/>
          <w:szCs w:val="22"/>
          <w:rtl w:val="0"/>
        </w:rPr>
        <w:t xml:space="preserve"> (Canacar) indicó que en 2023 los estados con mayores robos a transportistas son el Estado de México, Puebla y Guanajuato. </w:t>
      </w:r>
    </w:p>
    <w:p w:rsidR="00000000" w:rsidDel="00000000" w:rsidP="00000000" w:rsidRDefault="00000000" w:rsidRPr="00000000" w14:paraId="00000009">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Total Protect</w:t>
      </w:r>
      <w:r w:rsidDel="00000000" w:rsidR="00000000" w:rsidRPr="00000000">
        <w:rPr>
          <w:rFonts w:ascii="Arial" w:cs="Arial" w:eastAsia="Arial" w:hAnsi="Arial"/>
          <w:b w:val="0"/>
          <w:i w:val="0"/>
          <w:smallCaps w:val="0"/>
          <w:color w:val="000000"/>
          <w:sz w:val="22"/>
          <w:szCs w:val="22"/>
          <w:rtl w:val="0"/>
        </w:rPr>
        <w:t xml:space="preserve">, empresa que ofrece soluciones</w:t>
      </w:r>
      <w:r w:rsidDel="00000000" w:rsidR="00000000" w:rsidRPr="00000000">
        <w:rPr>
          <w:rFonts w:ascii="Arial" w:cs="Arial" w:eastAsia="Arial" w:hAnsi="Arial"/>
          <w:sz w:val="22"/>
          <w:szCs w:val="22"/>
          <w:rtl w:val="0"/>
        </w:rPr>
        <w:t xml:space="preserve"> valiosas como atención inmediata ante eventos de riesgo para personas, vehículos y mercancías, subraya que existen muchos factores que previenen situaciones complicadas para que 8 de cada 10 usuarios estén tranquilos en la seguridad de sus compras durante El Buen Fin 2024. </w:t>
      </w:r>
    </w:p>
    <w:p w:rsidR="00000000" w:rsidDel="00000000" w:rsidP="00000000" w:rsidRDefault="00000000" w:rsidRPr="00000000" w14:paraId="0000000A">
      <w:pPr>
        <w:spacing w:after="240" w:before="24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sz w:val="22"/>
          <w:szCs w:val="22"/>
          <w:rtl w:val="0"/>
        </w:rPr>
        <w:t xml:space="preserve">Entre las soluciones destacadas se encuentran </w:t>
      </w:r>
      <w:r w:rsidDel="00000000" w:rsidR="00000000" w:rsidRPr="00000000">
        <w:rPr>
          <w:rFonts w:ascii="Arial" w:cs="Arial" w:eastAsia="Arial" w:hAnsi="Arial"/>
          <w:b w:val="1"/>
          <w:sz w:val="22"/>
          <w:szCs w:val="22"/>
          <w:rtl w:val="0"/>
        </w:rPr>
        <w:t xml:space="preserve">Locate</w:t>
      </w:r>
      <w:r w:rsidDel="00000000" w:rsidR="00000000" w:rsidRPr="00000000">
        <w:rPr>
          <w:rFonts w:ascii="Arial" w:cs="Arial" w:eastAsia="Arial" w:hAnsi="Arial"/>
          <w:sz w:val="22"/>
          <w:szCs w:val="22"/>
          <w:rtl w:val="0"/>
        </w:rPr>
        <w:t xml:space="preserve">, que ofrece funciones de GPS, botón de pánico y corte de motor en caso de riesgo, y </w:t>
      </w:r>
      <w:r w:rsidDel="00000000" w:rsidR="00000000" w:rsidRPr="00000000">
        <w:rPr>
          <w:rFonts w:ascii="Arial" w:cs="Arial" w:eastAsia="Arial" w:hAnsi="Arial"/>
          <w:b w:val="1"/>
          <w:sz w:val="22"/>
          <w:szCs w:val="22"/>
          <w:rtl w:val="0"/>
        </w:rPr>
        <w:t xml:space="preserve">Protect Video</w:t>
      </w:r>
      <w:r w:rsidDel="00000000" w:rsidR="00000000" w:rsidRPr="00000000">
        <w:rPr>
          <w:rFonts w:ascii="Arial" w:cs="Arial" w:eastAsia="Arial" w:hAnsi="Arial"/>
          <w:sz w:val="22"/>
          <w:szCs w:val="22"/>
          <w:rtl w:val="0"/>
        </w:rPr>
        <w:t xml:space="preserve">, una reciente actualización que incluye cámaras de video internas para monitoreo continuo y un </w:t>
      </w:r>
      <w:r w:rsidDel="00000000" w:rsidR="00000000" w:rsidRPr="00000000">
        <w:rPr>
          <w:rFonts w:ascii="Arial" w:cs="Arial" w:eastAsia="Arial" w:hAnsi="Arial"/>
          <w:b w:val="1"/>
          <w:sz w:val="22"/>
          <w:szCs w:val="22"/>
          <w:rtl w:val="0"/>
        </w:rPr>
        <w:t xml:space="preserve">grabador de video digital móvil (MDVR)</w:t>
      </w:r>
      <w:r w:rsidDel="00000000" w:rsidR="00000000" w:rsidRPr="00000000">
        <w:rPr>
          <w:rFonts w:ascii="Arial" w:cs="Arial" w:eastAsia="Arial" w:hAnsi="Arial"/>
          <w:sz w:val="22"/>
          <w:szCs w:val="22"/>
          <w:rtl w:val="0"/>
        </w:rPr>
        <w:t xml:space="preserve"> que almacena imágenes y se enlaza directamente a la </w:t>
      </w:r>
      <w:r w:rsidDel="00000000" w:rsidR="00000000" w:rsidRPr="00000000">
        <w:rPr>
          <w:rFonts w:ascii="Arial" w:cs="Arial" w:eastAsia="Arial" w:hAnsi="Arial"/>
          <w:b w:val="1"/>
          <w:sz w:val="22"/>
          <w:szCs w:val="22"/>
          <w:rtl w:val="0"/>
        </w:rPr>
        <w:t xml:space="preserve">Unidad Central de Monitoreo y Reacción (UCMR)</w:t>
      </w:r>
      <w:r w:rsidDel="00000000" w:rsidR="00000000" w:rsidRPr="00000000">
        <w:rPr>
          <w:rFonts w:ascii="Arial" w:cs="Arial" w:eastAsia="Arial" w:hAnsi="Arial"/>
          <w:sz w:val="22"/>
          <w:szCs w:val="22"/>
          <w:rtl w:val="0"/>
        </w:rPr>
        <w:t xml:space="preserve"> de Total Protect, garantizando una respuesta inmediata en caso de emergencia, subraya </w:t>
      </w:r>
      <w:r w:rsidDel="00000000" w:rsidR="00000000" w:rsidRPr="00000000">
        <w:rPr>
          <w:rFonts w:ascii="Arial" w:cs="Arial" w:eastAsia="Arial" w:hAnsi="Arial"/>
          <w:b w:val="0"/>
          <w:i w:val="0"/>
          <w:smallCaps w:val="0"/>
          <w:color w:val="000000"/>
          <w:sz w:val="22"/>
          <w:szCs w:val="22"/>
          <w:rtl w:val="0"/>
        </w:rPr>
        <w:t xml:space="preserve">María de los Ángeles Useche Serrano.</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tecnología protege los bienes de los usuarios, y optimiza las operaciones logísticas, mejorando la eficiencia en las entregas. Con monitoreo 24/7 y la capacidad de grabación en tiempo real, brinda tranquilidad a los internautas de El Buen Fin, proporcionando una protección constante que respalda la confianza de los consumidores en esta importante temporada.</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seguridad de los paquetes es una prioridad, y este tipo de tecnología se ha convertido en un aliado esencial para los transportistas, gracias a soluciones que incluyen bloqueo autónomo, chapas inteligentes y geolocalización avanzada. Estas herramientas tecnológicas permiten enfrentar los riesgos de manera proactiva, asegurando la continuidad de los envíos y reduciendo pérdidas económicas en la cadena de suministro. Lo anterior, garantiza que millones de paquetes lleguen puntuales, y establece un nuevo estándar en protección para la industria de la logística en México.</w:t>
      </w:r>
    </w:p>
    <w:p w:rsidR="00000000" w:rsidDel="00000000" w:rsidP="00000000" w:rsidRDefault="00000000" w:rsidRPr="00000000" w14:paraId="0000000D">
      <w:pPr>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0E">
      <w:pPr>
        <w:spacing w:after="16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6"/>
          <w:szCs w:val="16"/>
          <w:u w:val="none"/>
          <w:rtl w:val="0"/>
        </w:rPr>
        <w:t xml:space="preserve">Sobre </w:t>
      </w:r>
      <w:hyperlink r:id="rId13">
        <w:r w:rsidDel="00000000" w:rsidR="00000000" w:rsidRPr="00000000">
          <w:rPr>
            <w:rFonts w:ascii="Arial" w:cs="Arial" w:eastAsia="Arial" w:hAnsi="Arial"/>
            <w:b w:val="1"/>
            <w:i w:val="0"/>
            <w:smallCaps w:val="0"/>
            <w:strike w:val="0"/>
            <w:color w:val="467886"/>
            <w:sz w:val="16"/>
            <w:szCs w:val="16"/>
            <w:u w:val="single"/>
            <w:rtl w:val="0"/>
          </w:rPr>
          <w:t xml:space="preserve">Total Protect.</w:t>
        </w:r>
      </w:hyperlink>
      <w:r w:rsidDel="00000000" w:rsidR="00000000" w:rsidRPr="00000000">
        <w:rPr>
          <w:rtl w:val="0"/>
        </w:rPr>
      </w:r>
    </w:p>
    <w:p w:rsidR="00000000" w:rsidDel="00000000" w:rsidP="00000000" w:rsidRDefault="00000000" w:rsidRPr="00000000" w14:paraId="0000000F">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 </w:t>
      </w:r>
      <w:hyperlink r:id="rId14">
        <w:r w:rsidDel="00000000" w:rsidR="00000000" w:rsidRPr="00000000">
          <w:rPr>
            <w:rFonts w:ascii="Arial" w:cs="Arial" w:eastAsia="Arial" w:hAnsi="Arial"/>
            <w:b w:val="0"/>
            <w:i w:val="0"/>
            <w:smallCaps w:val="0"/>
            <w:strike w:val="0"/>
            <w:color w:val="467886"/>
            <w:sz w:val="16"/>
            <w:szCs w:val="16"/>
            <w:u w:val="single"/>
            <w:rtl w:val="0"/>
          </w:rPr>
          <w:t xml:space="preserve">https://totalprotect.mx/</w:t>
        </w:r>
      </w:hyperlink>
      <w:r w:rsidDel="00000000" w:rsidR="00000000" w:rsidRPr="00000000">
        <w:rPr>
          <w:rFonts w:ascii="Arial" w:cs="Arial" w:eastAsia="Arial" w:hAnsi="Arial"/>
          <w:b w:val="0"/>
          <w:i w:val="0"/>
          <w:smallCaps w:val="0"/>
          <w:strike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10">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Síguenos en: </w:t>
      </w:r>
      <w:r w:rsidDel="00000000" w:rsidR="00000000" w:rsidRPr="00000000">
        <w:rPr>
          <w:rtl w:val="0"/>
        </w:rPr>
      </w:r>
    </w:p>
    <w:p w:rsidR="00000000" w:rsidDel="00000000" w:rsidP="00000000" w:rsidRDefault="00000000" w:rsidRPr="00000000" w14:paraId="00000011">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LinkedIn: </w:t>
      </w:r>
      <w:hyperlink r:id="rId15">
        <w:r w:rsidDel="00000000" w:rsidR="00000000" w:rsidRPr="00000000">
          <w:rPr>
            <w:rFonts w:ascii="Arial" w:cs="Arial" w:eastAsia="Arial" w:hAnsi="Arial"/>
            <w:b w:val="0"/>
            <w:i w:val="0"/>
            <w:smallCaps w:val="0"/>
            <w:strike w:val="0"/>
            <w:color w:val="467886"/>
            <w:sz w:val="16"/>
            <w:szCs w:val="16"/>
            <w:u w:val="single"/>
            <w:rtl w:val="0"/>
          </w:rPr>
          <w:t xml:space="preserve">https://www.linkedin.com/company/totalprotect1/</w:t>
        </w:r>
      </w:hyperlink>
      <w:r w:rsidDel="00000000" w:rsidR="00000000" w:rsidRPr="00000000">
        <w:rPr>
          <w:rtl w:val="0"/>
        </w:rPr>
      </w:r>
    </w:p>
    <w:p w:rsidR="00000000" w:rsidDel="00000000" w:rsidP="00000000" w:rsidRDefault="00000000" w:rsidRPr="00000000" w14:paraId="00000012">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Facebook: </w:t>
      </w:r>
      <w:hyperlink r:id="rId16">
        <w:r w:rsidDel="00000000" w:rsidR="00000000" w:rsidRPr="00000000">
          <w:rPr>
            <w:rFonts w:ascii="Arial" w:cs="Arial" w:eastAsia="Arial" w:hAnsi="Arial"/>
            <w:b w:val="0"/>
            <w:i w:val="0"/>
            <w:smallCaps w:val="0"/>
            <w:strike w:val="0"/>
            <w:color w:val="467886"/>
            <w:sz w:val="16"/>
            <w:szCs w:val="16"/>
            <w:u w:val="single"/>
            <w:rtl w:val="0"/>
          </w:rPr>
          <w:t xml:space="preserve">https://www.facebook.com/people/Total-Protect/100091312624811/</w:t>
        </w:r>
      </w:hyperlink>
      <w:r w:rsidDel="00000000" w:rsidR="00000000" w:rsidRPr="00000000">
        <w:rPr>
          <w:rtl w:val="0"/>
        </w:rPr>
      </w:r>
    </w:p>
    <w:p w:rsidR="00000000" w:rsidDel="00000000" w:rsidP="00000000" w:rsidRDefault="00000000" w:rsidRPr="00000000" w14:paraId="00000013">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Instagram: </w:t>
      </w:r>
      <w:hyperlink r:id="rId17">
        <w:r w:rsidDel="00000000" w:rsidR="00000000" w:rsidRPr="00000000">
          <w:rPr>
            <w:rFonts w:ascii="Arial" w:cs="Arial" w:eastAsia="Arial" w:hAnsi="Arial"/>
            <w:b w:val="0"/>
            <w:i w:val="0"/>
            <w:smallCaps w:val="0"/>
            <w:strike w:val="0"/>
            <w:color w:val="467886"/>
            <w:sz w:val="16"/>
            <w:szCs w:val="16"/>
            <w:u w:val="single"/>
            <w:rtl w:val="0"/>
          </w:rPr>
          <w:t xml:space="preserve">https://www.instagram.com/totalprotect_/</w:t>
        </w:r>
      </w:hyperlink>
      <w:r w:rsidDel="00000000" w:rsidR="00000000" w:rsidRPr="00000000">
        <w:rPr>
          <w:rtl w:val="0"/>
        </w:rPr>
      </w:r>
    </w:p>
    <w:p w:rsidR="00000000" w:rsidDel="00000000" w:rsidP="00000000" w:rsidRDefault="00000000" w:rsidRPr="00000000" w14:paraId="00000014">
      <w:pPr>
        <w:spacing w:after="160" w:before="0" w:lineRule="auto"/>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15">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Contacto de prensa: </w:t>
      </w:r>
      <w:r w:rsidDel="00000000" w:rsidR="00000000" w:rsidRPr="00000000">
        <w:rPr>
          <w:rtl w:val="0"/>
        </w:rPr>
      </w:r>
    </w:p>
    <w:p w:rsidR="00000000" w:rsidDel="00000000" w:rsidP="00000000" w:rsidRDefault="00000000" w:rsidRPr="00000000" w14:paraId="00000016">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Michelle De la Torre, Sr. PR Expert – another</w:t>
      </w:r>
      <w:r w:rsidDel="00000000" w:rsidR="00000000" w:rsidRPr="00000000">
        <w:rPr>
          <w:rtl w:val="0"/>
        </w:rPr>
      </w:r>
    </w:p>
    <w:p w:rsidR="00000000" w:rsidDel="00000000" w:rsidP="00000000" w:rsidRDefault="00000000" w:rsidRPr="00000000" w14:paraId="00000017">
      <w:pPr>
        <w:spacing w:after="0" w:before="0" w:lineRule="auto"/>
        <w:jc w:val="both"/>
        <w:rPr>
          <w:rFonts w:ascii="Arial" w:cs="Arial" w:eastAsia="Arial" w:hAnsi="Arial"/>
          <w:b w:val="0"/>
          <w:i w:val="0"/>
          <w:smallCaps w:val="0"/>
          <w:color w:val="000000"/>
          <w:sz w:val="16"/>
          <w:szCs w:val="16"/>
        </w:rPr>
      </w:pPr>
      <w:hyperlink r:id="rId18">
        <w:r w:rsidDel="00000000" w:rsidR="00000000" w:rsidRPr="00000000">
          <w:rPr>
            <w:rFonts w:ascii="Arial" w:cs="Arial" w:eastAsia="Arial" w:hAnsi="Arial"/>
            <w:b w:val="0"/>
            <w:i w:val="0"/>
            <w:smallCaps w:val="0"/>
            <w:strike w:val="0"/>
            <w:color w:val="467886"/>
            <w:sz w:val="16"/>
            <w:szCs w:val="16"/>
            <w:u w:val="single"/>
            <w:rtl w:val="0"/>
          </w:rPr>
          <w:t xml:space="preserve">michelle.delatorre@another.co</w:t>
        </w:r>
      </w:hyperlink>
      <w:r w:rsidDel="00000000" w:rsidR="00000000" w:rsidRPr="00000000">
        <w:rPr>
          <w:rtl w:val="0"/>
        </w:rPr>
      </w:r>
    </w:p>
    <w:p w:rsidR="00000000" w:rsidDel="00000000" w:rsidP="00000000" w:rsidRDefault="00000000" w:rsidRPr="00000000" w14:paraId="00000018">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55 4315 4847</w:t>
      </w:r>
      <w:r w:rsidDel="00000000" w:rsidR="00000000" w:rsidRPr="00000000">
        <w:rPr>
          <w:rtl w:val="0"/>
        </w:rPr>
      </w:r>
    </w:p>
    <w:p w:rsidR="00000000" w:rsidDel="00000000" w:rsidP="00000000" w:rsidRDefault="00000000" w:rsidRPr="00000000" w14:paraId="00000019">
      <w:pPr>
        <w:spacing w:after="0" w:before="0" w:lineRule="auto"/>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1A">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Rodrigo Franco, Sr. PR Expert – another</w:t>
      </w:r>
      <w:r w:rsidDel="00000000" w:rsidR="00000000" w:rsidRPr="00000000">
        <w:rPr>
          <w:rtl w:val="0"/>
        </w:rPr>
      </w:r>
    </w:p>
    <w:p w:rsidR="00000000" w:rsidDel="00000000" w:rsidP="00000000" w:rsidRDefault="00000000" w:rsidRPr="00000000" w14:paraId="0000001B">
      <w:pPr>
        <w:spacing w:after="0" w:before="0" w:lineRule="auto"/>
        <w:jc w:val="both"/>
        <w:rPr>
          <w:rFonts w:ascii="Arial" w:cs="Arial" w:eastAsia="Arial" w:hAnsi="Arial"/>
          <w:b w:val="0"/>
          <w:i w:val="0"/>
          <w:smallCaps w:val="0"/>
          <w:color w:val="000000"/>
          <w:sz w:val="18"/>
          <w:szCs w:val="18"/>
        </w:rPr>
      </w:pPr>
      <w:hyperlink r:id="rId19">
        <w:r w:rsidDel="00000000" w:rsidR="00000000" w:rsidRPr="00000000">
          <w:rPr>
            <w:rFonts w:ascii="Arial" w:cs="Arial" w:eastAsia="Arial" w:hAnsi="Arial"/>
            <w:b w:val="0"/>
            <w:i w:val="0"/>
            <w:smallCaps w:val="0"/>
            <w:strike w:val="0"/>
            <w:color w:val="467886"/>
            <w:sz w:val="16"/>
            <w:szCs w:val="16"/>
            <w:u w:val="single"/>
            <w:rtl w:val="0"/>
          </w:rPr>
          <w:t xml:space="preserve">rodrigo.franco@another.co</w:t>
        </w:r>
      </w:hyperlink>
      <w:r w:rsidDel="00000000" w:rsidR="00000000" w:rsidRPr="00000000">
        <w:rPr>
          <w:rtl w:val="0"/>
        </w:rPr>
      </w:r>
    </w:p>
    <w:p w:rsidR="00000000" w:rsidDel="00000000" w:rsidP="00000000" w:rsidRDefault="00000000" w:rsidRPr="00000000" w14:paraId="0000001C">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55 7051 7579</w:t>
      </w:r>
      <w:r w:rsidDel="00000000" w:rsidR="00000000" w:rsidRPr="00000000">
        <w:rPr>
          <w:rtl w:val="0"/>
        </w:rPr>
      </w:r>
    </w:p>
    <w:sectPr>
      <w:headerReference r:id="rId20" w:type="default"/>
      <w:footerReference r:id="rId2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center" w:leader="none" w:pos="4680"/>
        <w:tab w:val="right" w:leader="none" w:pos="9360"/>
      </w:tabs>
      <w:spacing w:after="0" w:line="240" w:lineRule="auto"/>
      <w:ind w:left="-115" w:firstLine="0"/>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114300" distR="114300">
          <wp:extent cx="1685925" cy="476250"/>
          <wp:effectExtent b="0" l="0" r="0" t="0"/>
          <wp:docPr id="207843057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925"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oncamin.org.mx/inicio" TargetMode="External"/><Relationship Id="rId10" Type="http://schemas.openxmlformats.org/officeDocument/2006/relationships/hyperlink" Target="https://enviame.io/demanda-de-servicios-de-paqueteria-aumenta-110-durante-el-buen-fin-y-la-temporada-decembrina/" TargetMode="External"/><Relationship Id="rId21" Type="http://schemas.openxmlformats.org/officeDocument/2006/relationships/footer" Target="footer1.xml"/><Relationship Id="rId13" Type="http://schemas.openxmlformats.org/officeDocument/2006/relationships/hyperlink" Target="https://totalprotect.mx/" TargetMode="External"/><Relationship Id="rId12" Type="http://schemas.openxmlformats.org/officeDocument/2006/relationships/hyperlink" Target="https://canacar.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talprotect.mx/" TargetMode="External"/><Relationship Id="rId15" Type="http://schemas.openxmlformats.org/officeDocument/2006/relationships/hyperlink" Target="https://www.linkedin.com/company/totalprotect1/" TargetMode="External"/><Relationship Id="rId14" Type="http://schemas.openxmlformats.org/officeDocument/2006/relationships/hyperlink" Target="https://totalprotect.mx/" TargetMode="External"/><Relationship Id="rId17" Type="http://schemas.openxmlformats.org/officeDocument/2006/relationships/hyperlink" Target="https://www.instagram.com/totalprotect_/" TargetMode="External"/><Relationship Id="rId16" Type="http://schemas.openxmlformats.org/officeDocument/2006/relationships/hyperlink" Target="https://www.facebook.com/people/Total-Protect/100091312624811/" TargetMode="External"/><Relationship Id="rId5" Type="http://schemas.openxmlformats.org/officeDocument/2006/relationships/styles" Target="styles.xml"/><Relationship Id="rId19" Type="http://schemas.openxmlformats.org/officeDocument/2006/relationships/hyperlink" Target="mailto:rodrigo.franco@another.co" TargetMode="External"/><Relationship Id="rId6" Type="http://schemas.openxmlformats.org/officeDocument/2006/relationships/customXml" Target="../customXML/item1.xml"/><Relationship Id="rId18" Type="http://schemas.openxmlformats.org/officeDocument/2006/relationships/hyperlink" Target="mailto:michelle.delatorre@another.co" TargetMode="External"/><Relationship Id="rId7" Type="http://schemas.openxmlformats.org/officeDocument/2006/relationships/hyperlink" Target="https://www.amvo.org.mx/estudios/reporte-pulso-el-buen-fin-2024/" TargetMode="External"/><Relationship Id="rId8" Type="http://schemas.openxmlformats.org/officeDocument/2006/relationships/hyperlink" Target="https://www.amvo.org.mx/estudios/reporte-de-resultados-el-buen-fin-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SMTACQLmyE7h3KvKio4fyRXAg==">CgMxLjA4AHIhMTNHMHJVcjFCSkZDM0ZIUHpBVzhLbkptNXNDN2tjcldf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2024-11-05T19:41:16.0000000Z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