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BDC" w:rsidRPr="008E3A48" w:rsidRDefault="00E83BDC" w:rsidP="00E83BDC">
      <w:pPr>
        <w:pStyle w:val="Geenafstand1"/>
        <w:spacing w:line="276" w:lineRule="auto"/>
        <w:rPr>
          <w:rStyle w:val="Nadruk"/>
          <w:rFonts w:ascii="Arial" w:hAnsi="Arial" w:cs="Arial"/>
          <w:b/>
          <w:lang w:val="en-GB"/>
        </w:rPr>
      </w:pPr>
      <w:r w:rsidRPr="008E3A48">
        <w:rPr>
          <w:rStyle w:val="Nadruk"/>
          <w:rFonts w:ascii="Arial" w:hAnsi="Arial" w:cs="Arial"/>
          <w:lang w:val="en-GB"/>
        </w:rPr>
        <w:t xml:space="preserve">Wijchen, </w:t>
      </w:r>
      <w:r>
        <w:rPr>
          <w:rStyle w:val="Nadruk"/>
          <w:rFonts w:ascii="Arial" w:hAnsi="Arial" w:cs="Arial"/>
          <w:lang w:val="en-GB"/>
        </w:rPr>
        <w:t>May</w:t>
      </w:r>
      <w:r w:rsidRPr="008E3A48">
        <w:rPr>
          <w:rStyle w:val="Nadruk"/>
          <w:rFonts w:ascii="Arial" w:hAnsi="Arial" w:cs="Arial"/>
          <w:lang w:val="en-GB"/>
        </w:rPr>
        <w:t xml:space="preserve"> 2017</w:t>
      </w:r>
    </w:p>
    <w:p w:rsidR="00E83BDC" w:rsidRPr="008E3A48" w:rsidRDefault="00E83BDC" w:rsidP="00E83BDC">
      <w:pPr>
        <w:pStyle w:val="Geenafstand1"/>
        <w:spacing w:line="276" w:lineRule="auto"/>
        <w:rPr>
          <w:rStyle w:val="Nadruk"/>
          <w:rFonts w:ascii="Arial" w:hAnsi="Arial" w:cs="Arial"/>
          <w:lang w:val="en-GB"/>
        </w:rPr>
      </w:pPr>
    </w:p>
    <w:p w:rsidR="00E83BDC" w:rsidRPr="008E3A48" w:rsidRDefault="00E83BDC" w:rsidP="00E83BDC">
      <w:pPr>
        <w:pStyle w:val="Geenafstand"/>
        <w:rPr>
          <w:rFonts w:ascii="Arial" w:hAnsi="Arial" w:cs="Arial"/>
          <w:b/>
          <w:sz w:val="40"/>
          <w:szCs w:val="40"/>
          <w:lang w:val="en-GB"/>
        </w:rPr>
      </w:pPr>
      <w:r w:rsidRPr="008E3A48">
        <w:rPr>
          <w:rFonts w:ascii="Arial" w:hAnsi="Arial" w:cs="Arial"/>
          <w:b/>
          <w:sz w:val="40"/>
          <w:szCs w:val="40"/>
          <w:lang w:val="en-GB"/>
        </w:rPr>
        <w:t xml:space="preserve">First extendible </w:t>
      </w:r>
      <w:proofErr w:type="spellStart"/>
      <w:r w:rsidRPr="008E3A48">
        <w:rPr>
          <w:rFonts w:ascii="Arial" w:hAnsi="Arial" w:cs="Arial"/>
          <w:b/>
          <w:sz w:val="40"/>
          <w:szCs w:val="40"/>
          <w:lang w:val="en-GB"/>
        </w:rPr>
        <w:t>Manoovr</w:t>
      </w:r>
      <w:proofErr w:type="spellEnd"/>
      <w:r w:rsidRPr="008E3A48">
        <w:rPr>
          <w:rFonts w:ascii="Arial" w:hAnsi="Arial" w:cs="Arial"/>
          <w:b/>
          <w:sz w:val="40"/>
          <w:szCs w:val="40"/>
          <w:lang w:val="en-GB"/>
        </w:rPr>
        <w:t xml:space="preserve"> with excavator trough </w:t>
      </w:r>
    </w:p>
    <w:p w:rsidR="00E83BDC" w:rsidRPr="008E3A48" w:rsidRDefault="00E83BDC" w:rsidP="00E83BDC">
      <w:pPr>
        <w:pStyle w:val="Geenafstand"/>
        <w:rPr>
          <w:rFonts w:ascii="Arial" w:hAnsi="Arial" w:cs="Arial"/>
          <w:b/>
          <w:sz w:val="40"/>
          <w:szCs w:val="40"/>
          <w:lang w:val="en-GB"/>
        </w:rPr>
      </w:pPr>
      <w:r w:rsidRPr="008E3A48">
        <w:rPr>
          <w:rFonts w:ascii="Arial" w:hAnsi="Arial" w:cs="Arial"/>
          <w:b/>
          <w:sz w:val="40"/>
          <w:szCs w:val="40"/>
          <w:lang w:val="en-GB"/>
        </w:rPr>
        <w:t xml:space="preserve">for Van der </w:t>
      </w:r>
      <w:proofErr w:type="spellStart"/>
      <w:r w:rsidRPr="008E3A48">
        <w:rPr>
          <w:rFonts w:ascii="Arial" w:hAnsi="Arial" w:cs="Arial"/>
          <w:b/>
          <w:sz w:val="40"/>
          <w:szCs w:val="40"/>
          <w:lang w:val="en-GB"/>
        </w:rPr>
        <w:t>Vlist</w:t>
      </w:r>
      <w:proofErr w:type="spellEnd"/>
    </w:p>
    <w:p w:rsidR="00E83BDC" w:rsidRPr="008E3A48" w:rsidRDefault="00E83BDC" w:rsidP="00E83BDC">
      <w:pPr>
        <w:pStyle w:val="Geenafstand1"/>
        <w:spacing w:line="276" w:lineRule="auto"/>
        <w:rPr>
          <w:rStyle w:val="Nadruk"/>
          <w:rFonts w:ascii="Arial" w:hAnsi="Arial" w:cs="Arial"/>
          <w:lang w:val="en-GB"/>
        </w:rPr>
      </w:pPr>
    </w:p>
    <w:p w:rsidR="00374DA8" w:rsidRPr="00ED58D7" w:rsidRDefault="00E83BDC" w:rsidP="000C3C93">
      <w:pPr>
        <w:pStyle w:val="Geenafstand"/>
        <w:spacing w:line="276" w:lineRule="auto"/>
        <w:rPr>
          <w:rFonts w:ascii="Arial" w:hAnsi="Arial" w:cs="Arial"/>
          <w:lang w:val="en-GB"/>
        </w:rPr>
      </w:pPr>
      <w:r w:rsidRPr="008E3A48">
        <w:rPr>
          <w:rFonts w:ascii="Arial" w:hAnsi="Arial" w:cs="Arial"/>
          <w:b/>
          <w:noProof/>
          <w:sz w:val="36"/>
          <w:szCs w:val="36"/>
          <w:lang w:val="en-US"/>
        </w:rPr>
        <w:drawing>
          <wp:inline distT="0" distB="0" distL="0" distR="0" wp14:anchorId="643A8DAD" wp14:editId="355A1D5C">
            <wp:extent cx="5400675" cy="242186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oteboom Manoovr with trough - Van der Vlist_low res.jpg"/>
                    <pic:cNvPicPr/>
                  </pic:nvPicPr>
                  <pic:blipFill rotWithShape="1">
                    <a:blip r:embed="rId8">
                      <a:extLst>
                        <a:ext uri="{28A0092B-C50C-407E-A947-70E740481C1C}">
                          <a14:useLocalDpi xmlns:a14="http://schemas.microsoft.com/office/drawing/2010/main" val="0"/>
                        </a:ext>
                      </a:extLst>
                    </a:blip>
                    <a:srcRect t="21055" b="11806"/>
                    <a:stretch/>
                  </pic:blipFill>
                  <pic:spPr bwMode="auto">
                    <a:xfrm>
                      <a:off x="0" y="0"/>
                      <a:ext cx="5411781" cy="2426845"/>
                    </a:xfrm>
                    <a:prstGeom prst="rect">
                      <a:avLst/>
                    </a:prstGeom>
                    <a:ln>
                      <a:noFill/>
                    </a:ln>
                    <a:extLst>
                      <a:ext uri="{53640926-AAD7-44D8-BBD7-CCE9431645EC}">
                        <a14:shadowObscured xmlns:a14="http://schemas.microsoft.com/office/drawing/2010/main"/>
                      </a:ext>
                    </a:extLst>
                  </pic:spPr>
                </pic:pic>
              </a:graphicData>
            </a:graphic>
          </wp:inline>
        </w:drawing>
      </w:r>
      <w:r w:rsidR="00DB158B">
        <w:rPr>
          <w:rFonts w:cs="Arial"/>
          <w:lang w:val="en-GB"/>
        </w:rPr>
        <w:br/>
      </w:r>
    </w:p>
    <w:p w:rsidR="00E83BDC" w:rsidRPr="00E83BDC" w:rsidRDefault="00E83BDC" w:rsidP="00E83BDC">
      <w:pPr>
        <w:pStyle w:val="Geenafstand"/>
        <w:spacing w:line="276" w:lineRule="auto"/>
        <w:rPr>
          <w:rFonts w:ascii="Arial" w:hAnsi="Arial" w:cs="Arial"/>
          <w:lang w:val="en-GB"/>
        </w:rPr>
      </w:pPr>
      <w:r w:rsidRPr="00E83BDC">
        <w:rPr>
          <w:rFonts w:ascii="Arial" w:hAnsi="Arial" w:cs="Arial"/>
          <w:lang w:val="en-GB"/>
        </w:rPr>
        <w:t xml:space="preserve">At Van der </w:t>
      </w:r>
      <w:proofErr w:type="spellStart"/>
      <w:r w:rsidRPr="00E83BDC">
        <w:rPr>
          <w:rFonts w:ascii="Arial" w:hAnsi="Arial" w:cs="Arial"/>
          <w:lang w:val="en-GB"/>
        </w:rPr>
        <w:t>Vlist</w:t>
      </w:r>
      <w:proofErr w:type="spellEnd"/>
      <w:r w:rsidRPr="00E83BDC">
        <w:rPr>
          <w:rFonts w:ascii="Arial" w:hAnsi="Arial" w:cs="Arial"/>
          <w:lang w:val="en-GB"/>
        </w:rPr>
        <w:t xml:space="preserve"> they are always looking to optimise their transport fleet with vehicles for abnormal transport that are even more efficient. Therefore Van der </w:t>
      </w:r>
      <w:proofErr w:type="spellStart"/>
      <w:r w:rsidRPr="00E83BDC">
        <w:rPr>
          <w:rFonts w:ascii="Arial" w:hAnsi="Arial" w:cs="Arial"/>
          <w:lang w:val="en-GB"/>
        </w:rPr>
        <w:t>Vlist</w:t>
      </w:r>
      <w:proofErr w:type="spellEnd"/>
      <w:r w:rsidRPr="00E83BDC">
        <w:rPr>
          <w:rFonts w:ascii="Arial" w:hAnsi="Arial" w:cs="Arial"/>
          <w:lang w:val="en-GB"/>
        </w:rPr>
        <w:t xml:space="preserve"> has added to their fleet the latest 5-axle extendible </w:t>
      </w:r>
      <w:proofErr w:type="spellStart"/>
      <w:r w:rsidRPr="00E83BDC">
        <w:rPr>
          <w:rFonts w:ascii="Arial" w:hAnsi="Arial" w:cs="Arial"/>
          <w:lang w:val="en-GB"/>
        </w:rPr>
        <w:t>Manoovr</w:t>
      </w:r>
      <w:proofErr w:type="spellEnd"/>
      <w:r w:rsidRPr="00E83BDC">
        <w:rPr>
          <w:rFonts w:ascii="Arial" w:hAnsi="Arial" w:cs="Arial"/>
          <w:lang w:val="en-GB"/>
        </w:rPr>
        <w:t xml:space="preserve"> semi low-loader to transport construction machinery weighing up to around 60 tonnes. When carrying excavators or demolition machines the boom can be placed in the trough so that the total height of the load is considerably reduced. This latest investment concerns two 5-axle </w:t>
      </w:r>
      <w:proofErr w:type="spellStart"/>
      <w:r w:rsidRPr="00E83BDC">
        <w:rPr>
          <w:rFonts w:ascii="Arial" w:hAnsi="Arial" w:cs="Arial"/>
          <w:lang w:val="en-GB"/>
        </w:rPr>
        <w:t>Manoovr</w:t>
      </w:r>
      <w:proofErr w:type="spellEnd"/>
      <w:r w:rsidRPr="00E83BDC">
        <w:rPr>
          <w:rFonts w:ascii="Arial" w:hAnsi="Arial" w:cs="Arial"/>
          <w:lang w:val="en-GB"/>
        </w:rPr>
        <w:t xml:space="preserve"> semi low-loaders with extendible load floor. Internationally there is a great deal of interest for the </w:t>
      </w:r>
      <w:proofErr w:type="spellStart"/>
      <w:r w:rsidRPr="00E83BDC">
        <w:rPr>
          <w:rFonts w:ascii="Arial" w:hAnsi="Arial" w:cs="Arial"/>
          <w:lang w:val="en-GB"/>
        </w:rPr>
        <w:t>Manoovr</w:t>
      </w:r>
      <w:proofErr w:type="spellEnd"/>
      <w:r w:rsidRPr="00E83BDC">
        <w:rPr>
          <w:rFonts w:ascii="Arial" w:hAnsi="Arial" w:cs="Arial"/>
          <w:lang w:val="en-GB"/>
        </w:rPr>
        <w:t xml:space="preserve"> with excavator trough. By now around 20 of these have been sold already and the first two were delivered to Van der </w:t>
      </w:r>
      <w:proofErr w:type="spellStart"/>
      <w:r w:rsidRPr="00E83BDC">
        <w:rPr>
          <w:rFonts w:ascii="Arial" w:hAnsi="Arial" w:cs="Arial"/>
          <w:lang w:val="en-GB"/>
        </w:rPr>
        <w:t>Vlist</w:t>
      </w:r>
      <w:proofErr w:type="spellEnd"/>
      <w:r w:rsidRPr="00E83BDC">
        <w:rPr>
          <w:rFonts w:ascii="Arial" w:hAnsi="Arial" w:cs="Arial"/>
          <w:lang w:val="en-GB"/>
        </w:rPr>
        <w:t>.</w:t>
      </w:r>
    </w:p>
    <w:p w:rsidR="00E83BDC" w:rsidRPr="00E83BDC" w:rsidRDefault="00E83BDC" w:rsidP="00E83BDC">
      <w:pPr>
        <w:pStyle w:val="Geenafstand"/>
        <w:spacing w:line="276" w:lineRule="auto"/>
        <w:rPr>
          <w:rFonts w:ascii="Arial" w:hAnsi="Arial" w:cs="Arial"/>
          <w:lang w:val="en-GB"/>
        </w:rPr>
      </w:pPr>
    </w:p>
    <w:p w:rsidR="00E83BDC" w:rsidRPr="00E83BDC" w:rsidRDefault="00E83BDC" w:rsidP="00E83BDC">
      <w:pPr>
        <w:pStyle w:val="Geenafstand"/>
        <w:spacing w:line="276" w:lineRule="auto"/>
        <w:rPr>
          <w:rFonts w:ascii="Arial" w:hAnsi="Arial" w:cs="Arial"/>
          <w:b/>
          <w:lang w:val="en-GB"/>
        </w:rPr>
      </w:pPr>
      <w:r w:rsidRPr="00E83BDC">
        <w:rPr>
          <w:rFonts w:ascii="Arial" w:hAnsi="Arial" w:cs="Arial"/>
          <w:b/>
          <w:lang w:val="en-GB"/>
        </w:rPr>
        <w:t>Load capacity</w:t>
      </w:r>
    </w:p>
    <w:p w:rsidR="00E83BDC" w:rsidRPr="00E83BDC" w:rsidRDefault="00E83BDC" w:rsidP="00E83BDC">
      <w:pPr>
        <w:pStyle w:val="Geenafstand"/>
        <w:spacing w:line="276" w:lineRule="auto"/>
        <w:rPr>
          <w:rFonts w:ascii="Arial" w:hAnsi="Arial" w:cs="Arial"/>
          <w:lang w:val="en-GB"/>
        </w:rPr>
      </w:pPr>
      <w:r w:rsidRPr="00E83BDC">
        <w:rPr>
          <w:rFonts w:ascii="Arial" w:hAnsi="Arial" w:cs="Arial"/>
          <w:lang w:val="en-GB"/>
        </w:rPr>
        <w:t xml:space="preserve">The 5-axle </w:t>
      </w:r>
      <w:proofErr w:type="spellStart"/>
      <w:r w:rsidRPr="00E83BDC">
        <w:rPr>
          <w:rFonts w:ascii="Arial" w:hAnsi="Arial" w:cs="Arial"/>
          <w:lang w:val="en-GB"/>
        </w:rPr>
        <w:t>Manoovr</w:t>
      </w:r>
      <w:proofErr w:type="spellEnd"/>
      <w:r w:rsidRPr="00E83BDC">
        <w:rPr>
          <w:rFonts w:ascii="Arial" w:hAnsi="Arial" w:cs="Arial"/>
          <w:lang w:val="en-GB"/>
        </w:rPr>
        <w:t xml:space="preserve"> with excavator trough has approximately the same load capacity as a 4-axle </w:t>
      </w:r>
      <w:proofErr w:type="spellStart"/>
      <w:r w:rsidRPr="00E83BDC">
        <w:rPr>
          <w:rFonts w:ascii="Arial" w:hAnsi="Arial" w:cs="Arial"/>
          <w:lang w:val="en-GB"/>
        </w:rPr>
        <w:t>Pendel</w:t>
      </w:r>
      <w:proofErr w:type="spellEnd"/>
      <w:r w:rsidRPr="00E83BDC">
        <w:rPr>
          <w:rFonts w:ascii="Arial" w:hAnsi="Arial" w:cs="Arial"/>
          <w:lang w:val="en-GB"/>
        </w:rPr>
        <w:t xml:space="preserve"> axle low-loader with a single-axle </w:t>
      </w:r>
      <w:proofErr w:type="spellStart"/>
      <w:r w:rsidRPr="00E83BDC">
        <w:rPr>
          <w:rFonts w:ascii="Arial" w:hAnsi="Arial" w:cs="Arial"/>
          <w:lang w:val="en-GB"/>
        </w:rPr>
        <w:t>Interdolly</w:t>
      </w:r>
      <w:proofErr w:type="spellEnd"/>
      <w:r w:rsidRPr="00E83BDC">
        <w:rPr>
          <w:rFonts w:ascii="Arial" w:hAnsi="Arial" w:cs="Arial"/>
          <w:lang w:val="en-GB"/>
        </w:rPr>
        <w:t xml:space="preserve">. The semi low-loader with </w:t>
      </w:r>
      <w:proofErr w:type="spellStart"/>
      <w:r w:rsidRPr="00E83BDC">
        <w:rPr>
          <w:rFonts w:ascii="Arial" w:hAnsi="Arial" w:cs="Arial"/>
          <w:lang w:val="en-GB"/>
        </w:rPr>
        <w:t>pendle</w:t>
      </w:r>
      <w:proofErr w:type="spellEnd"/>
      <w:r w:rsidRPr="00E83BDC">
        <w:rPr>
          <w:rFonts w:ascii="Arial" w:hAnsi="Arial" w:cs="Arial"/>
          <w:lang w:val="en-GB"/>
        </w:rPr>
        <w:t xml:space="preserve"> axles has 12 tonnes per axle in Europe and provides the transport operator with a load capacity of around 67 tonnes. In Great Britain this goes up to around 92 tonnes in Category 3.</w:t>
      </w:r>
    </w:p>
    <w:p w:rsidR="00E83BDC" w:rsidRPr="00E83BDC" w:rsidRDefault="00E83BDC" w:rsidP="00E83BDC">
      <w:pPr>
        <w:pStyle w:val="Geenafstand"/>
        <w:spacing w:line="276" w:lineRule="auto"/>
        <w:rPr>
          <w:rFonts w:ascii="Arial" w:hAnsi="Arial" w:cs="Arial"/>
          <w:lang w:val="en-GB"/>
        </w:rPr>
      </w:pPr>
      <w:r w:rsidRPr="00E83BDC">
        <w:rPr>
          <w:rFonts w:ascii="Arial" w:hAnsi="Arial" w:cs="Arial"/>
          <w:lang w:val="en-GB"/>
        </w:rPr>
        <w:t xml:space="preserve">Further advantages of the </w:t>
      </w:r>
      <w:proofErr w:type="spellStart"/>
      <w:r w:rsidRPr="00E83BDC">
        <w:rPr>
          <w:rFonts w:ascii="Arial" w:hAnsi="Arial" w:cs="Arial"/>
          <w:lang w:val="en-GB"/>
        </w:rPr>
        <w:t>Manoovr</w:t>
      </w:r>
      <w:proofErr w:type="spellEnd"/>
      <w:r w:rsidRPr="00E83BDC">
        <w:rPr>
          <w:rFonts w:ascii="Arial" w:hAnsi="Arial" w:cs="Arial"/>
          <w:lang w:val="en-GB"/>
        </w:rPr>
        <w:t xml:space="preserve"> semi low-loader, compared with a 2+4 low-loader, include a shorter combination length, exemptions, routes to take and a lower purchase price. The height of the construction machinery is often the main factor when deciding whether it is better to use a </w:t>
      </w:r>
      <w:proofErr w:type="spellStart"/>
      <w:r w:rsidRPr="00E83BDC">
        <w:rPr>
          <w:rFonts w:ascii="Arial" w:hAnsi="Arial" w:cs="Arial"/>
          <w:lang w:val="en-GB"/>
        </w:rPr>
        <w:t>Manoovr</w:t>
      </w:r>
      <w:proofErr w:type="spellEnd"/>
      <w:r w:rsidRPr="00E83BDC">
        <w:rPr>
          <w:rFonts w:ascii="Arial" w:hAnsi="Arial" w:cs="Arial"/>
          <w:lang w:val="en-GB"/>
        </w:rPr>
        <w:t xml:space="preserve"> semi low-loader or a EURO-PX low-loader. The new excavator trough of the </w:t>
      </w:r>
      <w:proofErr w:type="spellStart"/>
      <w:r w:rsidRPr="00E83BDC">
        <w:rPr>
          <w:rFonts w:ascii="Arial" w:hAnsi="Arial" w:cs="Arial"/>
          <w:lang w:val="en-GB"/>
        </w:rPr>
        <w:t>Manoovr</w:t>
      </w:r>
      <w:proofErr w:type="spellEnd"/>
      <w:r w:rsidRPr="00E83BDC">
        <w:rPr>
          <w:rFonts w:ascii="Arial" w:hAnsi="Arial" w:cs="Arial"/>
          <w:lang w:val="en-GB"/>
        </w:rPr>
        <w:t xml:space="preserve"> now makes it possible to transport more types of construction machinery. </w:t>
      </w:r>
    </w:p>
    <w:p w:rsidR="00E83BDC" w:rsidRPr="00E83BDC" w:rsidRDefault="00E83BDC" w:rsidP="00E83BDC">
      <w:pPr>
        <w:pStyle w:val="Geenafstand"/>
        <w:spacing w:line="276" w:lineRule="auto"/>
        <w:rPr>
          <w:rFonts w:ascii="Arial" w:hAnsi="Arial" w:cs="Arial"/>
          <w:lang w:val="en-GB"/>
        </w:rPr>
      </w:pPr>
      <w:r w:rsidRPr="00E83BDC">
        <w:rPr>
          <w:rFonts w:ascii="Arial" w:hAnsi="Arial" w:cs="Arial"/>
          <w:noProof/>
          <w:lang w:val="en-US"/>
        </w:rPr>
        <w:lastRenderedPageBreak/>
        <w:drawing>
          <wp:inline distT="0" distB="0" distL="0" distR="0" wp14:anchorId="01CBDB63" wp14:editId="04AC2735">
            <wp:extent cx="4343400" cy="1941651"/>
            <wp:effectExtent l="0" t="0" r="0" b="1905"/>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9"/>
                    <a:srcRect l="9880" t="16835" r="4083" b="14748"/>
                    <a:stretch/>
                  </pic:blipFill>
                  <pic:spPr>
                    <a:xfrm>
                      <a:off x="0" y="0"/>
                      <a:ext cx="4368182" cy="1952730"/>
                    </a:xfrm>
                    <a:prstGeom prst="rect">
                      <a:avLst/>
                    </a:prstGeom>
                  </pic:spPr>
                </pic:pic>
              </a:graphicData>
            </a:graphic>
          </wp:inline>
        </w:drawing>
      </w:r>
    </w:p>
    <w:p w:rsidR="00E83BDC" w:rsidRPr="00E83BDC" w:rsidRDefault="00E83BDC" w:rsidP="00E83BDC">
      <w:pPr>
        <w:pStyle w:val="Geenafstand"/>
        <w:spacing w:line="276" w:lineRule="auto"/>
        <w:rPr>
          <w:rFonts w:ascii="Arial" w:hAnsi="Arial" w:cs="Arial"/>
          <w:lang w:val="en-GB"/>
        </w:rPr>
      </w:pPr>
    </w:p>
    <w:p w:rsidR="00E83BDC" w:rsidRPr="00E83BDC" w:rsidRDefault="00E83BDC" w:rsidP="00E83BDC">
      <w:pPr>
        <w:pStyle w:val="Geenafstand"/>
        <w:spacing w:line="276" w:lineRule="auto"/>
        <w:rPr>
          <w:rFonts w:ascii="Arial" w:hAnsi="Arial" w:cs="Arial"/>
          <w:b/>
          <w:lang w:val="en-GB"/>
        </w:rPr>
      </w:pPr>
      <w:r w:rsidRPr="00E83BDC">
        <w:rPr>
          <w:rFonts w:ascii="Arial" w:hAnsi="Arial" w:cs="Arial"/>
          <w:b/>
          <w:lang w:val="en-GB"/>
        </w:rPr>
        <w:t xml:space="preserve">Delivery programme </w:t>
      </w:r>
    </w:p>
    <w:p w:rsidR="00E83BDC" w:rsidRPr="00E83BDC" w:rsidRDefault="00E83BDC" w:rsidP="00E83BDC">
      <w:pPr>
        <w:pStyle w:val="Geenafstand"/>
        <w:spacing w:line="276" w:lineRule="auto"/>
        <w:rPr>
          <w:rFonts w:ascii="Arial" w:hAnsi="Arial" w:cs="Arial"/>
          <w:lang w:val="en-GB"/>
        </w:rPr>
      </w:pPr>
      <w:r w:rsidRPr="00E83BDC">
        <w:rPr>
          <w:rFonts w:ascii="Arial" w:hAnsi="Arial" w:cs="Arial"/>
          <w:lang w:val="en-GB"/>
        </w:rPr>
        <w:t xml:space="preserve">The excavator trough is available on all </w:t>
      </w:r>
      <w:proofErr w:type="spellStart"/>
      <w:r w:rsidRPr="00E83BDC">
        <w:rPr>
          <w:rFonts w:ascii="Arial" w:hAnsi="Arial" w:cs="Arial"/>
          <w:lang w:val="en-GB"/>
        </w:rPr>
        <w:t>Manoovr</w:t>
      </w:r>
      <w:proofErr w:type="spellEnd"/>
      <w:r w:rsidRPr="00E83BDC">
        <w:rPr>
          <w:rFonts w:ascii="Arial" w:hAnsi="Arial" w:cs="Arial"/>
          <w:lang w:val="en-GB"/>
        </w:rPr>
        <w:t xml:space="preserve"> semi low-loaders in the programme and comes in several versions. </w:t>
      </w:r>
    </w:p>
    <w:p w:rsidR="00E83BDC" w:rsidRPr="00E83BDC" w:rsidRDefault="00E83BDC" w:rsidP="00E83BDC">
      <w:pPr>
        <w:pStyle w:val="Geenafstand"/>
        <w:spacing w:line="276" w:lineRule="auto"/>
        <w:rPr>
          <w:rFonts w:ascii="Arial" w:hAnsi="Arial" w:cs="Arial"/>
          <w:lang w:val="en-GB"/>
        </w:rPr>
      </w:pPr>
      <w:r w:rsidRPr="00E83BDC">
        <w:rPr>
          <w:rFonts w:ascii="Arial" w:hAnsi="Arial" w:cs="Arial"/>
          <w:lang w:val="en-GB"/>
        </w:rPr>
        <w:t xml:space="preserve">Excavator trough width: 800mm or 950mm </w:t>
      </w:r>
    </w:p>
    <w:p w:rsidR="00E83BDC" w:rsidRPr="00E83BDC" w:rsidRDefault="00E83BDC" w:rsidP="00E83BDC">
      <w:pPr>
        <w:pStyle w:val="Geenafstand"/>
        <w:spacing w:line="276" w:lineRule="auto"/>
        <w:rPr>
          <w:rFonts w:ascii="Arial" w:hAnsi="Arial" w:cs="Arial"/>
          <w:lang w:val="en-GB"/>
        </w:rPr>
      </w:pPr>
      <w:r w:rsidRPr="00E83BDC">
        <w:rPr>
          <w:rFonts w:ascii="Arial" w:hAnsi="Arial" w:cs="Arial"/>
          <w:lang w:val="en-GB"/>
        </w:rPr>
        <w:t>Axle distance: 1360 mm and 1510 mm</w:t>
      </w:r>
    </w:p>
    <w:p w:rsidR="00E83BDC" w:rsidRPr="00E83BDC" w:rsidRDefault="00E83BDC" w:rsidP="00E83BDC">
      <w:pPr>
        <w:pStyle w:val="Geenafstand"/>
        <w:spacing w:line="276" w:lineRule="auto"/>
        <w:rPr>
          <w:rFonts w:ascii="Arial" w:hAnsi="Arial" w:cs="Arial"/>
          <w:lang w:val="en-GB"/>
        </w:rPr>
      </w:pPr>
      <w:r w:rsidRPr="00E83BDC">
        <w:rPr>
          <w:rFonts w:ascii="Arial" w:hAnsi="Arial" w:cs="Arial"/>
          <w:lang w:val="en-GB"/>
        </w:rPr>
        <w:t xml:space="preserve">Load floor: single and double extendible  </w:t>
      </w:r>
    </w:p>
    <w:p w:rsidR="00E83BDC" w:rsidRPr="00E83BDC" w:rsidRDefault="00E83BDC" w:rsidP="00E83BDC">
      <w:pPr>
        <w:pStyle w:val="Geenafstand"/>
        <w:spacing w:line="276" w:lineRule="auto"/>
        <w:rPr>
          <w:rFonts w:ascii="Arial" w:hAnsi="Arial" w:cs="Arial"/>
          <w:lang w:val="en-GB"/>
        </w:rPr>
      </w:pPr>
    </w:p>
    <w:p w:rsidR="00E83BDC" w:rsidRPr="00E83BDC" w:rsidRDefault="00E83BDC" w:rsidP="00E83BDC">
      <w:pPr>
        <w:pStyle w:val="Geenafstand"/>
        <w:spacing w:line="276" w:lineRule="auto"/>
        <w:rPr>
          <w:rFonts w:ascii="Arial" w:hAnsi="Arial" w:cs="Arial"/>
          <w:lang w:val="en-GB"/>
        </w:rPr>
      </w:pPr>
      <w:r w:rsidRPr="00E83BDC">
        <w:rPr>
          <w:rFonts w:ascii="Arial" w:hAnsi="Arial" w:cs="Arial"/>
          <w:noProof/>
          <w:lang w:val="en-US"/>
        </w:rPr>
        <w:drawing>
          <wp:inline distT="0" distB="0" distL="0" distR="0" wp14:anchorId="5B68BF3F" wp14:editId="5C7DBE0D">
            <wp:extent cx="3705225" cy="2422647"/>
            <wp:effectExtent l="0" t="0" r="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10" cstate="print">
                      <a:extLst>
                        <a:ext uri="{28A0092B-C50C-407E-A947-70E740481C1C}">
                          <a14:useLocalDpi xmlns:a14="http://schemas.microsoft.com/office/drawing/2010/main" val="0"/>
                        </a:ext>
                      </a:extLst>
                    </a:blip>
                    <a:srcRect l="7324" t="29398" r="16659" b="4331"/>
                    <a:stretch/>
                  </pic:blipFill>
                  <pic:spPr bwMode="auto">
                    <a:xfrm>
                      <a:off x="0" y="0"/>
                      <a:ext cx="3711765" cy="2426923"/>
                    </a:xfrm>
                    <a:prstGeom prst="rect">
                      <a:avLst/>
                    </a:prstGeom>
                    <a:ln>
                      <a:noFill/>
                    </a:ln>
                    <a:extLst>
                      <a:ext uri="{53640926-AAD7-44D8-BBD7-CCE9431645EC}">
                        <a14:shadowObscured xmlns:a14="http://schemas.microsoft.com/office/drawing/2010/main"/>
                      </a:ext>
                    </a:extLst>
                  </pic:spPr>
                </pic:pic>
              </a:graphicData>
            </a:graphic>
          </wp:inline>
        </w:drawing>
      </w:r>
    </w:p>
    <w:p w:rsidR="00E83BDC" w:rsidRPr="00E83BDC" w:rsidRDefault="00E83BDC" w:rsidP="00E83BDC">
      <w:pPr>
        <w:pStyle w:val="Geenafstand"/>
        <w:spacing w:line="276" w:lineRule="auto"/>
        <w:rPr>
          <w:rFonts w:ascii="Arial" w:hAnsi="Arial" w:cs="Arial"/>
          <w:lang w:val="en-GB"/>
        </w:rPr>
      </w:pPr>
    </w:p>
    <w:p w:rsidR="00E83BDC" w:rsidRPr="00E83BDC" w:rsidRDefault="00E83BDC" w:rsidP="00E83BDC">
      <w:pPr>
        <w:pStyle w:val="Geenafstand"/>
        <w:spacing w:line="276" w:lineRule="auto"/>
        <w:rPr>
          <w:rFonts w:ascii="Arial" w:hAnsi="Arial" w:cs="Arial"/>
          <w:b/>
          <w:lang w:val="en-GB"/>
        </w:rPr>
      </w:pPr>
      <w:r w:rsidRPr="00E83BDC">
        <w:rPr>
          <w:rFonts w:ascii="Arial" w:hAnsi="Arial" w:cs="Arial"/>
          <w:b/>
          <w:lang w:val="en-GB"/>
        </w:rPr>
        <w:t>Advantages.</w:t>
      </w:r>
    </w:p>
    <w:p w:rsidR="00E83BDC" w:rsidRPr="00E83BDC" w:rsidRDefault="00E83BDC" w:rsidP="00E83BDC">
      <w:pPr>
        <w:pStyle w:val="Geenafstand"/>
        <w:spacing w:line="276" w:lineRule="auto"/>
        <w:rPr>
          <w:rFonts w:ascii="Arial" w:hAnsi="Arial" w:cs="Arial"/>
          <w:lang w:val="en-GB"/>
        </w:rPr>
      </w:pPr>
      <w:r w:rsidRPr="00E83BDC">
        <w:rPr>
          <w:rFonts w:ascii="Arial" w:hAnsi="Arial" w:cs="Arial"/>
          <w:lang w:val="en-GB"/>
        </w:rPr>
        <w:t xml:space="preserve">The load floor width on both types can be extended by 2x 250mm using optional outriggers.  Extra strong extension bolsters are available to extend by 2x 375mm (=750mm) for heavier machines!! The width of the excavator trough depends on the chosen vehicle width. On vehicles that are 2,740 mm wide the excavator trough is 800 mm wide. On a </w:t>
      </w:r>
      <w:proofErr w:type="spellStart"/>
      <w:r w:rsidRPr="00E83BDC">
        <w:rPr>
          <w:rFonts w:ascii="Arial" w:hAnsi="Arial" w:cs="Arial"/>
          <w:lang w:val="en-GB"/>
        </w:rPr>
        <w:t>Manoovr</w:t>
      </w:r>
      <w:proofErr w:type="spellEnd"/>
      <w:r w:rsidRPr="00E83BDC">
        <w:rPr>
          <w:rFonts w:ascii="Arial" w:hAnsi="Arial" w:cs="Arial"/>
          <w:lang w:val="en-GB"/>
        </w:rPr>
        <w:t xml:space="preserve"> with a vehicle width of 2,890 mm the excavator trough is 950 mm wide. </w:t>
      </w:r>
    </w:p>
    <w:p w:rsidR="00E83BDC" w:rsidRPr="00E83BDC" w:rsidRDefault="00E83BDC" w:rsidP="00E83BDC">
      <w:pPr>
        <w:pStyle w:val="Geenafstand"/>
        <w:spacing w:line="276" w:lineRule="auto"/>
        <w:rPr>
          <w:rFonts w:ascii="Arial" w:hAnsi="Arial" w:cs="Arial"/>
          <w:lang w:val="en-GB"/>
        </w:rPr>
      </w:pPr>
      <w:r w:rsidRPr="00E83BDC">
        <w:rPr>
          <w:rFonts w:ascii="Arial" w:hAnsi="Arial" w:cs="Arial"/>
          <w:lang w:val="en-GB"/>
        </w:rPr>
        <w:t xml:space="preserve">This latest </w:t>
      </w:r>
      <w:proofErr w:type="spellStart"/>
      <w:r w:rsidRPr="00E83BDC">
        <w:rPr>
          <w:rFonts w:ascii="Arial" w:hAnsi="Arial" w:cs="Arial"/>
          <w:lang w:val="en-GB"/>
        </w:rPr>
        <w:t>Manoovr</w:t>
      </w:r>
      <w:proofErr w:type="spellEnd"/>
      <w:r w:rsidRPr="00E83BDC">
        <w:rPr>
          <w:rFonts w:ascii="Arial" w:hAnsi="Arial" w:cs="Arial"/>
          <w:lang w:val="en-GB"/>
        </w:rPr>
        <w:t xml:space="preserve"> with excavator trough keeps all the important advantages the </w:t>
      </w:r>
      <w:proofErr w:type="spellStart"/>
      <w:r w:rsidRPr="00E83BDC">
        <w:rPr>
          <w:rFonts w:ascii="Arial" w:hAnsi="Arial" w:cs="Arial"/>
          <w:lang w:val="en-GB"/>
        </w:rPr>
        <w:t>Manoovr</w:t>
      </w:r>
      <w:proofErr w:type="spellEnd"/>
      <w:r w:rsidRPr="00E83BDC">
        <w:rPr>
          <w:rFonts w:ascii="Arial" w:hAnsi="Arial" w:cs="Arial"/>
          <w:lang w:val="en-GB"/>
        </w:rPr>
        <w:t xml:space="preserve"> technology provides. Load floor height of 780mm, suspension stroke of 500mm, 12-tonne axle load at 80 km/h and optimal steering in any situation which results in an extremely long life of the tyres. </w:t>
      </w:r>
    </w:p>
    <w:p w:rsidR="00E83BDC" w:rsidRPr="00E83BDC" w:rsidRDefault="00E83BDC" w:rsidP="00E83BDC">
      <w:pPr>
        <w:pStyle w:val="Geenafstand"/>
        <w:spacing w:line="276" w:lineRule="auto"/>
        <w:rPr>
          <w:rFonts w:ascii="Arial" w:hAnsi="Arial" w:cs="Arial"/>
          <w:lang w:val="en-GB"/>
        </w:rPr>
      </w:pPr>
    </w:p>
    <w:p w:rsidR="00E83BDC" w:rsidRDefault="00E83BDC">
      <w:pPr>
        <w:spacing w:line="240" w:lineRule="auto"/>
        <w:rPr>
          <w:rFonts w:cs="Arial"/>
          <w:sz w:val="22"/>
          <w:lang w:val="en-GB"/>
        </w:rPr>
      </w:pPr>
      <w:r>
        <w:rPr>
          <w:rFonts w:cs="Arial"/>
          <w:sz w:val="22"/>
          <w:lang w:val="en-GB"/>
        </w:rPr>
        <w:br w:type="page"/>
      </w:r>
    </w:p>
    <w:p w:rsidR="00E83BDC" w:rsidRPr="00737661" w:rsidRDefault="00E83BDC" w:rsidP="00E83BDC">
      <w:pPr>
        <w:pStyle w:val="Geenafstand"/>
        <w:spacing w:line="276" w:lineRule="auto"/>
        <w:rPr>
          <w:rFonts w:ascii="Arial" w:hAnsi="Arial" w:cs="Arial"/>
          <w:b/>
          <w:sz w:val="40"/>
          <w:szCs w:val="40"/>
          <w:lang w:val="en-GB"/>
        </w:rPr>
      </w:pPr>
      <w:bookmarkStart w:id="0" w:name="_GoBack"/>
      <w:r w:rsidRPr="00737661">
        <w:rPr>
          <w:rFonts w:ascii="Arial" w:hAnsi="Arial" w:cs="Arial"/>
          <w:b/>
          <w:sz w:val="40"/>
          <w:szCs w:val="40"/>
          <w:lang w:val="en-GB"/>
        </w:rPr>
        <w:lastRenderedPageBreak/>
        <w:t xml:space="preserve">Van der </w:t>
      </w:r>
      <w:proofErr w:type="spellStart"/>
      <w:r w:rsidRPr="00737661">
        <w:rPr>
          <w:rFonts w:ascii="Arial" w:hAnsi="Arial" w:cs="Arial"/>
          <w:b/>
          <w:sz w:val="40"/>
          <w:szCs w:val="40"/>
          <w:lang w:val="en-GB"/>
        </w:rPr>
        <w:t>Vlist</w:t>
      </w:r>
      <w:proofErr w:type="spellEnd"/>
      <w:r w:rsidRPr="00737661">
        <w:rPr>
          <w:rFonts w:ascii="Arial" w:hAnsi="Arial" w:cs="Arial"/>
          <w:b/>
          <w:sz w:val="40"/>
          <w:szCs w:val="40"/>
          <w:lang w:val="en-GB"/>
        </w:rPr>
        <w:t xml:space="preserve"> about his choice for the </w:t>
      </w:r>
    </w:p>
    <w:p w:rsidR="00E83BDC" w:rsidRPr="00737661" w:rsidRDefault="00E83BDC" w:rsidP="00E83BDC">
      <w:pPr>
        <w:pStyle w:val="Geenafstand"/>
        <w:spacing w:line="276" w:lineRule="auto"/>
        <w:rPr>
          <w:rFonts w:ascii="Arial" w:hAnsi="Arial" w:cs="Arial"/>
          <w:b/>
          <w:sz w:val="40"/>
          <w:szCs w:val="40"/>
          <w:lang w:val="en-GB"/>
        </w:rPr>
      </w:pPr>
      <w:r w:rsidRPr="00737661">
        <w:rPr>
          <w:rFonts w:ascii="Arial" w:hAnsi="Arial" w:cs="Arial"/>
          <w:b/>
          <w:sz w:val="40"/>
          <w:szCs w:val="40"/>
          <w:lang w:val="en-GB"/>
        </w:rPr>
        <w:t xml:space="preserve">extendible </w:t>
      </w:r>
      <w:proofErr w:type="spellStart"/>
      <w:r w:rsidRPr="00737661">
        <w:rPr>
          <w:rFonts w:ascii="Arial" w:hAnsi="Arial" w:cs="Arial"/>
          <w:b/>
          <w:sz w:val="40"/>
          <w:szCs w:val="40"/>
          <w:lang w:val="en-GB"/>
        </w:rPr>
        <w:t>Manoovr</w:t>
      </w:r>
      <w:proofErr w:type="spellEnd"/>
      <w:r w:rsidRPr="00737661">
        <w:rPr>
          <w:rFonts w:ascii="Arial" w:hAnsi="Arial" w:cs="Arial"/>
          <w:b/>
          <w:sz w:val="40"/>
          <w:szCs w:val="40"/>
          <w:lang w:val="en-GB"/>
        </w:rPr>
        <w:t xml:space="preserve"> with excavator trough</w:t>
      </w:r>
    </w:p>
    <w:bookmarkEnd w:id="0"/>
    <w:p w:rsidR="00E83BDC" w:rsidRPr="00E83BDC" w:rsidRDefault="00E83BDC" w:rsidP="00E83BDC">
      <w:pPr>
        <w:pStyle w:val="Geenafstand"/>
        <w:spacing w:line="276" w:lineRule="auto"/>
        <w:rPr>
          <w:rFonts w:ascii="Arial" w:hAnsi="Arial" w:cs="Arial"/>
          <w:lang w:val="en-GB"/>
        </w:rPr>
      </w:pPr>
    </w:p>
    <w:p w:rsidR="00E83BDC" w:rsidRPr="00737661" w:rsidRDefault="00E83BDC" w:rsidP="00E83BDC">
      <w:pPr>
        <w:pStyle w:val="Geenafstand"/>
        <w:spacing w:line="276" w:lineRule="auto"/>
        <w:rPr>
          <w:rFonts w:ascii="Arial" w:hAnsi="Arial" w:cs="Arial"/>
          <w:b/>
          <w:sz w:val="20"/>
          <w:szCs w:val="20"/>
          <w:lang w:val="en-GB"/>
        </w:rPr>
      </w:pPr>
      <w:r w:rsidRPr="00737661">
        <w:rPr>
          <w:rFonts w:ascii="Arial" w:hAnsi="Arial" w:cs="Arial"/>
          <w:b/>
          <w:sz w:val="20"/>
          <w:szCs w:val="20"/>
          <w:lang w:val="en-GB"/>
        </w:rPr>
        <w:t>Requirements</w:t>
      </w:r>
    </w:p>
    <w:p w:rsidR="00E83BDC" w:rsidRPr="00737661" w:rsidRDefault="00E83BDC" w:rsidP="00E83BDC">
      <w:pPr>
        <w:pStyle w:val="Geenafstand"/>
        <w:spacing w:line="276" w:lineRule="auto"/>
        <w:rPr>
          <w:rFonts w:ascii="Arial" w:hAnsi="Arial" w:cs="Arial"/>
          <w:sz w:val="20"/>
          <w:szCs w:val="20"/>
          <w:lang w:val="en-GB"/>
        </w:rPr>
      </w:pPr>
      <w:r w:rsidRPr="00737661">
        <w:rPr>
          <w:rFonts w:ascii="Arial" w:hAnsi="Arial" w:cs="Arial"/>
          <w:sz w:val="20"/>
          <w:szCs w:val="20"/>
          <w:lang w:val="en-GB"/>
        </w:rPr>
        <w:t xml:space="preserve">At Van der </w:t>
      </w:r>
      <w:proofErr w:type="spellStart"/>
      <w:r w:rsidRPr="00737661">
        <w:rPr>
          <w:rFonts w:ascii="Arial" w:hAnsi="Arial" w:cs="Arial"/>
          <w:sz w:val="20"/>
          <w:szCs w:val="20"/>
          <w:lang w:val="en-GB"/>
        </w:rPr>
        <w:t>Vlist</w:t>
      </w:r>
      <w:proofErr w:type="spellEnd"/>
      <w:r w:rsidRPr="00737661">
        <w:rPr>
          <w:rFonts w:ascii="Arial" w:hAnsi="Arial" w:cs="Arial"/>
          <w:sz w:val="20"/>
          <w:szCs w:val="20"/>
          <w:lang w:val="en-GB"/>
        </w:rPr>
        <w:t xml:space="preserve"> they are constantly looking to optimise their transport fleet with vehicles for abnormal transport that are even more efficient.  With the two new Volvo – Nooteboom </w:t>
      </w:r>
      <w:proofErr w:type="spellStart"/>
      <w:r w:rsidRPr="00737661">
        <w:rPr>
          <w:rFonts w:ascii="Arial" w:hAnsi="Arial" w:cs="Arial"/>
          <w:sz w:val="20"/>
          <w:szCs w:val="20"/>
          <w:lang w:val="en-GB"/>
        </w:rPr>
        <w:t>Manoovr</w:t>
      </w:r>
      <w:proofErr w:type="spellEnd"/>
      <w:r w:rsidRPr="00737661">
        <w:rPr>
          <w:rFonts w:ascii="Arial" w:hAnsi="Arial" w:cs="Arial"/>
          <w:sz w:val="20"/>
          <w:szCs w:val="20"/>
          <w:lang w:val="en-GB"/>
        </w:rPr>
        <w:t xml:space="preserve"> combinations they have taken another step forward. This was not so simple, because the list of requirements was a long one: a high legal load capacity, low dead weight and a low load floor almost speak for themselves.</w:t>
      </w:r>
      <w:r w:rsidRPr="00737661">
        <w:rPr>
          <w:rFonts w:ascii="Arial" w:hAnsi="Arial" w:cs="Arial"/>
          <w:sz w:val="20"/>
          <w:szCs w:val="20"/>
          <w:lang w:val="en-US"/>
        </w:rPr>
        <w:t xml:space="preserve"> The cab of the tractor had to be low so that a road planer can be loaded over the cab. </w:t>
      </w:r>
      <w:r w:rsidRPr="00737661">
        <w:rPr>
          <w:rFonts w:ascii="Arial" w:hAnsi="Arial" w:cs="Arial"/>
          <w:sz w:val="20"/>
          <w:szCs w:val="20"/>
          <w:lang w:val="en-GB"/>
        </w:rPr>
        <w:t xml:space="preserve">And there was more: the combinations had to measure less than 16.5m in length. For the transport of excavators an excavator trough was a necessity and for the driver the vehicle must be comfortable, straightforward and safe to drive. The final requirement: lower cost per kilometre. </w:t>
      </w:r>
    </w:p>
    <w:p w:rsidR="00E83BDC" w:rsidRPr="00737661" w:rsidRDefault="00737661" w:rsidP="00E83BDC">
      <w:pPr>
        <w:pStyle w:val="Geenafstand"/>
        <w:spacing w:line="276" w:lineRule="auto"/>
        <w:rPr>
          <w:rFonts w:ascii="Arial" w:hAnsi="Arial" w:cs="Arial"/>
          <w:sz w:val="20"/>
          <w:szCs w:val="20"/>
          <w:lang w:val="en-GB"/>
        </w:rPr>
      </w:pPr>
      <w:r w:rsidRPr="00737661">
        <w:rPr>
          <w:rFonts w:ascii="Arial" w:hAnsi="Arial" w:cs="Arial"/>
          <w:noProof/>
          <w:sz w:val="20"/>
          <w:szCs w:val="20"/>
          <w:lang w:val="en-US"/>
        </w:rPr>
        <w:drawing>
          <wp:inline distT="0" distB="0" distL="0" distR="0" wp14:anchorId="1FF72F6A" wp14:editId="68E2C23B">
            <wp:extent cx="3317875" cy="1990725"/>
            <wp:effectExtent l="0" t="0" r="0" b="9525"/>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rotWithShape="1">
                    <a:blip r:embed="rId11" cstate="print">
                      <a:extLst>
                        <a:ext uri="{28A0092B-C50C-407E-A947-70E740481C1C}">
                          <a14:useLocalDpi xmlns:a14="http://schemas.microsoft.com/office/drawing/2010/main" val="0"/>
                        </a:ext>
                      </a:extLst>
                    </a:blip>
                    <a:srcRect t="10114"/>
                    <a:stretch/>
                  </pic:blipFill>
                  <pic:spPr>
                    <a:xfrm>
                      <a:off x="0" y="0"/>
                      <a:ext cx="3317875" cy="1990725"/>
                    </a:xfrm>
                    <a:prstGeom prst="rect">
                      <a:avLst/>
                    </a:prstGeom>
                  </pic:spPr>
                </pic:pic>
              </a:graphicData>
            </a:graphic>
          </wp:inline>
        </w:drawing>
      </w:r>
    </w:p>
    <w:p w:rsidR="00E83BDC" w:rsidRPr="00737661" w:rsidRDefault="00E83BDC" w:rsidP="00E83BDC">
      <w:pPr>
        <w:pStyle w:val="Geenafstand"/>
        <w:spacing w:line="276" w:lineRule="auto"/>
        <w:rPr>
          <w:rFonts w:ascii="Arial" w:hAnsi="Arial" w:cs="Arial"/>
          <w:b/>
          <w:sz w:val="20"/>
          <w:szCs w:val="20"/>
          <w:lang w:val="en-GB"/>
        </w:rPr>
      </w:pPr>
      <w:r w:rsidRPr="00737661">
        <w:rPr>
          <w:rFonts w:ascii="Arial" w:hAnsi="Arial" w:cs="Arial"/>
          <w:b/>
          <w:sz w:val="20"/>
          <w:szCs w:val="20"/>
          <w:lang w:val="en-GB"/>
        </w:rPr>
        <w:t xml:space="preserve">The numbers </w:t>
      </w:r>
    </w:p>
    <w:p w:rsidR="00E83BDC" w:rsidRPr="00737661" w:rsidRDefault="00E83BDC" w:rsidP="00E83BDC">
      <w:pPr>
        <w:pStyle w:val="Geenafstand"/>
        <w:spacing w:line="276" w:lineRule="auto"/>
        <w:rPr>
          <w:rFonts w:ascii="Arial" w:hAnsi="Arial" w:cs="Arial"/>
          <w:sz w:val="20"/>
          <w:szCs w:val="20"/>
          <w:lang w:val="en-GB"/>
        </w:rPr>
      </w:pPr>
      <w:r w:rsidRPr="00737661">
        <w:rPr>
          <w:rFonts w:ascii="Arial" w:hAnsi="Arial" w:cs="Arial"/>
          <w:sz w:val="20"/>
          <w:szCs w:val="20"/>
          <w:lang w:val="en-GB"/>
        </w:rPr>
        <w:t xml:space="preserve">The technically-permissible total laden weight of the combination is 92 tonnes. This high value is mainly due to the </w:t>
      </w:r>
      <w:proofErr w:type="spellStart"/>
      <w:r w:rsidRPr="00737661">
        <w:rPr>
          <w:rFonts w:ascii="Arial" w:hAnsi="Arial" w:cs="Arial"/>
          <w:sz w:val="20"/>
          <w:szCs w:val="20"/>
          <w:lang w:val="en-GB"/>
        </w:rPr>
        <w:t>Manoovr’s</w:t>
      </w:r>
      <w:proofErr w:type="spellEnd"/>
      <w:r w:rsidRPr="00737661">
        <w:rPr>
          <w:rFonts w:ascii="Arial" w:hAnsi="Arial" w:cs="Arial"/>
          <w:sz w:val="20"/>
          <w:szCs w:val="20"/>
          <w:lang w:val="en-GB"/>
        </w:rPr>
        <w:t xml:space="preserve"> axles, which have a rated load capacity of 12 tonnes per axle line at 80 km/h. The low dead weight makes it possible for the combination to carry a load of more than 60 tonnes with exemption and with the low load floor it is possible – with exemption - to transport loads up to a height of 3.5 metres. Thanks to the excavator trough, the low load floor and the high load capacity the 5-axle </w:t>
      </w:r>
      <w:proofErr w:type="spellStart"/>
      <w:r w:rsidRPr="00737661">
        <w:rPr>
          <w:rFonts w:ascii="Arial" w:hAnsi="Arial" w:cs="Arial"/>
          <w:sz w:val="20"/>
          <w:szCs w:val="20"/>
          <w:lang w:val="en-GB"/>
        </w:rPr>
        <w:t>Manoovr</w:t>
      </w:r>
      <w:proofErr w:type="spellEnd"/>
      <w:r w:rsidRPr="00737661">
        <w:rPr>
          <w:rFonts w:ascii="Arial" w:hAnsi="Arial" w:cs="Arial"/>
          <w:sz w:val="20"/>
          <w:szCs w:val="20"/>
          <w:lang w:val="en-GB"/>
        </w:rPr>
        <w:t xml:space="preserve"> semi low-loader can carry machinery that previously needed a 4-axle axle low-loader with </w:t>
      </w:r>
      <w:proofErr w:type="spellStart"/>
      <w:r w:rsidRPr="00737661">
        <w:rPr>
          <w:rFonts w:ascii="Arial" w:hAnsi="Arial" w:cs="Arial"/>
          <w:sz w:val="20"/>
          <w:szCs w:val="20"/>
          <w:lang w:val="en-GB"/>
        </w:rPr>
        <w:t>pendle</w:t>
      </w:r>
      <w:proofErr w:type="spellEnd"/>
      <w:r w:rsidRPr="00737661">
        <w:rPr>
          <w:rFonts w:ascii="Arial" w:hAnsi="Arial" w:cs="Arial"/>
          <w:sz w:val="20"/>
          <w:szCs w:val="20"/>
          <w:lang w:val="en-GB"/>
        </w:rPr>
        <w:t xml:space="preserve"> axles and 2-axle </w:t>
      </w:r>
      <w:proofErr w:type="spellStart"/>
      <w:r w:rsidRPr="00737661">
        <w:rPr>
          <w:rFonts w:ascii="Arial" w:hAnsi="Arial" w:cs="Arial"/>
          <w:sz w:val="20"/>
          <w:szCs w:val="20"/>
          <w:lang w:val="en-GB"/>
        </w:rPr>
        <w:t>Interdolly</w:t>
      </w:r>
      <w:proofErr w:type="spellEnd"/>
      <w:r w:rsidRPr="00737661">
        <w:rPr>
          <w:rFonts w:ascii="Arial" w:hAnsi="Arial" w:cs="Arial"/>
          <w:sz w:val="20"/>
          <w:szCs w:val="20"/>
          <w:lang w:val="en-GB"/>
        </w:rPr>
        <w:t xml:space="preserve">. With the </w:t>
      </w:r>
      <w:proofErr w:type="spellStart"/>
      <w:r w:rsidRPr="00737661">
        <w:rPr>
          <w:rFonts w:ascii="Arial" w:hAnsi="Arial" w:cs="Arial"/>
          <w:sz w:val="20"/>
          <w:szCs w:val="20"/>
          <w:lang w:val="en-GB"/>
        </w:rPr>
        <w:t>Manoovr</w:t>
      </w:r>
      <w:proofErr w:type="spellEnd"/>
      <w:r w:rsidRPr="00737661">
        <w:rPr>
          <w:rFonts w:ascii="Arial" w:hAnsi="Arial" w:cs="Arial"/>
          <w:sz w:val="20"/>
          <w:szCs w:val="20"/>
          <w:lang w:val="en-GB"/>
        </w:rPr>
        <w:t xml:space="preserve"> the combination is shorter, multi-functional and the purchase price is lower. An excavator trough is essential In order to restrict the total height when carrying excavators.  In the ‘Van der </w:t>
      </w:r>
      <w:proofErr w:type="spellStart"/>
      <w:r w:rsidRPr="00737661">
        <w:rPr>
          <w:rFonts w:ascii="Arial" w:hAnsi="Arial" w:cs="Arial"/>
          <w:sz w:val="20"/>
          <w:szCs w:val="20"/>
          <w:lang w:val="en-GB"/>
        </w:rPr>
        <w:t>Vlist</w:t>
      </w:r>
      <w:proofErr w:type="spellEnd"/>
      <w:r w:rsidRPr="00737661">
        <w:rPr>
          <w:rFonts w:ascii="Arial" w:hAnsi="Arial" w:cs="Arial"/>
          <w:sz w:val="20"/>
          <w:szCs w:val="20"/>
          <w:lang w:val="en-GB"/>
        </w:rPr>
        <w:t xml:space="preserve">’-version the excavator trough is 800 mm wide, with a vehicle width of 2.74 metres. And for the transport of road planers the length of the load floor can be extended by 3.5 metres. </w:t>
      </w:r>
    </w:p>
    <w:p w:rsidR="00E83BDC" w:rsidRPr="00737661" w:rsidRDefault="00E83BDC" w:rsidP="00E83BDC">
      <w:pPr>
        <w:pStyle w:val="Geenafstand"/>
        <w:spacing w:line="276" w:lineRule="auto"/>
        <w:rPr>
          <w:rFonts w:ascii="Arial" w:hAnsi="Arial" w:cs="Arial"/>
          <w:sz w:val="20"/>
          <w:szCs w:val="20"/>
          <w:lang w:val="en-GB"/>
        </w:rPr>
      </w:pPr>
    </w:p>
    <w:p w:rsidR="00E83BDC" w:rsidRPr="00737661" w:rsidRDefault="00E83BDC" w:rsidP="00E83BDC">
      <w:pPr>
        <w:pStyle w:val="Geenafstand"/>
        <w:spacing w:line="276" w:lineRule="auto"/>
        <w:rPr>
          <w:rFonts w:ascii="Arial" w:hAnsi="Arial" w:cs="Arial"/>
          <w:b/>
          <w:sz w:val="20"/>
          <w:szCs w:val="20"/>
          <w:lang w:val="en-GB"/>
        </w:rPr>
      </w:pPr>
      <w:r w:rsidRPr="00737661">
        <w:rPr>
          <w:rFonts w:ascii="Arial" w:hAnsi="Arial" w:cs="Arial"/>
          <w:b/>
          <w:sz w:val="20"/>
          <w:szCs w:val="20"/>
          <w:lang w:val="en-GB"/>
        </w:rPr>
        <w:t>Cost per kilometre</w:t>
      </w:r>
    </w:p>
    <w:p w:rsidR="00E83BDC" w:rsidRPr="00737661" w:rsidRDefault="00E83BDC" w:rsidP="00E83BDC">
      <w:pPr>
        <w:pStyle w:val="Geenafstand"/>
        <w:spacing w:line="276" w:lineRule="auto"/>
        <w:rPr>
          <w:rFonts w:ascii="Arial" w:hAnsi="Arial" w:cs="Arial"/>
          <w:sz w:val="20"/>
          <w:szCs w:val="20"/>
          <w:lang w:val="en-GB"/>
        </w:rPr>
      </w:pPr>
      <w:r w:rsidRPr="00737661">
        <w:rPr>
          <w:rFonts w:ascii="Arial" w:hAnsi="Arial" w:cs="Arial"/>
          <w:sz w:val="20"/>
          <w:szCs w:val="20"/>
          <w:lang w:val="en-GB"/>
        </w:rPr>
        <w:t xml:space="preserve">When the </w:t>
      </w:r>
      <w:proofErr w:type="spellStart"/>
      <w:r w:rsidRPr="00737661">
        <w:rPr>
          <w:rFonts w:ascii="Arial" w:hAnsi="Arial" w:cs="Arial"/>
          <w:sz w:val="20"/>
          <w:szCs w:val="20"/>
          <w:lang w:val="en-GB"/>
        </w:rPr>
        <w:t>Manoovr</w:t>
      </w:r>
      <w:proofErr w:type="spellEnd"/>
      <w:r w:rsidRPr="00737661">
        <w:rPr>
          <w:rFonts w:ascii="Arial" w:hAnsi="Arial" w:cs="Arial"/>
          <w:sz w:val="20"/>
          <w:szCs w:val="20"/>
          <w:lang w:val="en-GB"/>
        </w:rPr>
        <w:t xml:space="preserve"> was being developed, lowering the cost per kilometre was a priority. Lower maintenance costs and a high residual value helped to achieve this. Replacing the tyres on a heavy semi low-loader is a major cost factor. The steering of the </w:t>
      </w:r>
      <w:proofErr w:type="spellStart"/>
      <w:r w:rsidRPr="00737661">
        <w:rPr>
          <w:rFonts w:ascii="Arial" w:hAnsi="Arial" w:cs="Arial"/>
          <w:sz w:val="20"/>
          <w:szCs w:val="20"/>
          <w:lang w:val="en-GB"/>
        </w:rPr>
        <w:t>Manoovr</w:t>
      </w:r>
      <w:proofErr w:type="spellEnd"/>
      <w:r w:rsidRPr="00737661">
        <w:rPr>
          <w:rFonts w:ascii="Arial" w:hAnsi="Arial" w:cs="Arial"/>
          <w:sz w:val="20"/>
          <w:szCs w:val="20"/>
          <w:lang w:val="en-GB"/>
        </w:rPr>
        <w:t xml:space="preserve"> considerably reduces tyre wear. On self-steering semi-trailers with a comparable load capacity the tyres sometimes need to be replaced after 50,000 km. Depending on the use the tyres of </w:t>
      </w:r>
      <w:proofErr w:type="spellStart"/>
      <w:r w:rsidRPr="00737661">
        <w:rPr>
          <w:rFonts w:ascii="Arial" w:hAnsi="Arial" w:cs="Arial"/>
          <w:sz w:val="20"/>
          <w:szCs w:val="20"/>
          <w:lang w:val="en-GB"/>
        </w:rPr>
        <w:t>Manoovr</w:t>
      </w:r>
      <w:proofErr w:type="spellEnd"/>
      <w:r w:rsidRPr="00737661">
        <w:rPr>
          <w:rFonts w:ascii="Arial" w:hAnsi="Arial" w:cs="Arial"/>
          <w:sz w:val="20"/>
          <w:szCs w:val="20"/>
          <w:lang w:val="en-GB"/>
        </w:rPr>
        <w:t xml:space="preserve"> are good for 300,000 km, which hugely reduces the cost per kilometre.</w:t>
      </w:r>
    </w:p>
    <w:p w:rsidR="00324778" w:rsidRPr="00E83BDC" w:rsidRDefault="00324778" w:rsidP="000C3C93">
      <w:pPr>
        <w:spacing w:line="276" w:lineRule="auto"/>
        <w:rPr>
          <w:rFonts w:cs="Arial"/>
          <w:sz w:val="22"/>
          <w:lang w:val="en-GB"/>
        </w:rPr>
      </w:pPr>
    </w:p>
    <w:p w:rsidR="001935C3" w:rsidRPr="00FB7985" w:rsidRDefault="001935C3" w:rsidP="004D3547">
      <w:pPr>
        <w:spacing w:line="276" w:lineRule="auto"/>
        <w:jc w:val="center"/>
        <w:rPr>
          <w:rFonts w:cs="Arial"/>
          <w:sz w:val="22"/>
          <w:lang w:val="en-GB"/>
        </w:rPr>
      </w:pPr>
      <w:r w:rsidRPr="00E83BDC">
        <w:rPr>
          <w:rFonts w:cs="Arial"/>
          <w:sz w:val="22"/>
          <w:lang w:val="en-GB"/>
        </w:rPr>
        <w:t>+++++++++++++</w:t>
      </w:r>
    </w:p>
    <w:p w:rsidR="001935C3" w:rsidRPr="00FB7985" w:rsidRDefault="001935C3" w:rsidP="004D3547">
      <w:pPr>
        <w:spacing w:line="276" w:lineRule="auto"/>
        <w:jc w:val="center"/>
        <w:rPr>
          <w:rFonts w:cs="Arial"/>
          <w:sz w:val="22"/>
          <w:lang w:val="en-GB"/>
        </w:rPr>
      </w:pPr>
    </w:p>
    <w:p w:rsidR="004D3547" w:rsidRPr="00FB7985" w:rsidRDefault="006B681E" w:rsidP="00E059AC">
      <w:pPr>
        <w:rPr>
          <w:rFonts w:cs="Arial"/>
          <w:b/>
          <w:sz w:val="22"/>
        </w:rPr>
      </w:pPr>
      <w:r w:rsidRPr="00FB7985">
        <w:rPr>
          <w:rFonts w:cs="Arial"/>
          <w:b/>
          <w:sz w:val="22"/>
          <w:lang w:val="en-GB"/>
        </w:rPr>
        <w:t xml:space="preserve">Note to the editor (not for publication): </w:t>
      </w:r>
      <w:r w:rsidRPr="00FB7985">
        <w:rPr>
          <w:rFonts w:cs="Arial"/>
          <w:sz w:val="22"/>
          <w:lang w:val="en-GB"/>
        </w:rPr>
        <w:t xml:space="preserve">Digital photographs in high resolution are attached and free for publication. </w:t>
      </w:r>
    </w:p>
    <w:sectPr w:rsidR="004D3547" w:rsidRPr="00FB7985" w:rsidSect="00A251FE">
      <w:headerReference w:type="default" r:id="rId12"/>
      <w:footerReference w:type="default" r:id="rId13"/>
      <w:pgSz w:w="11907" w:h="16839" w:code="9"/>
      <w:pgMar w:top="2268" w:right="1021" w:bottom="1418" w:left="102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BCA" w:rsidRDefault="00174BCA" w:rsidP="00C51979">
      <w:pPr>
        <w:spacing w:line="240" w:lineRule="auto"/>
      </w:pPr>
      <w:r>
        <w:separator/>
      </w:r>
    </w:p>
  </w:endnote>
  <w:endnote w:type="continuationSeparator" w:id="0">
    <w:p w:rsidR="00174BCA" w:rsidRDefault="00174BCA" w:rsidP="00C519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Book">
    <w:panose1 w:val="020B0500000000000000"/>
    <w:charset w:val="00"/>
    <w:family w:val="swiss"/>
    <w:pitch w:val="variable"/>
    <w:sig w:usb0="00000003" w:usb1="00000000" w:usb2="00000000" w:usb3="00000000" w:csb0="00000001" w:csb1="00000000"/>
  </w:font>
  <w:font w:name="Futura-Bold">
    <w:panose1 w:val="000B08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 New =Roman">
    <w:panose1 w:val="00000000000000000000"/>
    <w:charset w:val="00"/>
    <w:family w:val="roman"/>
    <w:notTrueType/>
    <w:pitch w:val="variable"/>
    <w:sig w:usb0="00000003" w:usb1="00000000" w:usb2="00000000" w:usb3="00000000" w:csb0="00000001" w:csb1="00000000"/>
  </w:font>
  <w:font w:name="FuturaBT-Ligh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1" w:type="dxa"/>
      <w:tblInd w:w="94" w:type="dxa"/>
      <w:tblLook w:val="04A0" w:firstRow="1" w:lastRow="0" w:firstColumn="1" w:lastColumn="0" w:noHBand="0" w:noVBand="1"/>
    </w:tblPr>
    <w:tblGrid>
      <w:gridCol w:w="3700"/>
      <w:gridCol w:w="2268"/>
      <w:gridCol w:w="3943"/>
    </w:tblGrid>
    <w:tr w:rsidR="00ED10A3" w:rsidRPr="00E83BDC" w:rsidTr="004932F1">
      <w:tc>
        <w:tcPr>
          <w:tcW w:w="3700" w:type="dxa"/>
          <w:shd w:val="clear" w:color="auto" w:fill="auto"/>
          <w:vAlign w:val="center"/>
        </w:tcPr>
        <w:p w:rsidR="009C4D4A" w:rsidRPr="007D4E15" w:rsidRDefault="009C4D4A" w:rsidP="007D4E15">
          <w:pPr>
            <w:pStyle w:val="Voettekst"/>
            <w:spacing w:before="120"/>
            <w:rPr>
              <w:rFonts w:cs="Arial"/>
              <w:b/>
              <w:sz w:val="16"/>
              <w:szCs w:val="16"/>
            </w:rPr>
          </w:pPr>
          <w:r w:rsidRPr="007D4E15">
            <w:rPr>
              <w:rFonts w:cs="Arial"/>
              <w:b/>
              <w:sz w:val="16"/>
              <w:szCs w:val="16"/>
            </w:rPr>
            <w:t>Nooteboom Trailers B.V.</w:t>
          </w:r>
        </w:p>
        <w:p w:rsidR="009C4D4A" w:rsidRPr="007D4E15" w:rsidRDefault="009C4D4A">
          <w:pPr>
            <w:pStyle w:val="Voettekst"/>
            <w:rPr>
              <w:rFonts w:cs="Arial"/>
              <w:sz w:val="16"/>
              <w:szCs w:val="16"/>
            </w:rPr>
          </w:pPr>
          <w:r w:rsidRPr="007D4E15">
            <w:rPr>
              <w:rFonts w:cs="Arial"/>
              <w:sz w:val="16"/>
              <w:szCs w:val="16"/>
            </w:rPr>
            <w:t>P.O. Box 155, 6600 AD Wijchen</w:t>
          </w:r>
        </w:p>
        <w:p w:rsidR="002250CE" w:rsidRPr="007D4E15" w:rsidRDefault="002250CE" w:rsidP="007D4E15">
          <w:pPr>
            <w:pStyle w:val="Voettekst"/>
            <w:spacing w:after="120"/>
          </w:pPr>
          <w:r w:rsidRPr="007D4E15">
            <w:rPr>
              <w:rFonts w:cs="Arial"/>
              <w:sz w:val="16"/>
              <w:szCs w:val="16"/>
            </w:rPr>
            <w:t>The Netherlands</w:t>
          </w:r>
        </w:p>
      </w:tc>
      <w:tc>
        <w:tcPr>
          <w:tcW w:w="2268" w:type="dxa"/>
          <w:shd w:val="clear" w:color="auto" w:fill="auto"/>
          <w:vAlign w:val="center"/>
        </w:tcPr>
        <w:p w:rsidR="009C4D4A" w:rsidRPr="007D4E15" w:rsidRDefault="00F21972" w:rsidP="004932F1">
          <w:pPr>
            <w:pStyle w:val="Voettekst"/>
            <w:spacing w:before="120"/>
            <w:jc w:val="center"/>
            <w:rPr>
              <w:rFonts w:cs="Arial"/>
              <w:b/>
              <w:sz w:val="16"/>
              <w:szCs w:val="16"/>
              <w:lang w:val="de-DE"/>
            </w:rPr>
          </w:pPr>
          <w:r w:rsidRPr="007D4E15">
            <w:rPr>
              <w:rFonts w:cs="Arial"/>
              <w:sz w:val="16"/>
              <w:szCs w:val="16"/>
              <w:lang w:val="de-DE"/>
            </w:rPr>
            <w:t>Tel. +31 24 64 888 64</w:t>
          </w:r>
        </w:p>
        <w:p w:rsidR="00F21972" w:rsidRPr="00DE0371" w:rsidRDefault="00737661" w:rsidP="004932F1">
          <w:pPr>
            <w:pStyle w:val="Voettekst"/>
            <w:jc w:val="center"/>
            <w:rPr>
              <w:rStyle w:val="Hyperlink"/>
              <w:rFonts w:cs="Arial"/>
              <w:color w:val="auto"/>
              <w:sz w:val="16"/>
              <w:szCs w:val="16"/>
              <w:u w:val="none"/>
              <w:lang w:val="de-DE"/>
            </w:rPr>
          </w:pPr>
          <w:hyperlink r:id="rId1" w:history="1">
            <w:r w:rsidR="009C4D4A" w:rsidRPr="007D4E15">
              <w:rPr>
                <w:rStyle w:val="Hyperlink"/>
                <w:rFonts w:cs="Arial"/>
                <w:color w:val="auto"/>
                <w:sz w:val="16"/>
                <w:szCs w:val="16"/>
                <w:u w:val="none"/>
                <w:lang w:val="de-DE"/>
              </w:rPr>
              <w:t>info@nooteboom.com</w:t>
            </w:r>
          </w:hyperlink>
        </w:p>
        <w:p w:rsidR="002250CE" w:rsidRPr="007D4E15" w:rsidRDefault="00E83BDC" w:rsidP="004932F1">
          <w:pPr>
            <w:pStyle w:val="Voettekst"/>
            <w:spacing w:after="120"/>
            <w:jc w:val="center"/>
            <w:rPr>
              <w:rFonts w:cs="Arial"/>
              <w:sz w:val="16"/>
              <w:szCs w:val="16"/>
              <w:lang w:val="de-DE"/>
            </w:rPr>
          </w:pPr>
          <w:hyperlink r:id="rId2" w:history="1">
            <w:r w:rsidR="00F21972" w:rsidRPr="007D4E15">
              <w:rPr>
                <w:rStyle w:val="Hyperlink"/>
                <w:rFonts w:cs="Arial"/>
                <w:color w:val="auto"/>
                <w:sz w:val="16"/>
                <w:szCs w:val="16"/>
                <w:u w:val="none"/>
                <w:lang w:val="de-DE"/>
              </w:rPr>
              <w:t>www.nooteboom.com</w:t>
            </w:r>
          </w:hyperlink>
        </w:p>
      </w:tc>
      <w:tc>
        <w:tcPr>
          <w:tcW w:w="3943" w:type="dxa"/>
          <w:shd w:val="clear" w:color="auto" w:fill="auto"/>
          <w:vAlign w:val="center"/>
        </w:tcPr>
        <w:p w:rsidR="00927909" w:rsidRPr="007B6E27" w:rsidRDefault="00927909" w:rsidP="00927909">
          <w:pPr>
            <w:pStyle w:val="a"/>
            <w:widowControl/>
            <w:jc w:val="right"/>
            <w:rPr>
              <w:rFonts w:ascii="Arial" w:hAnsi="Arial" w:cs="Arial"/>
              <w:b/>
              <w:snapToGrid/>
              <w:sz w:val="16"/>
              <w:szCs w:val="16"/>
            </w:rPr>
          </w:pPr>
          <w:r w:rsidRPr="007B6E27">
            <w:rPr>
              <w:rFonts w:ascii="Arial" w:hAnsi="Arial" w:cs="Arial"/>
              <w:snapToGrid/>
              <w:sz w:val="16"/>
              <w:szCs w:val="16"/>
            </w:rPr>
            <w:t xml:space="preserve">Press contact: </w:t>
          </w:r>
          <w:r w:rsidRPr="007B6E27">
            <w:rPr>
              <w:rFonts w:ascii="Arial" w:hAnsi="Arial" w:cs="Arial"/>
              <w:b/>
              <w:snapToGrid/>
              <w:sz w:val="16"/>
              <w:szCs w:val="16"/>
            </w:rPr>
            <w:t xml:space="preserve">Johan van de Water, </w:t>
          </w:r>
        </w:p>
        <w:p w:rsidR="00927909" w:rsidRPr="007B6E27" w:rsidRDefault="00927909" w:rsidP="00927909">
          <w:pPr>
            <w:pStyle w:val="a"/>
            <w:widowControl/>
            <w:jc w:val="right"/>
            <w:rPr>
              <w:rFonts w:ascii="Arial" w:hAnsi="Arial" w:cs="Arial"/>
              <w:bCs/>
              <w:snapToGrid/>
              <w:sz w:val="16"/>
              <w:szCs w:val="16"/>
              <w:lang w:val="fr-FR"/>
            </w:rPr>
          </w:pPr>
          <w:r w:rsidRPr="007B6E27">
            <w:rPr>
              <w:rFonts w:ascii="Arial" w:hAnsi="Arial" w:cs="Arial"/>
              <w:bCs/>
              <w:snapToGrid/>
              <w:sz w:val="16"/>
              <w:szCs w:val="16"/>
              <w:lang w:val="fr-FR"/>
            </w:rPr>
            <w:t>Manager Communications &amp; Public Relations</w:t>
          </w:r>
        </w:p>
        <w:p w:rsidR="00172EC6" w:rsidRPr="00A251FE" w:rsidRDefault="00927909" w:rsidP="00927909">
          <w:pPr>
            <w:pStyle w:val="Voettekst"/>
            <w:spacing w:after="120"/>
            <w:jc w:val="right"/>
            <w:rPr>
              <w:rFonts w:cs="Arial"/>
              <w:sz w:val="16"/>
              <w:szCs w:val="16"/>
              <w:lang w:val="fr-FR"/>
            </w:rPr>
          </w:pPr>
          <w:r w:rsidRPr="007B6E27">
            <w:rPr>
              <w:rFonts w:cs="Arial"/>
              <w:sz w:val="16"/>
              <w:szCs w:val="16"/>
              <w:lang w:val="fr-FR"/>
            </w:rPr>
            <w:t>j.vd.water@nooteboom.com</w:t>
          </w:r>
        </w:p>
      </w:tc>
    </w:tr>
  </w:tbl>
  <w:p w:rsidR="009C4D4A" w:rsidRPr="009C4D4A" w:rsidRDefault="00914E8C">
    <w:pPr>
      <w:pStyle w:val="Voettekst"/>
      <w:rPr>
        <w:lang w:val="nl-NL"/>
      </w:rPr>
    </w:pPr>
    <w:r>
      <w:rPr>
        <w:noProof/>
      </w:rPr>
      <mc:AlternateContent>
        <mc:Choice Requires="wps">
          <w:drawing>
            <wp:anchor distT="0" distB="0" distL="114300" distR="114300" simplePos="0" relativeHeight="251657728" behindDoc="1" locked="0" layoutInCell="1" allowOverlap="1" wp14:anchorId="0FB8196B" wp14:editId="24B3E1D5">
              <wp:simplePos x="0" y="0"/>
              <wp:positionH relativeFrom="page">
                <wp:align>left</wp:align>
              </wp:positionH>
              <wp:positionV relativeFrom="paragraph">
                <wp:posOffset>-492125</wp:posOffset>
              </wp:positionV>
              <wp:extent cx="7562850" cy="728345"/>
              <wp:effectExtent l="0" t="3175" r="0" b="1905"/>
              <wp:wrapNone/>
              <wp:docPr id="1"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728345"/>
                      </a:xfrm>
                      <a:prstGeom prst="rect">
                        <a:avLst/>
                      </a:prstGeom>
                      <a:solidFill>
                        <a:srgbClr val="E5E5E5"/>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E28631" id="Rechthoek 5" o:spid="_x0000_s1026" style="position:absolute;margin-left:0;margin-top:-38.75pt;width:595.5pt;height:57.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" fillcolor="#e5e5e5" stroked="f" strokeweight="1pt">
              <w10:wrap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BCA" w:rsidRDefault="00174BCA" w:rsidP="00C51979">
      <w:pPr>
        <w:spacing w:line="240" w:lineRule="auto"/>
      </w:pPr>
      <w:r>
        <w:separator/>
      </w:r>
    </w:p>
  </w:footnote>
  <w:footnote w:type="continuationSeparator" w:id="0">
    <w:p w:rsidR="00174BCA" w:rsidRDefault="00174BCA" w:rsidP="00C5197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42DA" w:rsidRPr="008E12CD" w:rsidRDefault="008E12CD" w:rsidP="003A42DA">
    <w:pPr>
      <w:pStyle w:val="Voettekst"/>
      <w:tabs>
        <w:tab w:val="clear" w:pos="4703"/>
        <w:tab w:val="left" w:pos="5954"/>
      </w:tabs>
      <w:rPr>
        <w:rFonts w:cs="Arial"/>
        <w:b/>
        <w:sz w:val="22"/>
        <w:lang w:val="nl-NL"/>
      </w:rPr>
    </w:pPr>
    <w:r>
      <w:rPr>
        <w:rFonts w:cs="Arial"/>
        <w:b/>
        <w:noProof/>
        <w:sz w:val="22"/>
      </w:rPr>
      <mc:AlternateContent>
        <mc:Choice Requires="wps">
          <w:drawing>
            <wp:anchor distT="0" distB="0" distL="114300" distR="114300" simplePos="0" relativeHeight="251658752" behindDoc="0" locked="0" layoutInCell="1" allowOverlap="1" wp14:anchorId="24B8297B" wp14:editId="481C0AE8">
              <wp:simplePos x="0" y="0"/>
              <wp:positionH relativeFrom="column">
                <wp:posOffset>-105410</wp:posOffset>
              </wp:positionH>
              <wp:positionV relativeFrom="paragraph">
                <wp:posOffset>190500</wp:posOffset>
              </wp:positionV>
              <wp:extent cx="2372995" cy="661035"/>
              <wp:effectExtent l="0" t="0" r="0" b="571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249A" w:rsidRPr="00324778" w:rsidRDefault="00B15A87" w:rsidP="00324778">
                          <w:pPr>
                            <w:spacing w:line="400" w:lineRule="exact"/>
                            <w:rPr>
                              <w:rFonts w:cs="Arial"/>
                              <w:b/>
                              <w:color w:val="D6002A"/>
                              <w:sz w:val="40"/>
                              <w:szCs w:val="40"/>
                            </w:rPr>
                          </w:pPr>
                          <w:r w:rsidRPr="00324778">
                            <w:rPr>
                              <w:rFonts w:cs="Arial"/>
                              <w:b/>
                              <w:color w:val="D6002A"/>
                              <w:sz w:val="40"/>
                              <w:szCs w:val="40"/>
                            </w:rPr>
                            <w:t>PRES</w:t>
                          </w:r>
                          <w:r w:rsidR="00927909" w:rsidRPr="00324778">
                            <w:rPr>
                              <w:rFonts w:cs="Arial"/>
                              <w:b/>
                              <w:color w:val="D6002A"/>
                              <w:sz w:val="40"/>
                              <w:szCs w:val="40"/>
                            </w:rPr>
                            <w:t>S</w:t>
                          </w:r>
                        </w:p>
                        <w:p w:rsidR="00E7249A" w:rsidRPr="00324778" w:rsidRDefault="00B15A87" w:rsidP="00324778">
                          <w:pPr>
                            <w:spacing w:line="400" w:lineRule="exact"/>
                            <w:rPr>
                              <w:rFonts w:cs="Arial"/>
                              <w:b/>
                              <w:sz w:val="40"/>
                              <w:szCs w:val="40"/>
                            </w:rPr>
                          </w:pPr>
                          <w:r w:rsidRPr="00324778">
                            <w:rPr>
                              <w:rFonts w:cs="Arial"/>
                              <w:b/>
                              <w:sz w:val="40"/>
                              <w:szCs w:val="40"/>
                            </w:rPr>
                            <w:t>RELEASE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8297B" id="_x0000_t202" coordsize="21600,21600" o:spt="202" path="m,l,21600r21600,l21600,xe">
              <v:stroke joinstyle="miter"/>
              <v:path gradientshapeok="t" o:connecttype="rect"/>
            </v:shapetype>
            <v:shape id="Text Box 7" o:spid="_x0000_s1026" type="#_x0000_t202" style="position:absolute;margin-left:-8.3pt;margin-top:15pt;width:186.85pt;height:5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NztQIAALk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" filled="f" stroked="f">
              <v:textbox>
                <w:txbxContent>
                  <w:p w:rsidR="00E7249A" w:rsidRPr="00324778" w:rsidRDefault="00B15A87" w:rsidP="00324778">
                    <w:pPr>
                      <w:spacing w:line="400" w:lineRule="exact"/>
                      <w:rPr>
                        <w:rFonts w:cs="Arial"/>
                        <w:b/>
                        <w:color w:val="D6002A"/>
                        <w:sz w:val="40"/>
                        <w:szCs w:val="40"/>
                      </w:rPr>
                    </w:pPr>
                    <w:r w:rsidRPr="00324778">
                      <w:rPr>
                        <w:rFonts w:cs="Arial"/>
                        <w:b/>
                        <w:color w:val="D6002A"/>
                        <w:sz w:val="40"/>
                        <w:szCs w:val="40"/>
                      </w:rPr>
                      <w:t>PRES</w:t>
                    </w:r>
                    <w:r w:rsidR="00927909" w:rsidRPr="00324778">
                      <w:rPr>
                        <w:rFonts w:cs="Arial"/>
                        <w:b/>
                        <w:color w:val="D6002A"/>
                        <w:sz w:val="40"/>
                        <w:szCs w:val="40"/>
                      </w:rPr>
                      <w:t>S</w:t>
                    </w:r>
                  </w:p>
                  <w:p w:rsidR="00E7249A" w:rsidRPr="00324778" w:rsidRDefault="00B15A87" w:rsidP="00324778">
                    <w:pPr>
                      <w:spacing w:line="400" w:lineRule="exact"/>
                      <w:rPr>
                        <w:rFonts w:cs="Arial"/>
                        <w:b/>
                        <w:sz w:val="40"/>
                        <w:szCs w:val="40"/>
                      </w:rPr>
                    </w:pPr>
                    <w:r w:rsidRPr="00324778">
                      <w:rPr>
                        <w:rFonts w:cs="Arial"/>
                        <w:b/>
                        <w:sz w:val="40"/>
                        <w:szCs w:val="40"/>
                      </w:rPr>
                      <w:t>RELEASE</w:t>
                    </w:r>
                  </w:p>
                </w:txbxContent>
              </v:textbox>
            </v:shape>
          </w:pict>
        </mc:Fallback>
      </mc:AlternateContent>
    </w:r>
    <w:r w:rsidR="00914E8C">
      <w:rPr>
        <w:noProof/>
        <w:sz w:val="22"/>
      </w:rPr>
      <w:drawing>
        <wp:anchor distT="0" distB="0" distL="114300" distR="114300" simplePos="0" relativeHeight="251656704" behindDoc="0" locked="0" layoutInCell="1" allowOverlap="1" wp14:anchorId="655509CD" wp14:editId="0A65DAD6">
          <wp:simplePos x="0" y="0"/>
          <wp:positionH relativeFrom="column">
            <wp:posOffset>-629920</wp:posOffset>
          </wp:positionH>
          <wp:positionV relativeFrom="paragraph">
            <wp:posOffset>0</wp:posOffset>
          </wp:positionV>
          <wp:extent cx="7553325" cy="971550"/>
          <wp:effectExtent l="0" t="0" r="0" b="0"/>
          <wp:wrapSquare wrapText="bothSides"/>
          <wp:docPr id="8" name="Picture 8" descr="heading-Nooteboom-technische-om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ding-Nooteboom-technische-om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065FB"/>
    <w:multiLevelType w:val="hybridMultilevel"/>
    <w:tmpl w:val="81A89122"/>
    <w:lvl w:ilvl="0" w:tplc="F7A2C4FC">
      <w:start w:val="1"/>
      <w:numFmt w:val="decimal"/>
      <w:pStyle w:val="Kop2"/>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6153D"/>
    <w:multiLevelType w:val="hybridMultilevel"/>
    <w:tmpl w:val="61BCEDBE"/>
    <w:lvl w:ilvl="0" w:tplc="3900018E">
      <w:start w:val="1"/>
      <w:numFmt w:val="decimal"/>
      <w:lvlText w:val="%1."/>
      <w:lvlJc w:val="left"/>
      <w:pPr>
        <w:ind w:left="1080" w:hanging="720"/>
      </w:pPr>
      <w:rPr>
        <w:rFonts w:hint="default"/>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178EA"/>
    <w:multiLevelType w:val="hybridMultilevel"/>
    <w:tmpl w:val="F77A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95B58"/>
    <w:multiLevelType w:val="hybridMultilevel"/>
    <w:tmpl w:val="ECBECD64"/>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B73D5"/>
    <w:multiLevelType w:val="hybridMultilevel"/>
    <w:tmpl w:val="1D2EC9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8E3168"/>
    <w:multiLevelType w:val="hybridMultilevel"/>
    <w:tmpl w:val="FECC9F5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4E91BB7"/>
    <w:multiLevelType w:val="hybridMultilevel"/>
    <w:tmpl w:val="E522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6A184B"/>
    <w:multiLevelType w:val="hybridMultilevel"/>
    <w:tmpl w:val="5DE2169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502B8C"/>
    <w:multiLevelType w:val="hybridMultilevel"/>
    <w:tmpl w:val="8C74EACE"/>
    <w:lvl w:ilvl="0" w:tplc="0AC0A912">
      <w:start w:val="1"/>
      <w:numFmt w:val="decimal"/>
      <w:pStyle w:val="Kop1"/>
      <w:lvlText w:val="%1."/>
      <w:lvlJc w:val="left"/>
      <w:pPr>
        <w:ind w:left="36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6015F6"/>
    <w:multiLevelType w:val="hybridMultilevel"/>
    <w:tmpl w:val="918C1B6A"/>
    <w:lvl w:ilvl="0" w:tplc="C9A43E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F81EB2"/>
    <w:multiLevelType w:val="hybridMultilevel"/>
    <w:tmpl w:val="4ADC3B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6E0A39"/>
    <w:multiLevelType w:val="hybridMultilevel"/>
    <w:tmpl w:val="C6EA95DC"/>
    <w:lvl w:ilvl="0" w:tplc="9DEE2BAC">
      <w:start w:val="1"/>
      <w:numFmt w:val="bullet"/>
      <w:lvlText w:val=""/>
      <w:lvlJc w:val="left"/>
      <w:pPr>
        <w:tabs>
          <w:tab w:val="num" w:pos="720"/>
        </w:tabs>
        <w:ind w:left="720" w:hanging="360"/>
      </w:pPr>
      <w:rPr>
        <w:rFonts w:ascii="Wingdings" w:hAnsi="Wingdings" w:hint="default"/>
      </w:rPr>
    </w:lvl>
    <w:lvl w:ilvl="1" w:tplc="E44E0F2E" w:tentative="1">
      <w:start w:val="1"/>
      <w:numFmt w:val="bullet"/>
      <w:lvlText w:val=""/>
      <w:lvlJc w:val="left"/>
      <w:pPr>
        <w:tabs>
          <w:tab w:val="num" w:pos="1440"/>
        </w:tabs>
        <w:ind w:left="1440" w:hanging="360"/>
      </w:pPr>
      <w:rPr>
        <w:rFonts w:ascii="Wingdings" w:hAnsi="Wingdings" w:hint="default"/>
      </w:rPr>
    </w:lvl>
    <w:lvl w:ilvl="2" w:tplc="A24CE92A" w:tentative="1">
      <w:start w:val="1"/>
      <w:numFmt w:val="bullet"/>
      <w:lvlText w:val=""/>
      <w:lvlJc w:val="left"/>
      <w:pPr>
        <w:tabs>
          <w:tab w:val="num" w:pos="2160"/>
        </w:tabs>
        <w:ind w:left="2160" w:hanging="360"/>
      </w:pPr>
      <w:rPr>
        <w:rFonts w:ascii="Wingdings" w:hAnsi="Wingdings" w:hint="default"/>
      </w:rPr>
    </w:lvl>
    <w:lvl w:ilvl="3" w:tplc="7F6AA4C6" w:tentative="1">
      <w:start w:val="1"/>
      <w:numFmt w:val="bullet"/>
      <w:lvlText w:val=""/>
      <w:lvlJc w:val="left"/>
      <w:pPr>
        <w:tabs>
          <w:tab w:val="num" w:pos="2880"/>
        </w:tabs>
        <w:ind w:left="2880" w:hanging="360"/>
      </w:pPr>
      <w:rPr>
        <w:rFonts w:ascii="Wingdings" w:hAnsi="Wingdings" w:hint="default"/>
      </w:rPr>
    </w:lvl>
    <w:lvl w:ilvl="4" w:tplc="CC789DE4" w:tentative="1">
      <w:start w:val="1"/>
      <w:numFmt w:val="bullet"/>
      <w:lvlText w:val=""/>
      <w:lvlJc w:val="left"/>
      <w:pPr>
        <w:tabs>
          <w:tab w:val="num" w:pos="3600"/>
        </w:tabs>
        <w:ind w:left="3600" w:hanging="360"/>
      </w:pPr>
      <w:rPr>
        <w:rFonts w:ascii="Wingdings" w:hAnsi="Wingdings" w:hint="default"/>
      </w:rPr>
    </w:lvl>
    <w:lvl w:ilvl="5" w:tplc="B84CD236" w:tentative="1">
      <w:start w:val="1"/>
      <w:numFmt w:val="bullet"/>
      <w:lvlText w:val=""/>
      <w:lvlJc w:val="left"/>
      <w:pPr>
        <w:tabs>
          <w:tab w:val="num" w:pos="4320"/>
        </w:tabs>
        <w:ind w:left="4320" w:hanging="360"/>
      </w:pPr>
      <w:rPr>
        <w:rFonts w:ascii="Wingdings" w:hAnsi="Wingdings" w:hint="default"/>
      </w:rPr>
    </w:lvl>
    <w:lvl w:ilvl="6" w:tplc="FFE465C2" w:tentative="1">
      <w:start w:val="1"/>
      <w:numFmt w:val="bullet"/>
      <w:lvlText w:val=""/>
      <w:lvlJc w:val="left"/>
      <w:pPr>
        <w:tabs>
          <w:tab w:val="num" w:pos="5040"/>
        </w:tabs>
        <w:ind w:left="5040" w:hanging="360"/>
      </w:pPr>
      <w:rPr>
        <w:rFonts w:ascii="Wingdings" w:hAnsi="Wingdings" w:hint="default"/>
      </w:rPr>
    </w:lvl>
    <w:lvl w:ilvl="7" w:tplc="4F28363C" w:tentative="1">
      <w:start w:val="1"/>
      <w:numFmt w:val="bullet"/>
      <w:lvlText w:val=""/>
      <w:lvlJc w:val="left"/>
      <w:pPr>
        <w:tabs>
          <w:tab w:val="num" w:pos="5760"/>
        </w:tabs>
        <w:ind w:left="5760" w:hanging="360"/>
      </w:pPr>
      <w:rPr>
        <w:rFonts w:ascii="Wingdings" w:hAnsi="Wingdings" w:hint="default"/>
      </w:rPr>
    </w:lvl>
    <w:lvl w:ilvl="8" w:tplc="21D4411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E581695"/>
    <w:multiLevelType w:val="hybridMultilevel"/>
    <w:tmpl w:val="13DC5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5F1B27"/>
    <w:multiLevelType w:val="hybridMultilevel"/>
    <w:tmpl w:val="A7867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423C58"/>
    <w:multiLevelType w:val="hybridMultilevel"/>
    <w:tmpl w:val="52EA74EA"/>
    <w:lvl w:ilvl="0" w:tplc="C352B0D4">
      <w:numFmt w:val="bullet"/>
      <w:lvlText w:val="-"/>
      <w:lvlJc w:val="left"/>
      <w:pPr>
        <w:tabs>
          <w:tab w:val="num" w:pos="720"/>
        </w:tabs>
        <w:ind w:left="720" w:hanging="360"/>
      </w:pPr>
      <w:rPr>
        <w:rFonts w:ascii="Futura Book" w:eastAsia="Times New Roman" w:hAnsi="Futura Book" w:cs="Futura-Bol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9438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A4404D9"/>
    <w:multiLevelType w:val="hybridMultilevel"/>
    <w:tmpl w:val="6CF46BB8"/>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3D66B9"/>
    <w:multiLevelType w:val="hybridMultilevel"/>
    <w:tmpl w:val="4C781F0A"/>
    <w:lvl w:ilvl="0" w:tplc="8D78D14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552A5C"/>
    <w:multiLevelType w:val="multilevel"/>
    <w:tmpl w:val="DEC0EF66"/>
    <w:lvl w:ilvl="0">
      <w:start w:val="1"/>
      <w:numFmt w:val="decimal"/>
      <w:lvlText w:val="1.%1."/>
      <w:lvlJc w:val="left"/>
      <w:pPr>
        <w:ind w:left="360" w:hanging="360"/>
      </w:pPr>
      <w:rPr>
        <w:rFonts w:hint="default"/>
        <w:color w:val="C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1"/>
  </w:num>
  <w:num w:numId="3">
    <w:abstractNumId w:val="15"/>
  </w:num>
  <w:num w:numId="4">
    <w:abstractNumId w:val="18"/>
  </w:num>
  <w:num w:numId="5">
    <w:abstractNumId w:val="6"/>
  </w:num>
  <w:num w:numId="6">
    <w:abstractNumId w:val="13"/>
  </w:num>
  <w:num w:numId="7">
    <w:abstractNumId w:val="12"/>
  </w:num>
  <w:num w:numId="8">
    <w:abstractNumId w:val="4"/>
  </w:num>
  <w:num w:numId="9">
    <w:abstractNumId w:val="10"/>
  </w:num>
  <w:num w:numId="10">
    <w:abstractNumId w:val="2"/>
  </w:num>
  <w:num w:numId="11">
    <w:abstractNumId w:val="0"/>
  </w:num>
  <w:num w:numId="12">
    <w:abstractNumId w:val="8"/>
  </w:num>
  <w:num w:numId="13">
    <w:abstractNumId w:val="5"/>
  </w:num>
  <w:num w:numId="14">
    <w:abstractNumId w:val="14"/>
  </w:num>
  <w:num w:numId="15">
    <w:abstractNumId w:val="17"/>
  </w:num>
  <w:num w:numId="16">
    <w:abstractNumId w:val="16"/>
  </w:num>
  <w:num w:numId="17">
    <w:abstractNumId w:val="7"/>
  </w:num>
  <w:num w:numId="18">
    <w:abstractNumId w:val="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979"/>
    <w:rsid w:val="00001087"/>
    <w:rsid w:val="0001312D"/>
    <w:rsid w:val="00014D82"/>
    <w:rsid w:val="0001740C"/>
    <w:rsid w:val="00020CB2"/>
    <w:rsid w:val="0002652E"/>
    <w:rsid w:val="000266EB"/>
    <w:rsid w:val="0003058A"/>
    <w:rsid w:val="00032A3F"/>
    <w:rsid w:val="00033035"/>
    <w:rsid w:val="000332C1"/>
    <w:rsid w:val="00036D11"/>
    <w:rsid w:val="00045094"/>
    <w:rsid w:val="00047954"/>
    <w:rsid w:val="00054FB5"/>
    <w:rsid w:val="00066360"/>
    <w:rsid w:val="00075E54"/>
    <w:rsid w:val="000918FB"/>
    <w:rsid w:val="00093A2F"/>
    <w:rsid w:val="00096AA2"/>
    <w:rsid w:val="00097247"/>
    <w:rsid w:val="000A1E99"/>
    <w:rsid w:val="000A6DC0"/>
    <w:rsid w:val="000B0753"/>
    <w:rsid w:val="000B5EF8"/>
    <w:rsid w:val="000C17EA"/>
    <w:rsid w:val="000C3C93"/>
    <w:rsid w:val="000C4CE5"/>
    <w:rsid w:val="000C59A0"/>
    <w:rsid w:val="000D01C6"/>
    <w:rsid w:val="000D036E"/>
    <w:rsid w:val="000D51B1"/>
    <w:rsid w:val="000E1565"/>
    <w:rsid w:val="000E2CBC"/>
    <w:rsid w:val="000E4B17"/>
    <w:rsid w:val="000E4FD3"/>
    <w:rsid w:val="000E5DDB"/>
    <w:rsid w:val="000E7522"/>
    <w:rsid w:val="000F22F6"/>
    <w:rsid w:val="000F4078"/>
    <w:rsid w:val="000F5A39"/>
    <w:rsid w:val="001037A7"/>
    <w:rsid w:val="00107D78"/>
    <w:rsid w:val="00111E72"/>
    <w:rsid w:val="00123241"/>
    <w:rsid w:val="00126185"/>
    <w:rsid w:val="00126E76"/>
    <w:rsid w:val="00131E80"/>
    <w:rsid w:val="00145439"/>
    <w:rsid w:val="00150AC7"/>
    <w:rsid w:val="0016289C"/>
    <w:rsid w:val="00163070"/>
    <w:rsid w:val="00164168"/>
    <w:rsid w:val="00165889"/>
    <w:rsid w:val="00172543"/>
    <w:rsid w:val="00172EC6"/>
    <w:rsid w:val="00174BCA"/>
    <w:rsid w:val="001771EA"/>
    <w:rsid w:val="00184D8A"/>
    <w:rsid w:val="00184E8F"/>
    <w:rsid w:val="0018598B"/>
    <w:rsid w:val="001935C3"/>
    <w:rsid w:val="001942AF"/>
    <w:rsid w:val="00195D67"/>
    <w:rsid w:val="001A12E2"/>
    <w:rsid w:val="001A2C03"/>
    <w:rsid w:val="001A541F"/>
    <w:rsid w:val="001A5439"/>
    <w:rsid w:val="001A62FA"/>
    <w:rsid w:val="001C2008"/>
    <w:rsid w:val="001D5AFB"/>
    <w:rsid w:val="001D7A40"/>
    <w:rsid w:val="001E1320"/>
    <w:rsid w:val="001E3B03"/>
    <w:rsid w:val="001E3BDD"/>
    <w:rsid w:val="001E6890"/>
    <w:rsid w:val="0020013A"/>
    <w:rsid w:val="00200AA8"/>
    <w:rsid w:val="0020342F"/>
    <w:rsid w:val="00206369"/>
    <w:rsid w:val="0021130F"/>
    <w:rsid w:val="002151EA"/>
    <w:rsid w:val="00215E3C"/>
    <w:rsid w:val="002167DD"/>
    <w:rsid w:val="0022022A"/>
    <w:rsid w:val="00222013"/>
    <w:rsid w:val="00222420"/>
    <w:rsid w:val="00222460"/>
    <w:rsid w:val="00223EF7"/>
    <w:rsid w:val="002250CE"/>
    <w:rsid w:val="00227E60"/>
    <w:rsid w:val="00232212"/>
    <w:rsid w:val="00233302"/>
    <w:rsid w:val="002343BA"/>
    <w:rsid w:val="0023535F"/>
    <w:rsid w:val="00236BDF"/>
    <w:rsid w:val="002402DE"/>
    <w:rsid w:val="00245156"/>
    <w:rsid w:val="002616DF"/>
    <w:rsid w:val="002678F3"/>
    <w:rsid w:val="00270F7D"/>
    <w:rsid w:val="0027143F"/>
    <w:rsid w:val="00273E9D"/>
    <w:rsid w:val="00274C71"/>
    <w:rsid w:val="00275376"/>
    <w:rsid w:val="00275CDD"/>
    <w:rsid w:val="0027692F"/>
    <w:rsid w:val="00277983"/>
    <w:rsid w:val="0028418D"/>
    <w:rsid w:val="002847B2"/>
    <w:rsid w:val="00286A53"/>
    <w:rsid w:val="00287883"/>
    <w:rsid w:val="00293980"/>
    <w:rsid w:val="002B0172"/>
    <w:rsid w:val="002B2C9A"/>
    <w:rsid w:val="002B3A41"/>
    <w:rsid w:val="002B7F38"/>
    <w:rsid w:val="002C28D9"/>
    <w:rsid w:val="002C2F4D"/>
    <w:rsid w:val="002C362B"/>
    <w:rsid w:val="002C7695"/>
    <w:rsid w:val="002C7B8D"/>
    <w:rsid w:val="002D03ED"/>
    <w:rsid w:val="002D48A1"/>
    <w:rsid w:val="002D4FF9"/>
    <w:rsid w:val="002E2FD5"/>
    <w:rsid w:val="002E5F27"/>
    <w:rsid w:val="002E73A9"/>
    <w:rsid w:val="002F59A7"/>
    <w:rsid w:val="002F76A9"/>
    <w:rsid w:val="002F7E91"/>
    <w:rsid w:val="00300002"/>
    <w:rsid w:val="00304540"/>
    <w:rsid w:val="0030769D"/>
    <w:rsid w:val="00313207"/>
    <w:rsid w:val="00314333"/>
    <w:rsid w:val="00314D83"/>
    <w:rsid w:val="00316A30"/>
    <w:rsid w:val="0031712A"/>
    <w:rsid w:val="00322B1F"/>
    <w:rsid w:val="00324778"/>
    <w:rsid w:val="003261FC"/>
    <w:rsid w:val="0033725A"/>
    <w:rsid w:val="00337BC7"/>
    <w:rsid w:val="00344595"/>
    <w:rsid w:val="00345BA3"/>
    <w:rsid w:val="00346F61"/>
    <w:rsid w:val="003502C0"/>
    <w:rsid w:val="0035629F"/>
    <w:rsid w:val="00357DB8"/>
    <w:rsid w:val="00362408"/>
    <w:rsid w:val="00363180"/>
    <w:rsid w:val="0036366D"/>
    <w:rsid w:val="00364879"/>
    <w:rsid w:val="003669D5"/>
    <w:rsid w:val="00367F66"/>
    <w:rsid w:val="00374DA8"/>
    <w:rsid w:val="003820F0"/>
    <w:rsid w:val="00392C96"/>
    <w:rsid w:val="00397719"/>
    <w:rsid w:val="003A42DA"/>
    <w:rsid w:val="003A575F"/>
    <w:rsid w:val="003B0A19"/>
    <w:rsid w:val="003B51EA"/>
    <w:rsid w:val="003B5D4E"/>
    <w:rsid w:val="003B7068"/>
    <w:rsid w:val="003C213F"/>
    <w:rsid w:val="003D1849"/>
    <w:rsid w:val="003D5633"/>
    <w:rsid w:val="003D63EC"/>
    <w:rsid w:val="003E1C04"/>
    <w:rsid w:val="003E55A1"/>
    <w:rsid w:val="0040356F"/>
    <w:rsid w:val="004044F8"/>
    <w:rsid w:val="0040652C"/>
    <w:rsid w:val="00414BAF"/>
    <w:rsid w:val="0041721E"/>
    <w:rsid w:val="0041736C"/>
    <w:rsid w:val="00420B56"/>
    <w:rsid w:val="00425A52"/>
    <w:rsid w:val="00426CCC"/>
    <w:rsid w:val="004277A0"/>
    <w:rsid w:val="004327F7"/>
    <w:rsid w:val="00432F01"/>
    <w:rsid w:val="0043696C"/>
    <w:rsid w:val="00436998"/>
    <w:rsid w:val="00444FDA"/>
    <w:rsid w:val="00445336"/>
    <w:rsid w:val="00445E1F"/>
    <w:rsid w:val="00451592"/>
    <w:rsid w:val="00452688"/>
    <w:rsid w:val="004654C5"/>
    <w:rsid w:val="00470887"/>
    <w:rsid w:val="004715A9"/>
    <w:rsid w:val="00473280"/>
    <w:rsid w:val="00473448"/>
    <w:rsid w:val="00480B22"/>
    <w:rsid w:val="00480C2C"/>
    <w:rsid w:val="00480D25"/>
    <w:rsid w:val="00481753"/>
    <w:rsid w:val="0048402A"/>
    <w:rsid w:val="0048435E"/>
    <w:rsid w:val="004932F1"/>
    <w:rsid w:val="00496ADB"/>
    <w:rsid w:val="0049719E"/>
    <w:rsid w:val="004A1D42"/>
    <w:rsid w:val="004A3166"/>
    <w:rsid w:val="004A6B75"/>
    <w:rsid w:val="004A70EF"/>
    <w:rsid w:val="004A7BC2"/>
    <w:rsid w:val="004B0AE8"/>
    <w:rsid w:val="004B0E4B"/>
    <w:rsid w:val="004B2626"/>
    <w:rsid w:val="004B459A"/>
    <w:rsid w:val="004B5221"/>
    <w:rsid w:val="004B7FF7"/>
    <w:rsid w:val="004C3720"/>
    <w:rsid w:val="004C5113"/>
    <w:rsid w:val="004C53AB"/>
    <w:rsid w:val="004C6CCD"/>
    <w:rsid w:val="004D0BBC"/>
    <w:rsid w:val="004D0C74"/>
    <w:rsid w:val="004D3547"/>
    <w:rsid w:val="004E254E"/>
    <w:rsid w:val="004E75A3"/>
    <w:rsid w:val="004E7E9C"/>
    <w:rsid w:val="004F1B7B"/>
    <w:rsid w:val="004F20D1"/>
    <w:rsid w:val="004F23A2"/>
    <w:rsid w:val="004F5650"/>
    <w:rsid w:val="004F7202"/>
    <w:rsid w:val="005009A1"/>
    <w:rsid w:val="00502247"/>
    <w:rsid w:val="00514BF7"/>
    <w:rsid w:val="00525298"/>
    <w:rsid w:val="00530357"/>
    <w:rsid w:val="005307B5"/>
    <w:rsid w:val="00533046"/>
    <w:rsid w:val="005405EE"/>
    <w:rsid w:val="005448DE"/>
    <w:rsid w:val="00551837"/>
    <w:rsid w:val="00551BB4"/>
    <w:rsid w:val="00553B06"/>
    <w:rsid w:val="00557CAF"/>
    <w:rsid w:val="0056138C"/>
    <w:rsid w:val="005619F4"/>
    <w:rsid w:val="00565F31"/>
    <w:rsid w:val="00566EDE"/>
    <w:rsid w:val="00567770"/>
    <w:rsid w:val="00567DBD"/>
    <w:rsid w:val="00572F5C"/>
    <w:rsid w:val="005757A8"/>
    <w:rsid w:val="005764AD"/>
    <w:rsid w:val="005827A2"/>
    <w:rsid w:val="00585005"/>
    <w:rsid w:val="0059151F"/>
    <w:rsid w:val="00597361"/>
    <w:rsid w:val="005975BA"/>
    <w:rsid w:val="005B6B5A"/>
    <w:rsid w:val="005C2D07"/>
    <w:rsid w:val="005C316D"/>
    <w:rsid w:val="005C37B1"/>
    <w:rsid w:val="005C7EE7"/>
    <w:rsid w:val="005D2366"/>
    <w:rsid w:val="005D26E5"/>
    <w:rsid w:val="005D3CA0"/>
    <w:rsid w:val="005D5813"/>
    <w:rsid w:val="005F15AC"/>
    <w:rsid w:val="005F4869"/>
    <w:rsid w:val="005F76A9"/>
    <w:rsid w:val="005F7942"/>
    <w:rsid w:val="00604ED2"/>
    <w:rsid w:val="00605C1E"/>
    <w:rsid w:val="006069AC"/>
    <w:rsid w:val="00613237"/>
    <w:rsid w:val="00621AD8"/>
    <w:rsid w:val="00622F15"/>
    <w:rsid w:val="0062553E"/>
    <w:rsid w:val="006279B5"/>
    <w:rsid w:val="006324F6"/>
    <w:rsid w:val="006349BE"/>
    <w:rsid w:val="0063711D"/>
    <w:rsid w:val="00640C5F"/>
    <w:rsid w:val="00640D64"/>
    <w:rsid w:val="00644CA0"/>
    <w:rsid w:val="00645BB7"/>
    <w:rsid w:val="00650F9C"/>
    <w:rsid w:val="006553E0"/>
    <w:rsid w:val="00660ABA"/>
    <w:rsid w:val="00664321"/>
    <w:rsid w:val="00664581"/>
    <w:rsid w:val="00671D34"/>
    <w:rsid w:val="006905ED"/>
    <w:rsid w:val="0069427D"/>
    <w:rsid w:val="006A1A59"/>
    <w:rsid w:val="006B1A46"/>
    <w:rsid w:val="006B1FA2"/>
    <w:rsid w:val="006B4EB6"/>
    <w:rsid w:val="006B5793"/>
    <w:rsid w:val="006B681E"/>
    <w:rsid w:val="006B78DC"/>
    <w:rsid w:val="006C2EA6"/>
    <w:rsid w:val="006C4C86"/>
    <w:rsid w:val="006C5E46"/>
    <w:rsid w:val="006D04FA"/>
    <w:rsid w:val="006E1E81"/>
    <w:rsid w:val="006E6D32"/>
    <w:rsid w:val="006F1E36"/>
    <w:rsid w:val="006F529E"/>
    <w:rsid w:val="006F635E"/>
    <w:rsid w:val="0070124B"/>
    <w:rsid w:val="00701E09"/>
    <w:rsid w:val="0070245D"/>
    <w:rsid w:val="00702ED0"/>
    <w:rsid w:val="0070571C"/>
    <w:rsid w:val="00707186"/>
    <w:rsid w:val="007157B8"/>
    <w:rsid w:val="00717B12"/>
    <w:rsid w:val="00730575"/>
    <w:rsid w:val="0073282C"/>
    <w:rsid w:val="0073353E"/>
    <w:rsid w:val="00734C88"/>
    <w:rsid w:val="007363C3"/>
    <w:rsid w:val="00737661"/>
    <w:rsid w:val="00740E71"/>
    <w:rsid w:val="00743269"/>
    <w:rsid w:val="0075417F"/>
    <w:rsid w:val="00756EA5"/>
    <w:rsid w:val="007575B1"/>
    <w:rsid w:val="007578C2"/>
    <w:rsid w:val="00760690"/>
    <w:rsid w:val="00763CFA"/>
    <w:rsid w:val="0077403C"/>
    <w:rsid w:val="007763E7"/>
    <w:rsid w:val="00777DA5"/>
    <w:rsid w:val="0078725C"/>
    <w:rsid w:val="007901DF"/>
    <w:rsid w:val="00792A59"/>
    <w:rsid w:val="0079348D"/>
    <w:rsid w:val="007A07DC"/>
    <w:rsid w:val="007A3E4F"/>
    <w:rsid w:val="007A5B6C"/>
    <w:rsid w:val="007B0DB6"/>
    <w:rsid w:val="007B2C74"/>
    <w:rsid w:val="007B3092"/>
    <w:rsid w:val="007B421D"/>
    <w:rsid w:val="007B6E27"/>
    <w:rsid w:val="007C155F"/>
    <w:rsid w:val="007C7233"/>
    <w:rsid w:val="007D4E15"/>
    <w:rsid w:val="007E0746"/>
    <w:rsid w:val="007E11F9"/>
    <w:rsid w:val="007E6843"/>
    <w:rsid w:val="007F1B4F"/>
    <w:rsid w:val="007F217F"/>
    <w:rsid w:val="007F3FB7"/>
    <w:rsid w:val="007F7F97"/>
    <w:rsid w:val="0080400D"/>
    <w:rsid w:val="008077ED"/>
    <w:rsid w:val="0080780E"/>
    <w:rsid w:val="00810FD4"/>
    <w:rsid w:val="00814BB0"/>
    <w:rsid w:val="00817044"/>
    <w:rsid w:val="0082326B"/>
    <w:rsid w:val="00824EC4"/>
    <w:rsid w:val="00825F8D"/>
    <w:rsid w:val="00830570"/>
    <w:rsid w:val="00832FE7"/>
    <w:rsid w:val="00834E24"/>
    <w:rsid w:val="00836443"/>
    <w:rsid w:val="008377F8"/>
    <w:rsid w:val="008448E1"/>
    <w:rsid w:val="00854B52"/>
    <w:rsid w:val="00854F0B"/>
    <w:rsid w:val="008560DE"/>
    <w:rsid w:val="0085675A"/>
    <w:rsid w:val="0086464D"/>
    <w:rsid w:val="008653F3"/>
    <w:rsid w:val="0087126F"/>
    <w:rsid w:val="00873DB8"/>
    <w:rsid w:val="00875BAA"/>
    <w:rsid w:val="00890355"/>
    <w:rsid w:val="00894687"/>
    <w:rsid w:val="008951D2"/>
    <w:rsid w:val="008A13C6"/>
    <w:rsid w:val="008A67FA"/>
    <w:rsid w:val="008B0AA1"/>
    <w:rsid w:val="008B52A9"/>
    <w:rsid w:val="008B7567"/>
    <w:rsid w:val="008C245F"/>
    <w:rsid w:val="008C57D5"/>
    <w:rsid w:val="008D4340"/>
    <w:rsid w:val="008E12CD"/>
    <w:rsid w:val="008F0606"/>
    <w:rsid w:val="008F27E0"/>
    <w:rsid w:val="008F3F9E"/>
    <w:rsid w:val="008F4F2C"/>
    <w:rsid w:val="008F63E9"/>
    <w:rsid w:val="008F7015"/>
    <w:rsid w:val="008F7F54"/>
    <w:rsid w:val="00914E8C"/>
    <w:rsid w:val="00915562"/>
    <w:rsid w:val="00921CBA"/>
    <w:rsid w:val="00927909"/>
    <w:rsid w:val="00930E89"/>
    <w:rsid w:val="0093203E"/>
    <w:rsid w:val="009365E1"/>
    <w:rsid w:val="00943DA9"/>
    <w:rsid w:val="00945EDE"/>
    <w:rsid w:val="0094615D"/>
    <w:rsid w:val="00946217"/>
    <w:rsid w:val="00954C09"/>
    <w:rsid w:val="0095679A"/>
    <w:rsid w:val="0096096B"/>
    <w:rsid w:val="00960ED1"/>
    <w:rsid w:val="0096170D"/>
    <w:rsid w:val="0096240E"/>
    <w:rsid w:val="00963514"/>
    <w:rsid w:val="009675FD"/>
    <w:rsid w:val="00967860"/>
    <w:rsid w:val="0097488E"/>
    <w:rsid w:val="0097583A"/>
    <w:rsid w:val="00981075"/>
    <w:rsid w:val="00983B11"/>
    <w:rsid w:val="00983CC9"/>
    <w:rsid w:val="00992C74"/>
    <w:rsid w:val="009A05E8"/>
    <w:rsid w:val="009A4154"/>
    <w:rsid w:val="009B4D05"/>
    <w:rsid w:val="009B714D"/>
    <w:rsid w:val="009C35BC"/>
    <w:rsid w:val="009C4690"/>
    <w:rsid w:val="009C4D4A"/>
    <w:rsid w:val="009D0C4D"/>
    <w:rsid w:val="009E1826"/>
    <w:rsid w:val="009E1FAE"/>
    <w:rsid w:val="009F2E42"/>
    <w:rsid w:val="009F2ED1"/>
    <w:rsid w:val="009F576B"/>
    <w:rsid w:val="009F660B"/>
    <w:rsid w:val="00A113A7"/>
    <w:rsid w:val="00A11DB1"/>
    <w:rsid w:val="00A15AC6"/>
    <w:rsid w:val="00A21CD0"/>
    <w:rsid w:val="00A22357"/>
    <w:rsid w:val="00A241E8"/>
    <w:rsid w:val="00A251FE"/>
    <w:rsid w:val="00A33953"/>
    <w:rsid w:val="00A348F9"/>
    <w:rsid w:val="00A36D10"/>
    <w:rsid w:val="00A45DF6"/>
    <w:rsid w:val="00A502C9"/>
    <w:rsid w:val="00A5320A"/>
    <w:rsid w:val="00A53DA3"/>
    <w:rsid w:val="00A607FD"/>
    <w:rsid w:val="00A6226B"/>
    <w:rsid w:val="00A635F8"/>
    <w:rsid w:val="00A63E39"/>
    <w:rsid w:val="00A6564D"/>
    <w:rsid w:val="00A700F6"/>
    <w:rsid w:val="00A74D28"/>
    <w:rsid w:val="00A81B82"/>
    <w:rsid w:val="00A8222C"/>
    <w:rsid w:val="00A82E05"/>
    <w:rsid w:val="00A966CA"/>
    <w:rsid w:val="00AA0EAD"/>
    <w:rsid w:val="00AA1D57"/>
    <w:rsid w:val="00AB1EF6"/>
    <w:rsid w:val="00AB3EB3"/>
    <w:rsid w:val="00AB7561"/>
    <w:rsid w:val="00AC08D2"/>
    <w:rsid w:val="00AC61DF"/>
    <w:rsid w:val="00AC6BE6"/>
    <w:rsid w:val="00AD5337"/>
    <w:rsid w:val="00AD577C"/>
    <w:rsid w:val="00AD72ED"/>
    <w:rsid w:val="00AD7CAD"/>
    <w:rsid w:val="00AE1DB8"/>
    <w:rsid w:val="00AF7336"/>
    <w:rsid w:val="00AF7DA8"/>
    <w:rsid w:val="00B013F7"/>
    <w:rsid w:val="00B0191A"/>
    <w:rsid w:val="00B12648"/>
    <w:rsid w:val="00B15A87"/>
    <w:rsid w:val="00B21103"/>
    <w:rsid w:val="00B218E6"/>
    <w:rsid w:val="00B22C0A"/>
    <w:rsid w:val="00B23911"/>
    <w:rsid w:val="00B26E21"/>
    <w:rsid w:val="00B27A46"/>
    <w:rsid w:val="00B346E4"/>
    <w:rsid w:val="00B373CC"/>
    <w:rsid w:val="00B37DB8"/>
    <w:rsid w:val="00B465E3"/>
    <w:rsid w:val="00B466AA"/>
    <w:rsid w:val="00B468A0"/>
    <w:rsid w:val="00B53B54"/>
    <w:rsid w:val="00B55B5B"/>
    <w:rsid w:val="00B56E1D"/>
    <w:rsid w:val="00B6285B"/>
    <w:rsid w:val="00B628B1"/>
    <w:rsid w:val="00B63BF4"/>
    <w:rsid w:val="00B63CFD"/>
    <w:rsid w:val="00B6603F"/>
    <w:rsid w:val="00B66603"/>
    <w:rsid w:val="00B70B52"/>
    <w:rsid w:val="00B758BB"/>
    <w:rsid w:val="00B84675"/>
    <w:rsid w:val="00B85543"/>
    <w:rsid w:val="00B9363C"/>
    <w:rsid w:val="00B95626"/>
    <w:rsid w:val="00B95BC9"/>
    <w:rsid w:val="00B97056"/>
    <w:rsid w:val="00B97CE7"/>
    <w:rsid w:val="00BA3EB8"/>
    <w:rsid w:val="00BA3F3D"/>
    <w:rsid w:val="00BB19E2"/>
    <w:rsid w:val="00BB206A"/>
    <w:rsid w:val="00BB616F"/>
    <w:rsid w:val="00BC53EB"/>
    <w:rsid w:val="00BC68B2"/>
    <w:rsid w:val="00BC70C5"/>
    <w:rsid w:val="00BD43EF"/>
    <w:rsid w:val="00BD725F"/>
    <w:rsid w:val="00BE022D"/>
    <w:rsid w:val="00BE2F2F"/>
    <w:rsid w:val="00BE5DB0"/>
    <w:rsid w:val="00BF21CB"/>
    <w:rsid w:val="00BF6AF8"/>
    <w:rsid w:val="00C00D98"/>
    <w:rsid w:val="00C01556"/>
    <w:rsid w:val="00C07164"/>
    <w:rsid w:val="00C149DE"/>
    <w:rsid w:val="00C21A99"/>
    <w:rsid w:val="00C22984"/>
    <w:rsid w:val="00C22E55"/>
    <w:rsid w:val="00C2474D"/>
    <w:rsid w:val="00C27622"/>
    <w:rsid w:val="00C32569"/>
    <w:rsid w:val="00C32835"/>
    <w:rsid w:val="00C34356"/>
    <w:rsid w:val="00C352E2"/>
    <w:rsid w:val="00C4000F"/>
    <w:rsid w:val="00C51979"/>
    <w:rsid w:val="00C54D22"/>
    <w:rsid w:val="00C557F6"/>
    <w:rsid w:val="00C61120"/>
    <w:rsid w:val="00C61A9A"/>
    <w:rsid w:val="00C62F81"/>
    <w:rsid w:val="00C670AC"/>
    <w:rsid w:val="00C7019A"/>
    <w:rsid w:val="00C75C3A"/>
    <w:rsid w:val="00C80EDD"/>
    <w:rsid w:val="00C8393E"/>
    <w:rsid w:val="00C86D7D"/>
    <w:rsid w:val="00C87EA4"/>
    <w:rsid w:val="00C92641"/>
    <w:rsid w:val="00C958BA"/>
    <w:rsid w:val="00C977FC"/>
    <w:rsid w:val="00CA0CA8"/>
    <w:rsid w:val="00CB3673"/>
    <w:rsid w:val="00CC049C"/>
    <w:rsid w:val="00CC05C2"/>
    <w:rsid w:val="00CC48EA"/>
    <w:rsid w:val="00CC5AE0"/>
    <w:rsid w:val="00CD743D"/>
    <w:rsid w:val="00CE423E"/>
    <w:rsid w:val="00CE58B4"/>
    <w:rsid w:val="00CE779D"/>
    <w:rsid w:val="00CE7E94"/>
    <w:rsid w:val="00CF12DA"/>
    <w:rsid w:val="00CF1764"/>
    <w:rsid w:val="00CF52F2"/>
    <w:rsid w:val="00CF601C"/>
    <w:rsid w:val="00D019F3"/>
    <w:rsid w:val="00D13497"/>
    <w:rsid w:val="00D2152C"/>
    <w:rsid w:val="00D24C6F"/>
    <w:rsid w:val="00D324D3"/>
    <w:rsid w:val="00D32B83"/>
    <w:rsid w:val="00D4233E"/>
    <w:rsid w:val="00D538A0"/>
    <w:rsid w:val="00D53CE5"/>
    <w:rsid w:val="00D54F12"/>
    <w:rsid w:val="00D55428"/>
    <w:rsid w:val="00D6219C"/>
    <w:rsid w:val="00D630E8"/>
    <w:rsid w:val="00D64161"/>
    <w:rsid w:val="00D6541A"/>
    <w:rsid w:val="00D67A0E"/>
    <w:rsid w:val="00D745E6"/>
    <w:rsid w:val="00D754F7"/>
    <w:rsid w:val="00D80B43"/>
    <w:rsid w:val="00D80FBC"/>
    <w:rsid w:val="00D83320"/>
    <w:rsid w:val="00D852BE"/>
    <w:rsid w:val="00D86F61"/>
    <w:rsid w:val="00D87252"/>
    <w:rsid w:val="00D873F3"/>
    <w:rsid w:val="00D929F2"/>
    <w:rsid w:val="00D96835"/>
    <w:rsid w:val="00DA04A0"/>
    <w:rsid w:val="00DA0FFE"/>
    <w:rsid w:val="00DA47ED"/>
    <w:rsid w:val="00DA4AFE"/>
    <w:rsid w:val="00DB14B3"/>
    <w:rsid w:val="00DB158B"/>
    <w:rsid w:val="00DB15FA"/>
    <w:rsid w:val="00DB3AFF"/>
    <w:rsid w:val="00DB5577"/>
    <w:rsid w:val="00DB735E"/>
    <w:rsid w:val="00DC3F70"/>
    <w:rsid w:val="00DC5984"/>
    <w:rsid w:val="00DC5F23"/>
    <w:rsid w:val="00DD2053"/>
    <w:rsid w:val="00DD3488"/>
    <w:rsid w:val="00DD397B"/>
    <w:rsid w:val="00DD6424"/>
    <w:rsid w:val="00DD7FF3"/>
    <w:rsid w:val="00DE0371"/>
    <w:rsid w:val="00DE10E8"/>
    <w:rsid w:val="00DE258E"/>
    <w:rsid w:val="00DE5F17"/>
    <w:rsid w:val="00DE63F4"/>
    <w:rsid w:val="00DF261C"/>
    <w:rsid w:val="00DF4DB6"/>
    <w:rsid w:val="00E006A0"/>
    <w:rsid w:val="00E00C92"/>
    <w:rsid w:val="00E01A5A"/>
    <w:rsid w:val="00E045BA"/>
    <w:rsid w:val="00E059AC"/>
    <w:rsid w:val="00E069CD"/>
    <w:rsid w:val="00E073AA"/>
    <w:rsid w:val="00E074EE"/>
    <w:rsid w:val="00E107F9"/>
    <w:rsid w:val="00E145F9"/>
    <w:rsid w:val="00E161BE"/>
    <w:rsid w:val="00E16B91"/>
    <w:rsid w:val="00E17262"/>
    <w:rsid w:val="00E216EA"/>
    <w:rsid w:val="00E21E63"/>
    <w:rsid w:val="00E22F91"/>
    <w:rsid w:val="00E235BE"/>
    <w:rsid w:val="00E259D0"/>
    <w:rsid w:val="00E306A9"/>
    <w:rsid w:val="00E34716"/>
    <w:rsid w:val="00E4430E"/>
    <w:rsid w:val="00E45BC4"/>
    <w:rsid w:val="00E534A9"/>
    <w:rsid w:val="00E56E2F"/>
    <w:rsid w:val="00E63B7C"/>
    <w:rsid w:val="00E7118B"/>
    <w:rsid w:val="00E7249A"/>
    <w:rsid w:val="00E733E9"/>
    <w:rsid w:val="00E73C8E"/>
    <w:rsid w:val="00E83450"/>
    <w:rsid w:val="00E83BDC"/>
    <w:rsid w:val="00E904B2"/>
    <w:rsid w:val="00E90F9A"/>
    <w:rsid w:val="00E92993"/>
    <w:rsid w:val="00E94935"/>
    <w:rsid w:val="00EC2FAD"/>
    <w:rsid w:val="00ED04CC"/>
    <w:rsid w:val="00ED10A3"/>
    <w:rsid w:val="00ED5D00"/>
    <w:rsid w:val="00ED5E66"/>
    <w:rsid w:val="00EE281E"/>
    <w:rsid w:val="00EE3B84"/>
    <w:rsid w:val="00EE6C8A"/>
    <w:rsid w:val="00EF51A7"/>
    <w:rsid w:val="00EF5342"/>
    <w:rsid w:val="00EF5D4A"/>
    <w:rsid w:val="00F020D4"/>
    <w:rsid w:val="00F02D84"/>
    <w:rsid w:val="00F156F7"/>
    <w:rsid w:val="00F21972"/>
    <w:rsid w:val="00F25C76"/>
    <w:rsid w:val="00F315B4"/>
    <w:rsid w:val="00F34593"/>
    <w:rsid w:val="00F346E5"/>
    <w:rsid w:val="00F351E7"/>
    <w:rsid w:val="00F41EBA"/>
    <w:rsid w:val="00F4342B"/>
    <w:rsid w:val="00F447E5"/>
    <w:rsid w:val="00F464FD"/>
    <w:rsid w:val="00F47970"/>
    <w:rsid w:val="00F50CAC"/>
    <w:rsid w:val="00F56FB7"/>
    <w:rsid w:val="00F620C7"/>
    <w:rsid w:val="00F64671"/>
    <w:rsid w:val="00F64A46"/>
    <w:rsid w:val="00F65C08"/>
    <w:rsid w:val="00F66212"/>
    <w:rsid w:val="00F712DB"/>
    <w:rsid w:val="00F72FE2"/>
    <w:rsid w:val="00F77832"/>
    <w:rsid w:val="00F77D04"/>
    <w:rsid w:val="00F8118D"/>
    <w:rsid w:val="00F81AC3"/>
    <w:rsid w:val="00F84E3E"/>
    <w:rsid w:val="00F96E93"/>
    <w:rsid w:val="00FB616B"/>
    <w:rsid w:val="00FB7985"/>
    <w:rsid w:val="00FD6C0E"/>
    <w:rsid w:val="00FE0152"/>
    <w:rsid w:val="00FE0A1A"/>
    <w:rsid w:val="00FE179F"/>
    <w:rsid w:val="00FE65A5"/>
    <w:rsid w:val="00FF0B1C"/>
    <w:rsid w:val="00FF36CF"/>
    <w:rsid w:val="00FF3B77"/>
    <w:rsid w:val="00FF63AA"/>
    <w:rsid w:val="00FF68CD"/>
    <w:rsid w:val="00FF7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5:docId w15:val="{204FBC4B-6950-4AE2-A4EB-93C8DA75C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7019A"/>
    <w:pPr>
      <w:spacing w:line="259" w:lineRule="auto"/>
    </w:pPr>
    <w:rPr>
      <w:rFonts w:ascii="Arial" w:hAnsi="Arial"/>
      <w:sz w:val="18"/>
      <w:szCs w:val="22"/>
      <w:lang w:val="en-US" w:eastAsia="en-US"/>
    </w:rPr>
  </w:style>
  <w:style w:type="paragraph" w:styleId="Kop1">
    <w:name w:val="heading 1"/>
    <w:basedOn w:val="Standaard"/>
    <w:next w:val="Standaard"/>
    <w:link w:val="Kop1Char"/>
    <w:uiPriority w:val="9"/>
    <w:qFormat/>
    <w:rsid w:val="00184E8F"/>
    <w:pPr>
      <w:keepNext/>
      <w:keepLines/>
      <w:numPr>
        <w:numId w:val="12"/>
      </w:numPr>
      <w:pBdr>
        <w:top w:val="single" w:sz="4" w:space="12" w:color="auto"/>
        <w:bottom w:val="single" w:sz="4" w:space="12" w:color="auto"/>
      </w:pBdr>
      <w:spacing w:before="240" w:after="240" w:line="240" w:lineRule="auto"/>
      <w:ind w:left="0" w:firstLine="0"/>
      <w:outlineLvl w:val="0"/>
    </w:pPr>
    <w:rPr>
      <w:rFonts w:eastAsia="Times New Roman"/>
      <w:b/>
      <w:color w:val="D6002A"/>
      <w:sz w:val="40"/>
      <w:szCs w:val="32"/>
    </w:rPr>
  </w:style>
  <w:style w:type="paragraph" w:styleId="Kop2">
    <w:name w:val="heading 2"/>
    <w:basedOn w:val="Standaard"/>
    <w:next w:val="Standaard"/>
    <w:link w:val="Kop2Char"/>
    <w:uiPriority w:val="9"/>
    <w:unhideWhenUsed/>
    <w:qFormat/>
    <w:rsid w:val="00184E8F"/>
    <w:pPr>
      <w:keepNext/>
      <w:keepLines/>
      <w:numPr>
        <w:numId w:val="11"/>
      </w:numPr>
      <w:pBdr>
        <w:top w:val="single" w:sz="4" w:space="3" w:color="auto"/>
        <w:bottom w:val="single" w:sz="4" w:space="3" w:color="auto"/>
      </w:pBdr>
      <w:spacing w:before="120" w:after="120" w:line="240" w:lineRule="auto"/>
      <w:ind w:left="0" w:firstLine="0"/>
      <w:outlineLvl w:val="1"/>
    </w:pPr>
    <w:rPr>
      <w:rFonts w:eastAsia="Times New Roman"/>
      <w:color w:val="D6002A"/>
      <w:sz w:val="24"/>
      <w:szCs w:val="26"/>
    </w:rPr>
  </w:style>
  <w:style w:type="paragraph" w:styleId="Kop3">
    <w:name w:val="heading 3"/>
    <w:basedOn w:val="Standaard"/>
    <w:next w:val="Standaard"/>
    <w:link w:val="Kop3Char"/>
    <w:uiPriority w:val="9"/>
    <w:unhideWhenUsed/>
    <w:qFormat/>
    <w:rsid w:val="00FF3B77"/>
    <w:pPr>
      <w:keepNext/>
      <w:keepLines/>
      <w:pBdr>
        <w:bottom w:val="single" w:sz="4" w:space="0" w:color="auto"/>
      </w:pBdr>
      <w:shd w:val="clear" w:color="auto" w:fill="FFFFFF"/>
      <w:spacing w:before="240" w:after="120" w:line="240" w:lineRule="auto"/>
      <w:outlineLvl w:val="2"/>
    </w:pPr>
    <w:rPr>
      <w:rFonts w:eastAsia="Times New Roman"/>
      <w:b/>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C51979"/>
    <w:pPr>
      <w:tabs>
        <w:tab w:val="center" w:pos="4703"/>
        <w:tab w:val="right" w:pos="9406"/>
      </w:tabs>
      <w:spacing w:line="240" w:lineRule="auto"/>
    </w:pPr>
  </w:style>
  <w:style w:type="character" w:customStyle="1" w:styleId="VoettekstChar">
    <w:name w:val="Voettekst Char"/>
    <w:basedOn w:val="Standaardalinea-lettertype"/>
    <w:link w:val="Voettekst"/>
    <w:uiPriority w:val="99"/>
    <w:rsid w:val="00C51979"/>
  </w:style>
  <w:style w:type="paragraph" w:styleId="Ballontekst">
    <w:name w:val="Balloon Text"/>
    <w:basedOn w:val="Standaard"/>
    <w:link w:val="BallontekstChar"/>
    <w:uiPriority w:val="99"/>
    <w:semiHidden/>
    <w:unhideWhenUsed/>
    <w:rsid w:val="00033035"/>
    <w:pPr>
      <w:spacing w:line="240" w:lineRule="auto"/>
    </w:pPr>
    <w:rPr>
      <w:rFonts w:ascii="Segoe UI" w:hAnsi="Segoe UI" w:cs="Segoe UI"/>
      <w:szCs w:val="18"/>
    </w:rPr>
  </w:style>
  <w:style w:type="character" w:customStyle="1" w:styleId="BallontekstChar">
    <w:name w:val="Ballontekst Char"/>
    <w:link w:val="Ballontekst"/>
    <w:uiPriority w:val="99"/>
    <w:semiHidden/>
    <w:rsid w:val="00033035"/>
    <w:rPr>
      <w:rFonts w:ascii="Segoe UI" w:hAnsi="Segoe UI" w:cs="Segoe UI"/>
      <w:sz w:val="18"/>
      <w:szCs w:val="18"/>
    </w:rPr>
  </w:style>
  <w:style w:type="paragraph" w:styleId="Koptekst">
    <w:name w:val="header"/>
    <w:basedOn w:val="Standaard"/>
    <w:link w:val="KoptekstChar"/>
    <w:uiPriority w:val="99"/>
    <w:unhideWhenUsed/>
    <w:rsid w:val="003B5D4E"/>
    <w:pPr>
      <w:tabs>
        <w:tab w:val="center" w:pos="4703"/>
        <w:tab w:val="right" w:pos="9406"/>
      </w:tabs>
      <w:spacing w:line="240" w:lineRule="auto"/>
    </w:pPr>
  </w:style>
  <w:style w:type="character" w:customStyle="1" w:styleId="KoptekstChar">
    <w:name w:val="Koptekst Char"/>
    <w:basedOn w:val="Standaardalinea-lettertype"/>
    <w:link w:val="Koptekst"/>
    <w:uiPriority w:val="99"/>
    <w:rsid w:val="003B5D4E"/>
  </w:style>
  <w:style w:type="table" w:styleId="Tabelraster">
    <w:name w:val="Table Grid"/>
    <w:basedOn w:val="Standaardtabel"/>
    <w:uiPriority w:val="39"/>
    <w:rsid w:val="009C4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C4D4A"/>
    <w:rPr>
      <w:color w:val="0563C1"/>
      <w:u w:val="single"/>
    </w:rPr>
  </w:style>
  <w:style w:type="paragraph" w:styleId="Lijstalinea">
    <w:name w:val="List Paragraph"/>
    <w:basedOn w:val="Standaard"/>
    <w:uiPriority w:val="34"/>
    <w:qFormat/>
    <w:rsid w:val="00B466AA"/>
    <w:pPr>
      <w:ind w:left="720"/>
      <w:contextualSpacing/>
    </w:pPr>
  </w:style>
  <w:style w:type="character" w:customStyle="1" w:styleId="Kop1Char">
    <w:name w:val="Kop 1 Char"/>
    <w:link w:val="Kop1"/>
    <w:uiPriority w:val="9"/>
    <w:rsid w:val="00184E8F"/>
    <w:rPr>
      <w:rFonts w:ascii="Arial" w:eastAsia="Times New Roman" w:hAnsi="Arial"/>
      <w:b/>
      <w:color w:val="D6002A"/>
      <w:sz w:val="40"/>
      <w:szCs w:val="32"/>
    </w:rPr>
  </w:style>
  <w:style w:type="character" w:customStyle="1" w:styleId="Kop2Char">
    <w:name w:val="Kop 2 Char"/>
    <w:link w:val="Kop2"/>
    <w:uiPriority w:val="9"/>
    <w:rsid w:val="00184E8F"/>
    <w:rPr>
      <w:rFonts w:ascii="Arial" w:eastAsia="Times New Roman" w:hAnsi="Arial"/>
      <w:color w:val="D6002A"/>
      <w:sz w:val="24"/>
      <w:szCs w:val="26"/>
    </w:rPr>
  </w:style>
  <w:style w:type="paragraph" w:customStyle="1" w:styleId="Adressline">
    <w:name w:val="Adressline"/>
    <w:basedOn w:val="Standaard"/>
    <w:link w:val="AdresslineChar"/>
    <w:autoRedefine/>
    <w:rsid w:val="00172EC6"/>
    <w:pPr>
      <w:spacing w:line="200" w:lineRule="exact"/>
      <w:jc w:val="center"/>
    </w:pPr>
    <w:rPr>
      <w:rFonts w:eastAsia="Times New Roman" w:cs="Arial"/>
      <w:color w:val="808080"/>
      <w:sz w:val="14"/>
      <w:szCs w:val="14"/>
      <w:lang w:val="nl-NL" w:eastAsia="nl-NL"/>
    </w:rPr>
  </w:style>
  <w:style w:type="character" w:customStyle="1" w:styleId="AdresslineChar">
    <w:name w:val="Adressline Char"/>
    <w:link w:val="Adressline"/>
    <w:rsid w:val="00172EC6"/>
    <w:rPr>
      <w:rFonts w:ascii="Arial" w:eastAsia="Times New Roman" w:hAnsi="Arial" w:cs="Arial"/>
      <w:color w:val="808080"/>
      <w:sz w:val="14"/>
      <w:szCs w:val="14"/>
      <w:lang w:val="nl-NL" w:eastAsia="nl-NL"/>
    </w:rPr>
  </w:style>
  <w:style w:type="paragraph" w:styleId="Tekstzonderopmaak">
    <w:name w:val="Plain Text"/>
    <w:basedOn w:val="Standaard"/>
    <w:link w:val="TekstzonderopmaakChar"/>
    <w:uiPriority w:val="99"/>
    <w:unhideWhenUsed/>
    <w:rsid w:val="006C5E46"/>
    <w:pPr>
      <w:spacing w:line="240" w:lineRule="auto"/>
    </w:pPr>
    <w:rPr>
      <w:rFonts w:ascii="Courier New" w:hAnsi="Courier New" w:cs="Courier New"/>
      <w:color w:val="000000"/>
      <w:sz w:val="20"/>
      <w:szCs w:val="20"/>
    </w:rPr>
  </w:style>
  <w:style w:type="character" w:customStyle="1" w:styleId="TekstzonderopmaakChar">
    <w:name w:val="Tekst zonder opmaak Char"/>
    <w:link w:val="Tekstzonderopmaak"/>
    <w:uiPriority w:val="99"/>
    <w:rsid w:val="006C5E46"/>
    <w:rPr>
      <w:rFonts w:ascii="Courier New" w:hAnsi="Courier New" w:cs="Courier New"/>
      <w:color w:val="000000"/>
      <w:sz w:val="20"/>
      <w:szCs w:val="20"/>
    </w:rPr>
  </w:style>
  <w:style w:type="character" w:customStyle="1" w:styleId="Kop3Char">
    <w:name w:val="Kop 3 Char"/>
    <w:link w:val="Kop3"/>
    <w:uiPriority w:val="9"/>
    <w:rsid w:val="00FF3B77"/>
    <w:rPr>
      <w:rFonts w:ascii="Arial" w:eastAsia="Times New Roman" w:hAnsi="Arial"/>
      <w:b/>
      <w:sz w:val="18"/>
      <w:szCs w:val="24"/>
      <w:shd w:val="clear" w:color="auto" w:fill="FFFFFF"/>
    </w:rPr>
  </w:style>
  <w:style w:type="paragraph" w:customStyle="1" w:styleId="a">
    <w:name w:val="="/>
    <w:rsid w:val="00927909"/>
    <w:pPr>
      <w:widowControl w:val="0"/>
    </w:pPr>
    <w:rPr>
      <w:rFonts w:ascii="Times New =Roman" w:eastAsia="Times New Roman" w:hAnsi="Times New =Roman"/>
      <w:snapToGrid w:val="0"/>
      <w:sz w:val="24"/>
      <w:lang w:val="nl-NL" w:eastAsia="nl-NL"/>
    </w:rPr>
  </w:style>
  <w:style w:type="character" w:styleId="Nadruk">
    <w:name w:val="Emphasis"/>
    <w:qFormat/>
    <w:rsid w:val="00A251FE"/>
    <w:rPr>
      <w:i/>
      <w:iCs/>
    </w:rPr>
  </w:style>
  <w:style w:type="paragraph" w:customStyle="1" w:styleId="Geenafstand1">
    <w:name w:val="Geen afstand1"/>
    <w:qFormat/>
    <w:rsid w:val="00A251FE"/>
    <w:rPr>
      <w:rFonts w:eastAsia="Times New Roman" w:cs="Calibri"/>
      <w:sz w:val="22"/>
      <w:szCs w:val="22"/>
      <w:lang w:val="nl-NL" w:eastAsia="en-US"/>
    </w:rPr>
  </w:style>
  <w:style w:type="paragraph" w:styleId="Geenafstand">
    <w:name w:val="No Spacing"/>
    <w:uiPriority w:val="1"/>
    <w:qFormat/>
    <w:rsid w:val="00A251FE"/>
    <w:rPr>
      <w:sz w:val="22"/>
      <w:szCs w:val="22"/>
      <w:lang w:val="nl-NL" w:eastAsia="en-US"/>
    </w:rPr>
  </w:style>
  <w:style w:type="character" w:customStyle="1" w:styleId="fontstyle01">
    <w:name w:val="fontstyle01"/>
    <w:basedOn w:val="Standaardalinea-lettertype"/>
    <w:rsid w:val="00374DA8"/>
    <w:rPr>
      <w:rFonts w:ascii="FuturaBT-Light" w:hAnsi="FuturaBT-Ligh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3426">
      <w:bodyDiv w:val="1"/>
      <w:marLeft w:val="0"/>
      <w:marRight w:val="0"/>
      <w:marTop w:val="0"/>
      <w:marBottom w:val="0"/>
      <w:divBdr>
        <w:top w:val="none" w:sz="0" w:space="0" w:color="auto"/>
        <w:left w:val="none" w:sz="0" w:space="0" w:color="auto"/>
        <w:bottom w:val="none" w:sz="0" w:space="0" w:color="auto"/>
        <w:right w:val="none" w:sz="0" w:space="0" w:color="auto"/>
      </w:divBdr>
    </w:div>
    <w:div w:id="23530135">
      <w:bodyDiv w:val="1"/>
      <w:marLeft w:val="0"/>
      <w:marRight w:val="0"/>
      <w:marTop w:val="0"/>
      <w:marBottom w:val="0"/>
      <w:divBdr>
        <w:top w:val="none" w:sz="0" w:space="0" w:color="auto"/>
        <w:left w:val="none" w:sz="0" w:space="0" w:color="auto"/>
        <w:bottom w:val="none" w:sz="0" w:space="0" w:color="auto"/>
        <w:right w:val="none" w:sz="0" w:space="0" w:color="auto"/>
      </w:divBdr>
    </w:div>
    <w:div w:id="247076880">
      <w:bodyDiv w:val="1"/>
      <w:marLeft w:val="0"/>
      <w:marRight w:val="0"/>
      <w:marTop w:val="0"/>
      <w:marBottom w:val="0"/>
      <w:divBdr>
        <w:top w:val="none" w:sz="0" w:space="0" w:color="auto"/>
        <w:left w:val="none" w:sz="0" w:space="0" w:color="auto"/>
        <w:bottom w:val="none" w:sz="0" w:space="0" w:color="auto"/>
        <w:right w:val="none" w:sz="0" w:space="0" w:color="auto"/>
      </w:divBdr>
    </w:div>
    <w:div w:id="739445671">
      <w:bodyDiv w:val="1"/>
      <w:marLeft w:val="0"/>
      <w:marRight w:val="0"/>
      <w:marTop w:val="0"/>
      <w:marBottom w:val="0"/>
      <w:divBdr>
        <w:top w:val="none" w:sz="0" w:space="0" w:color="auto"/>
        <w:left w:val="none" w:sz="0" w:space="0" w:color="auto"/>
        <w:bottom w:val="none" w:sz="0" w:space="0" w:color="auto"/>
        <w:right w:val="none" w:sz="0" w:space="0" w:color="auto"/>
      </w:divBdr>
    </w:div>
    <w:div w:id="1262760535">
      <w:bodyDiv w:val="1"/>
      <w:marLeft w:val="0"/>
      <w:marRight w:val="0"/>
      <w:marTop w:val="0"/>
      <w:marBottom w:val="0"/>
      <w:divBdr>
        <w:top w:val="none" w:sz="0" w:space="0" w:color="auto"/>
        <w:left w:val="none" w:sz="0" w:space="0" w:color="auto"/>
        <w:bottom w:val="none" w:sz="0" w:space="0" w:color="auto"/>
        <w:right w:val="none" w:sz="0" w:space="0" w:color="auto"/>
      </w:divBdr>
    </w:div>
    <w:div w:id="1857422089">
      <w:bodyDiv w:val="1"/>
      <w:marLeft w:val="0"/>
      <w:marRight w:val="0"/>
      <w:marTop w:val="0"/>
      <w:marBottom w:val="0"/>
      <w:divBdr>
        <w:top w:val="none" w:sz="0" w:space="0" w:color="auto"/>
        <w:left w:val="none" w:sz="0" w:space="0" w:color="auto"/>
        <w:bottom w:val="none" w:sz="0" w:space="0" w:color="auto"/>
        <w:right w:val="none" w:sz="0" w:space="0" w:color="auto"/>
      </w:divBdr>
    </w:div>
    <w:div w:id="202698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ooteboom.com" TargetMode="External"/><Relationship Id="rId1" Type="http://schemas.openxmlformats.org/officeDocument/2006/relationships/hyperlink" Target="mailto:info@noot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C6B85-03DC-464B-BC7E-EE9D55EFC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792C13CF</Template>
  <TotalTime>14</TotalTime>
  <Pages>3</Pages>
  <Words>784</Words>
  <Characters>4475</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5249</CharactersWithSpaces>
  <SharedDoc>false</SharedDoc>
  <HLinks>
    <vt:vector size="12" baseType="variant">
      <vt:variant>
        <vt:i4>4390919</vt:i4>
      </vt:variant>
      <vt:variant>
        <vt:i4>3</vt:i4>
      </vt:variant>
      <vt:variant>
        <vt:i4>0</vt:i4>
      </vt:variant>
      <vt:variant>
        <vt:i4>5</vt:i4>
      </vt:variant>
      <vt:variant>
        <vt:lpwstr>http://www.nooteboom.com/</vt:lpwstr>
      </vt:variant>
      <vt:variant>
        <vt:lpwstr/>
      </vt:variant>
      <vt:variant>
        <vt:i4>7995470</vt:i4>
      </vt:variant>
      <vt:variant>
        <vt:i4>0</vt:i4>
      </vt:variant>
      <vt:variant>
        <vt:i4>0</vt:i4>
      </vt:variant>
      <vt:variant>
        <vt:i4>5</vt:i4>
      </vt:variant>
      <vt:variant>
        <vt:lpwstr>mailto:info@nooteboom.com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Salari</dc:creator>
  <cp:lastModifiedBy>Johan van de Water</cp:lastModifiedBy>
  <cp:revision>7</cp:revision>
  <cp:lastPrinted>2016-04-08T15:00:00Z</cp:lastPrinted>
  <dcterms:created xsi:type="dcterms:W3CDTF">2017-05-04T19:30:00Z</dcterms:created>
  <dcterms:modified xsi:type="dcterms:W3CDTF">2017-05-08T21:37:00Z</dcterms:modified>
</cp:coreProperties>
</file>