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D6" w:rsidRDefault="00466BC8">
      <w:pPr>
        <w:pStyle w:val="Sansinterligne"/>
        <w:ind w:left="993"/>
      </w:pPr>
      <w:r>
        <w:rPr>
          <w:noProof/>
          <w:lang w:val="nl-BE"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6.4pt;margin-top:13.65pt;width:399.75pt;height:5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>
            <v:textbox>
              <w:txbxContent>
                <w:p w:rsidR="00A0392A" w:rsidRPr="0075500F" w:rsidRDefault="00892218" w:rsidP="00A0392A">
                  <w:pPr>
                    <w:ind w:left="993"/>
                    <w:rPr>
                      <w:b/>
                      <w:color w:val="003768"/>
                      <w:lang w:val="nl-BE"/>
                    </w:rPr>
                  </w:pPr>
                  <w:r w:rsidRPr="00B5684E">
                    <w:rPr>
                      <w:rFonts w:ascii="Rockwell" w:hAnsi="Rockwell" w:cs="Rockwell"/>
                      <w:color w:val="00AEEF"/>
                      <w:sz w:val="56"/>
                      <w:szCs w:val="56"/>
                    </w:rPr>
                    <w:t>Communiqué de presse</w:t>
                  </w:r>
                </w:p>
                <w:p w:rsidR="00892218" w:rsidRPr="00B5684E" w:rsidRDefault="00892218" w:rsidP="00673D3E">
                  <w:pPr>
                    <w:spacing w:after="0" w:line="240" w:lineRule="auto"/>
                    <w:rPr>
                      <w:rFonts w:ascii="Rockwell" w:hAnsi="Rockwell" w:cs="Rockwell"/>
                      <w:color w:val="00AEEF"/>
                      <w:sz w:val="56"/>
                      <w:szCs w:val="56"/>
                      <w:lang w:val="nl-BE" w:eastAsia="nl-BE"/>
                    </w:rPr>
                  </w:pPr>
                </w:p>
              </w:txbxContent>
            </v:textbox>
          </v:shape>
        </w:pict>
      </w:r>
    </w:p>
    <w:p w:rsidR="003E0AD6" w:rsidRDefault="00026037">
      <w:pPr>
        <w:pStyle w:val="Sansinterligne"/>
        <w:ind w:left="993"/>
      </w:pPr>
      <w:r>
        <w:rPr>
          <w:noProof/>
          <w:lang w:val="fr-FR" w:eastAsia="fr-FR"/>
        </w:rPr>
        <w:drawing>
          <wp:inline distT="0" distB="0" distL="0" distR="0" wp14:anchorId="018501AF" wp14:editId="669E470D">
            <wp:extent cx="802005" cy="622935"/>
            <wp:effectExtent l="19050" t="0" r="0" b="0"/>
            <wp:docPr id="1" name="Picture 1" descr="KBC_Logo_5cm_300dpi_no_antial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BC_Logo_5cm_300dpi_no_antiali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AD6" w:rsidRDefault="003E0AD6">
      <w:pPr>
        <w:pStyle w:val="Sansinterligne"/>
        <w:ind w:left="1440"/>
        <w:rPr>
          <w:sz w:val="8"/>
          <w:szCs w:val="8"/>
        </w:rPr>
      </w:pPr>
    </w:p>
    <w:p w:rsidR="003E0AD6" w:rsidRDefault="003E0AD6">
      <w:pPr>
        <w:pStyle w:val="Sansinterligne"/>
        <w:ind w:left="1440"/>
        <w:rPr>
          <w:sz w:val="8"/>
          <w:szCs w:val="8"/>
        </w:rPr>
      </w:pPr>
    </w:p>
    <w:p w:rsidR="003E0AD6" w:rsidRDefault="00026037">
      <w:pPr>
        <w:pStyle w:val="Sansinterligne"/>
        <w:ind w:left="284"/>
      </w:pPr>
      <w:r>
        <w:rPr>
          <w:noProof/>
          <w:lang w:val="fr-FR" w:eastAsia="fr-FR"/>
        </w:rPr>
        <w:drawing>
          <wp:inline distT="0" distB="0" distL="0" distR="0" wp14:anchorId="6118AB91" wp14:editId="0A7AC9EC">
            <wp:extent cx="6771005" cy="168275"/>
            <wp:effectExtent l="19050" t="0" r="0" b="0"/>
            <wp:docPr id="2" name="Picture 2" descr="curve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ve01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00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AD6" w:rsidRDefault="003E0AD6">
      <w:pPr>
        <w:pStyle w:val="Sansinterligne"/>
        <w:ind w:left="993"/>
      </w:pPr>
    </w:p>
    <w:p w:rsidR="003E0AD6" w:rsidRPr="00026037" w:rsidRDefault="00026037">
      <w:pPr>
        <w:ind w:left="993"/>
        <w:rPr>
          <w:color w:val="003768"/>
          <w:lang w:val="fr-FR"/>
        </w:rPr>
      </w:pPr>
      <w:r w:rsidRPr="00026037">
        <w:rPr>
          <w:color w:val="003768"/>
          <w:lang w:val="fr-FR"/>
        </w:rPr>
        <w:t xml:space="preserve">Bruxelles, le </w:t>
      </w:r>
      <w:r w:rsidR="00EC7CDE">
        <w:rPr>
          <w:color w:val="003768"/>
          <w:lang w:val="fr-FR"/>
        </w:rPr>
        <w:t>5 décembre</w:t>
      </w:r>
      <w:r w:rsidRPr="00026037">
        <w:rPr>
          <w:color w:val="003768"/>
          <w:lang w:val="fr-FR"/>
        </w:rPr>
        <w:t xml:space="preserve"> 2016</w:t>
      </w:r>
    </w:p>
    <w:p w:rsidR="003E0AD6" w:rsidRPr="00026037" w:rsidRDefault="003E0AD6">
      <w:pPr>
        <w:autoSpaceDE w:val="0"/>
        <w:autoSpaceDN w:val="0"/>
        <w:adjustRightInd w:val="0"/>
        <w:spacing w:after="0" w:line="240" w:lineRule="auto"/>
        <w:ind w:left="993" w:right="4"/>
        <w:rPr>
          <w:rFonts w:cs="Arial"/>
          <w:b/>
          <w:bCs/>
          <w:color w:val="003768"/>
          <w:sz w:val="28"/>
          <w:szCs w:val="28"/>
          <w:lang w:val="fr-FR"/>
        </w:rPr>
      </w:pPr>
    </w:p>
    <w:p w:rsidR="003E0AD6" w:rsidRPr="00026037" w:rsidRDefault="00026037">
      <w:pPr>
        <w:autoSpaceDE w:val="0"/>
        <w:autoSpaceDN w:val="0"/>
        <w:adjustRightInd w:val="0"/>
        <w:spacing w:after="0" w:line="240" w:lineRule="auto"/>
        <w:ind w:left="993" w:right="4"/>
        <w:rPr>
          <w:rFonts w:cs="Arial"/>
          <w:b/>
          <w:bCs/>
          <w:color w:val="003768"/>
          <w:sz w:val="28"/>
          <w:szCs w:val="28"/>
          <w:lang w:val="fr-FR"/>
        </w:rPr>
      </w:pPr>
      <w:r w:rsidRPr="00026037">
        <w:rPr>
          <w:rFonts w:cs="Arial"/>
          <w:b/>
          <w:bCs/>
          <w:color w:val="003768"/>
          <w:sz w:val="28"/>
          <w:szCs w:val="28"/>
          <w:lang w:val="fr-FR"/>
        </w:rPr>
        <w:t xml:space="preserve">KBC et CBC lancent une </w:t>
      </w:r>
      <w:proofErr w:type="spellStart"/>
      <w:r w:rsidRPr="00026037">
        <w:rPr>
          <w:rFonts w:cs="Arial"/>
          <w:b/>
          <w:bCs/>
          <w:color w:val="003768"/>
          <w:sz w:val="28"/>
          <w:szCs w:val="28"/>
          <w:lang w:val="fr-FR"/>
        </w:rPr>
        <w:t>app</w:t>
      </w:r>
      <w:proofErr w:type="spellEnd"/>
      <w:r w:rsidRPr="00026037">
        <w:rPr>
          <w:rFonts w:cs="Arial"/>
          <w:b/>
          <w:bCs/>
          <w:color w:val="003768"/>
          <w:sz w:val="28"/>
          <w:szCs w:val="28"/>
          <w:lang w:val="fr-FR"/>
        </w:rPr>
        <w:t xml:space="preserve"> gratuite pour Android</w:t>
      </w:r>
    </w:p>
    <w:p w:rsidR="003E0AD6" w:rsidRPr="00026037" w:rsidRDefault="00026037">
      <w:pPr>
        <w:autoSpaceDE w:val="0"/>
        <w:autoSpaceDN w:val="0"/>
        <w:adjustRightInd w:val="0"/>
        <w:spacing w:after="0" w:line="240" w:lineRule="auto"/>
        <w:ind w:left="993" w:right="4"/>
        <w:rPr>
          <w:rFonts w:ascii="Rockwell" w:hAnsi="Rockwell" w:cs="Rockwell,Bold"/>
          <w:bCs/>
          <w:color w:val="00AEEF"/>
          <w:sz w:val="36"/>
          <w:szCs w:val="36"/>
          <w:lang w:val="fr-FR"/>
        </w:rPr>
      </w:pPr>
      <w:r w:rsidRPr="00026037">
        <w:rPr>
          <w:rFonts w:ascii="Rockwell" w:hAnsi="Rockwell" w:cs="Rockwell,Bold"/>
          <w:bCs/>
          <w:color w:val="00AEEF"/>
          <w:sz w:val="36"/>
          <w:szCs w:val="36"/>
          <w:lang w:val="fr-FR"/>
        </w:rPr>
        <w:t xml:space="preserve">Vérification des virus et de la sécurité grâce à </w:t>
      </w:r>
    </w:p>
    <w:p w:rsidR="003E0AD6" w:rsidRPr="00026037" w:rsidRDefault="00026037">
      <w:pPr>
        <w:autoSpaceDE w:val="0"/>
        <w:autoSpaceDN w:val="0"/>
        <w:adjustRightInd w:val="0"/>
        <w:spacing w:after="0" w:line="240" w:lineRule="auto"/>
        <w:ind w:left="993" w:right="4"/>
        <w:rPr>
          <w:rFonts w:ascii="Rockwell" w:hAnsi="Rockwell" w:cs="Rockwell,Bold"/>
          <w:bCs/>
          <w:color w:val="00AEEF"/>
          <w:sz w:val="36"/>
          <w:szCs w:val="36"/>
          <w:lang w:val="fr-FR"/>
        </w:rPr>
      </w:pPr>
      <w:r w:rsidRPr="00026037">
        <w:rPr>
          <w:rFonts w:ascii="Rockwell" w:hAnsi="Rockwell" w:cs="Rockwell,Bold"/>
          <w:bCs/>
          <w:color w:val="00AEEF"/>
          <w:sz w:val="36"/>
          <w:szCs w:val="36"/>
          <w:lang w:val="fr-FR"/>
        </w:rPr>
        <w:t xml:space="preserve">KBC/CBC </w:t>
      </w:r>
      <w:proofErr w:type="spellStart"/>
      <w:r w:rsidRPr="00026037">
        <w:rPr>
          <w:rFonts w:ascii="Rockwell" w:hAnsi="Rockwell" w:cs="Rockwell,Bold"/>
          <w:bCs/>
          <w:color w:val="00AEEF"/>
          <w:sz w:val="36"/>
          <w:szCs w:val="36"/>
          <w:lang w:val="fr-FR"/>
        </w:rPr>
        <w:t>PhoneCheck</w:t>
      </w:r>
      <w:proofErr w:type="spellEnd"/>
    </w:p>
    <w:p w:rsidR="003E0AD6" w:rsidRPr="00026037" w:rsidRDefault="003E0AD6">
      <w:pPr>
        <w:autoSpaceDE w:val="0"/>
        <w:autoSpaceDN w:val="0"/>
        <w:adjustRightInd w:val="0"/>
        <w:spacing w:after="0" w:line="240" w:lineRule="auto"/>
        <w:ind w:left="993" w:right="4"/>
        <w:rPr>
          <w:rFonts w:ascii="Rockwell" w:hAnsi="Rockwell" w:cs="Arial"/>
          <w:b/>
          <w:bCs/>
          <w:color w:val="003768"/>
          <w:sz w:val="28"/>
          <w:szCs w:val="28"/>
          <w:lang w:val="fr-FR" w:eastAsia="nl-BE"/>
        </w:rPr>
      </w:pPr>
    </w:p>
    <w:p w:rsidR="003E0AD6" w:rsidRPr="00026037" w:rsidRDefault="003E0AD6">
      <w:pPr>
        <w:autoSpaceDE w:val="0"/>
        <w:autoSpaceDN w:val="0"/>
        <w:adjustRightInd w:val="0"/>
        <w:spacing w:after="0" w:line="240" w:lineRule="auto"/>
        <w:ind w:left="993" w:right="4"/>
        <w:jc w:val="both"/>
        <w:rPr>
          <w:rFonts w:ascii="Segoe UI" w:hAnsi="Segoe UI" w:cs="Segoe UI"/>
          <w:b/>
          <w:color w:val="444444"/>
          <w:sz w:val="20"/>
          <w:szCs w:val="20"/>
          <w:lang w:val="fr-FR"/>
        </w:rPr>
      </w:pPr>
    </w:p>
    <w:p w:rsidR="003E0AD6" w:rsidRPr="00026037" w:rsidRDefault="00026037">
      <w:pPr>
        <w:autoSpaceDE w:val="0"/>
        <w:autoSpaceDN w:val="0"/>
        <w:adjustRightInd w:val="0"/>
        <w:spacing w:after="0" w:line="240" w:lineRule="auto"/>
        <w:ind w:left="993" w:right="4"/>
        <w:jc w:val="both"/>
        <w:rPr>
          <w:rFonts w:asciiTheme="minorHAnsi" w:hAnsiTheme="minorHAnsi" w:cs="Arial"/>
          <w:b/>
          <w:bCs/>
          <w:color w:val="003768"/>
          <w:sz w:val="24"/>
          <w:szCs w:val="24"/>
          <w:lang w:val="fr-FR" w:eastAsia="nl-BE"/>
        </w:rPr>
      </w:pPr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 xml:space="preserve">KBC </w:t>
      </w:r>
      <w:r w:rsidR="00FD7288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 xml:space="preserve">et CBC </w:t>
      </w:r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lance</w:t>
      </w:r>
      <w:r w:rsidR="00FD7288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nt</w:t>
      </w:r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 xml:space="preserve"> aujourd'hui une nouvelle </w:t>
      </w:r>
      <w:proofErr w:type="spellStart"/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app</w:t>
      </w:r>
      <w:proofErr w:type="spellEnd"/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 xml:space="preserve"> Android, baptisée KBC</w:t>
      </w:r>
      <w:r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/CBC</w:t>
      </w:r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 xml:space="preserve"> </w:t>
      </w:r>
      <w:proofErr w:type="spellStart"/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PhoneCheck</w:t>
      </w:r>
      <w:proofErr w:type="spellEnd"/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 xml:space="preserve">. Cette </w:t>
      </w:r>
      <w:proofErr w:type="spellStart"/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app</w:t>
      </w:r>
      <w:proofErr w:type="spellEnd"/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 xml:space="preserve"> gratuite</w:t>
      </w:r>
      <w:r w:rsidR="00BD72F4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, accessible à tous,</w:t>
      </w:r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 xml:space="preserve"> vérifie plusieurs paramètres de sécurité sur le smartphone, donne des conseils </w:t>
      </w:r>
      <w:r w:rsidR="004E0668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et offre même la possibilité d'e</w:t>
      </w:r>
      <w:bookmarkStart w:id="0" w:name="_GoBack"/>
      <w:bookmarkEnd w:id="0"/>
      <w:r w:rsidR="005718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nlever</w:t>
      </w:r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 xml:space="preserve"> des </w:t>
      </w:r>
      <w:proofErr w:type="spellStart"/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apps</w:t>
      </w:r>
      <w:proofErr w:type="spellEnd"/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 xml:space="preserve"> infectées. Elle vient </w:t>
      </w:r>
      <w:r w:rsidR="0085648E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 xml:space="preserve">ainsi </w:t>
      </w:r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compléter l</w:t>
      </w:r>
      <w:r w:rsidR="0085648E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’offre d’</w:t>
      </w:r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 xml:space="preserve">antivirus gratuits. En proposant cette </w:t>
      </w:r>
      <w:proofErr w:type="spellStart"/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app</w:t>
      </w:r>
      <w:proofErr w:type="spellEnd"/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, KBC</w:t>
      </w:r>
      <w:r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/CBC</w:t>
      </w:r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 xml:space="preserve"> veille</w:t>
      </w:r>
      <w:r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nt</w:t>
      </w:r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 xml:space="preserve"> non seulement à garantir la sécurité de </w:t>
      </w:r>
      <w:r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leurs</w:t>
      </w:r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 xml:space="preserve"> services, mais permet</w:t>
      </w:r>
      <w:r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tent</w:t>
      </w:r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 xml:space="preserve"> aussi à </w:t>
      </w:r>
      <w:r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leur</w:t>
      </w:r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 xml:space="preserve">s clients </w:t>
      </w:r>
      <w:r w:rsidR="00691958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 xml:space="preserve">et non-clients </w:t>
      </w:r>
      <w:r w:rsidRPr="00026037">
        <w:rPr>
          <w:rFonts w:asciiTheme="minorHAnsi" w:hAnsiTheme="minorHAnsi" w:cs="Arial"/>
          <w:b/>
          <w:bCs/>
          <w:color w:val="003768"/>
          <w:sz w:val="24"/>
          <w:szCs w:val="24"/>
          <w:lang w:val="fr-FR"/>
        </w:rPr>
        <w:t>de se protéger.</w:t>
      </w:r>
    </w:p>
    <w:p w:rsidR="003E0AD6" w:rsidRPr="00026037" w:rsidRDefault="003E0AD6">
      <w:pPr>
        <w:autoSpaceDE w:val="0"/>
        <w:autoSpaceDN w:val="0"/>
        <w:adjustRightInd w:val="0"/>
        <w:spacing w:after="0" w:line="240" w:lineRule="auto"/>
        <w:ind w:left="993" w:right="4"/>
        <w:jc w:val="both"/>
        <w:rPr>
          <w:rFonts w:asciiTheme="minorHAnsi" w:hAnsiTheme="minorHAnsi" w:cs="Arial"/>
          <w:b/>
          <w:bCs/>
          <w:color w:val="003768"/>
          <w:sz w:val="24"/>
          <w:szCs w:val="24"/>
          <w:lang w:val="fr-FR" w:eastAsia="nl-BE"/>
        </w:rPr>
      </w:pPr>
    </w:p>
    <w:p w:rsidR="003E0AD6" w:rsidRPr="00026037" w:rsidRDefault="00026037">
      <w:pPr>
        <w:autoSpaceDE w:val="0"/>
        <w:autoSpaceDN w:val="0"/>
        <w:adjustRightInd w:val="0"/>
        <w:spacing w:after="0" w:line="240" w:lineRule="auto"/>
        <w:ind w:left="993" w:right="4"/>
        <w:jc w:val="both"/>
        <w:rPr>
          <w:rFonts w:asciiTheme="minorHAnsi" w:hAnsiTheme="minorHAnsi" w:cs="Arial"/>
          <w:bCs/>
          <w:color w:val="003768"/>
          <w:sz w:val="24"/>
          <w:szCs w:val="24"/>
          <w:lang w:val="fr-FR" w:eastAsia="nl-BE"/>
        </w:rPr>
      </w:pPr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KBC</w:t>
      </w:r>
      <w:r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/CBC</w:t>
      </w:r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 </w:t>
      </w:r>
      <w:proofErr w:type="spellStart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PhoneCheck</w:t>
      </w:r>
      <w:proofErr w:type="spellEnd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 contrôle plusieurs paramètres de sécurité sur les smartphones Android. Elle vérifie ainsi :</w:t>
      </w:r>
    </w:p>
    <w:p w:rsidR="003E0AD6" w:rsidRPr="00026037" w:rsidRDefault="0002603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"/>
        <w:jc w:val="both"/>
        <w:rPr>
          <w:rFonts w:asciiTheme="minorHAnsi" w:hAnsiTheme="minorHAnsi" w:cs="Arial"/>
          <w:bCs/>
          <w:color w:val="003768"/>
          <w:sz w:val="24"/>
          <w:szCs w:val="24"/>
          <w:lang w:val="fr-FR" w:eastAsia="nl-BE"/>
        </w:rPr>
      </w:pPr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le verrouillage de l'écran et sa sécurité (code PIN, mot de passe ou empreinte digitale) ;</w:t>
      </w:r>
    </w:p>
    <w:p w:rsidR="003E0AD6" w:rsidRPr="00026037" w:rsidRDefault="0002603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"/>
        <w:jc w:val="both"/>
        <w:rPr>
          <w:rFonts w:asciiTheme="minorHAnsi" w:hAnsiTheme="minorHAnsi" w:cs="Arial"/>
          <w:bCs/>
          <w:color w:val="003768"/>
          <w:sz w:val="24"/>
          <w:szCs w:val="24"/>
          <w:lang w:val="fr-FR" w:eastAsia="nl-BE"/>
        </w:rPr>
      </w:pPr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si le propriétaire du smartphone autorise l'installation </w:t>
      </w:r>
      <w:proofErr w:type="spellStart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d'apps</w:t>
      </w:r>
      <w:proofErr w:type="spellEnd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 non officielles (qui ne sont pas installées via Google Play) sur l'appareil ;</w:t>
      </w:r>
    </w:p>
    <w:p w:rsidR="003E0AD6" w:rsidRPr="00026037" w:rsidRDefault="0002603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"/>
        <w:jc w:val="both"/>
        <w:rPr>
          <w:rFonts w:asciiTheme="minorHAnsi" w:hAnsiTheme="minorHAnsi" w:cs="Arial"/>
          <w:bCs/>
          <w:color w:val="003768"/>
          <w:sz w:val="24"/>
          <w:szCs w:val="24"/>
          <w:lang w:val="fr-FR" w:eastAsia="nl-BE"/>
        </w:rPr>
      </w:pPr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l'activation des mesures de sécurité d'Android sur l'appareil,</w:t>
      </w:r>
    </w:p>
    <w:p w:rsidR="003E0AD6" w:rsidRPr="00026037" w:rsidRDefault="0002603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"/>
        <w:jc w:val="both"/>
        <w:rPr>
          <w:rFonts w:asciiTheme="minorHAnsi" w:hAnsiTheme="minorHAnsi" w:cs="Arial"/>
          <w:bCs/>
          <w:color w:val="003768"/>
          <w:sz w:val="24"/>
          <w:szCs w:val="24"/>
          <w:lang w:val="fr-FR" w:eastAsia="nl-BE"/>
        </w:rPr>
      </w:pPr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quelles sont les </w:t>
      </w:r>
      <w:proofErr w:type="spellStart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apps</w:t>
      </w:r>
      <w:proofErr w:type="spellEnd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 impopulaires qui ont accès à la fonction SMS et leur fiabilité ;</w:t>
      </w:r>
    </w:p>
    <w:p w:rsidR="003E0AD6" w:rsidRPr="00026037" w:rsidRDefault="0002603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"/>
        <w:jc w:val="both"/>
        <w:rPr>
          <w:rFonts w:asciiTheme="minorHAnsi" w:hAnsiTheme="minorHAnsi" w:cs="Arial"/>
          <w:bCs/>
          <w:color w:val="003768"/>
          <w:sz w:val="24"/>
          <w:szCs w:val="24"/>
          <w:lang w:val="fr-FR" w:eastAsia="nl-BE"/>
        </w:rPr>
      </w:pPr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si des </w:t>
      </w:r>
      <w:proofErr w:type="spellStart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apps</w:t>
      </w:r>
      <w:proofErr w:type="spellEnd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 sont infectées par un virus</w:t>
      </w:r>
      <w:r w:rsidR="00EC7CDE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 (par exemple </w:t>
      </w:r>
      <w:proofErr w:type="spellStart"/>
      <w:r w:rsidR="00EC7CDE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Gooligan</w:t>
      </w:r>
      <w:proofErr w:type="spellEnd"/>
      <w:r w:rsidR="00EC7CDE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)</w:t>
      </w:r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. Ces </w:t>
      </w:r>
      <w:proofErr w:type="spellStart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apps</w:t>
      </w:r>
      <w:proofErr w:type="spellEnd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 peuvent alors être immédiatement supprimées.</w:t>
      </w:r>
    </w:p>
    <w:p w:rsidR="003E0AD6" w:rsidRPr="00026037" w:rsidRDefault="003E0AD6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Theme="minorHAnsi" w:hAnsiTheme="minorHAnsi" w:cs="Arial"/>
          <w:bCs/>
          <w:color w:val="003768"/>
          <w:sz w:val="24"/>
          <w:szCs w:val="24"/>
          <w:lang w:val="fr-FR" w:eastAsia="nl-BE"/>
        </w:rPr>
      </w:pPr>
    </w:p>
    <w:p w:rsidR="003E0AD6" w:rsidRPr="00026037" w:rsidRDefault="00026037">
      <w:pPr>
        <w:autoSpaceDE w:val="0"/>
        <w:autoSpaceDN w:val="0"/>
        <w:adjustRightInd w:val="0"/>
        <w:spacing w:after="0" w:line="240" w:lineRule="auto"/>
        <w:ind w:left="993" w:right="4"/>
        <w:jc w:val="both"/>
        <w:rPr>
          <w:rFonts w:asciiTheme="minorHAnsi" w:hAnsiTheme="minorHAnsi" w:cs="Arial"/>
          <w:bCs/>
          <w:color w:val="003768"/>
          <w:sz w:val="24"/>
          <w:szCs w:val="24"/>
          <w:lang w:val="fr-FR" w:eastAsia="nl-BE"/>
        </w:rPr>
      </w:pPr>
      <w:r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En janvier, </w:t>
      </w:r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KBC/CBC </w:t>
      </w:r>
      <w:proofErr w:type="spellStart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PhoneCheck</w:t>
      </w:r>
      <w:proofErr w:type="spellEnd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 pour </w:t>
      </w:r>
      <w:proofErr w:type="spellStart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iOS</w:t>
      </w:r>
      <w:proofErr w:type="spellEnd"/>
      <w:r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 sera lancé</w:t>
      </w:r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. Cette </w:t>
      </w:r>
      <w:proofErr w:type="spellStart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app</w:t>
      </w:r>
      <w:proofErr w:type="spellEnd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 effectue certes moins de vérifications</w:t>
      </w:r>
      <w:r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. Cela</w:t>
      </w:r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 s'explique par la structure </w:t>
      </w:r>
      <w:proofErr w:type="spellStart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d'iOS</w:t>
      </w:r>
      <w:proofErr w:type="spellEnd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 qui rend les vérifications moins pertinentes. KBC/CBC </w:t>
      </w:r>
      <w:proofErr w:type="spellStart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PhoneCheck</w:t>
      </w:r>
      <w:proofErr w:type="spellEnd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 pour </w:t>
      </w:r>
      <w:proofErr w:type="spellStart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iOS</w:t>
      </w:r>
      <w:proofErr w:type="spellEnd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 donne des conseils sur le paramétrage de la sécurisation de l'écran et sur le contenu de la fonction </w:t>
      </w:r>
      <w:r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« </w:t>
      </w:r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Localiser mon iPhone</w:t>
      </w:r>
      <w:r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 »</w:t>
      </w:r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. </w:t>
      </w:r>
      <w:proofErr w:type="spellStart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L'app</w:t>
      </w:r>
      <w:proofErr w:type="spellEnd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 vérifie également si les paramètres de sécurité </w:t>
      </w:r>
      <w:proofErr w:type="spellStart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d'iOS</w:t>
      </w:r>
      <w:proofErr w:type="spellEnd"/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 sont activés.</w:t>
      </w:r>
    </w:p>
    <w:p w:rsidR="003E0AD6" w:rsidRPr="00026037" w:rsidRDefault="003E0AD6">
      <w:pPr>
        <w:autoSpaceDE w:val="0"/>
        <w:autoSpaceDN w:val="0"/>
        <w:adjustRightInd w:val="0"/>
        <w:spacing w:after="0" w:line="240" w:lineRule="auto"/>
        <w:ind w:left="993" w:right="4"/>
        <w:jc w:val="both"/>
        <w:rPr>
          <w:rFonts w:asciiTheme="minorHAnsi" w:hAnsiTheme="minorHAnsi" w:cs="Arial"/>
          <w:bCs/>
          <w:color w:val="003768"/>
          <w:sz w:val="24"/>
          <w:szCs w:val="24"/>
          <w:lang w:val="fr-FR" w:eastAsia="nl-BE"/>
        </w:rPr>
      </w:pPr>
    </w:p>
    <w:p w:rsidR="003E0AD6" w:rsidRPr="00026037" w:rsidRDefault="00026037">
      <w:pPr>
        <w:autoSpaceDE w:val="0"/>
        <w:autoSpaceDN w:val="0"/>
        <w:adjustRightInd w:val="0"/>
        <w:spacing w:after="0" w:line="240" w:lineRule="auto"/>
        <w:ind w:left="993" w:right="4"/>
        <w:jc w:val="both"/>
        <w:rPr>
          <w:rFonts w:asciiTheme="minorHAnsi" w:hAnsiTheme="minorHAnsi" w:cs="Arial"/>
          <w:bCs/>
          <w:color w:val="003768"/>
          <w:sz w:val="24"/>
          <w:szCs w:val="24"/>
          <w:lang w:val="fr-FR" w:eastAsia="nl-BE"/>
        </w:rPr>
      </w:pPr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Pour mettre au point ces contrôles, KBC a collaboré avec </w:t>
      </w:r>
      <w:r w:rsidRPr="00026037">
        <w:rPr>
          <w:rFonts w:asciiTheme="minorHAnsi" w:hAnsiTheme="minorHAnsi" w:cs="Arial"/>
          <w:bCs/>
          <w:i/>
          <w:iCs/>
          <w:color w:val="003768"/>
          <w:sz w:val="24"/>
          <w:szCs w:val="24"/>
          <w:lang w:val="fr-FR"/>
        </w:rPr>
        <w:t>Kaspersky</w:t>
      </w:r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, un acteur de premier plan sur le marché des antivirus. </w:t>
      </w:r>
    </w:p>
    <w:p w:rsidR="003E0AD6" w:rsidRPr="00026037" w:rsidRDefault="003E0AD6">
      <w:pPr>
        <w:autoSpaceDE w:val="0"/>
        <w:autoSpaceDN w:val="0"/>
        <w:adjustRightInd w:val="0"/>
        <w:spacing w:after="0" w:line="240" w:lineRule="auto"/>
        <w:ind w:left="993" w:right="4"/>
        <w:jc w:val="both"/>
        <w:rPr>
          <w:rFonts w:asciiTheme="minorHAnsi" w:hAnsiTheme="minorHAnsi" w:cs="Arial"/>
          <w:bCs/>
          <w:color w:val="003768"/>
          <w:sz w:val="24"/>
          <w:szCs w:val="24"/>
          <w:lang w:val="fr-FR" w:eastAsia="nl-BE"/>
        </w:rPr>
      </w:pPr>
    </w:p>
    <w:p w:rsidR="003E0AD6" w:rsidRPr="00026037" w:rsidRDefault="00026037">
      <w:pPr>
        <w:autoSpaceDE w:val="0"/>
        <w:autoSpaceDN w:val="0"/>
        <w:adjustRightInd w:val="0"/>
        <w:spacing w:after="0" w:line="240" w:lineRule="auto"/>
        <w:ind w:left="993" w:right="4"/>
        <w:jc w:val="both"/>
        <w:rPr>
          <w:rFonts w:asciiTheme="minorHAnsi" w:hAnsiTheme="minorHAnsi" w:cs="Arial"/>
          <w:bCs/>
          <w:color w:val="003768"/>
          <w:sz w:val="24"/>
          <w:szCs w:val="24"/>
          <w:lang w:val="fr-FR" w:eastAsia="nl-BE"/>
        </w:rPr>
      </w:pPr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Pour la protection contre les virus, KBC </w:t>
      </w:r>
      <w:r w:rsidR="0085648E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et CBC </w:t>
      </w:r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propose</w:t>
      </w:r>
      <w:r w:rsidR="0085648E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nt</w:t>
      </w:r>
      <w:r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 xml:space="preserve"> également une gamme d'antivirus payants, utilisables sur tous les appareils à tout moment. De plus amples informations à ce sujet sont fournies sur </w:t>
      </w:r>
      <w:hyperlink r:id="rId10" w:history="1">
        <w:r w:rsidR="00504636" w:rsidRPr="00026037">
          <w:rPr>
            <w:rStyle w:val="Lienhypertexte"/>
            <w:rFonts w:asciiTheme="minorHAnsi" w:hAnsiTheme="minorHAnsi" w:cs="Arial"/>
            <w:bCs/>
            <w:sz w:val="24"/>
            <w:szCs w:val="24"/>
            <w:lang w:val="fr-FR"/>
          </w:rPr>
          <w:t>https://www.kbc.be/info/secure4u/antivirussoftware.html</w:t>
        </w:r>
      </w:hyperlink>
      <w:r w:rsidR="00504636" w:rsidRPr="00026037">
        <w:rPr>
          <w:rFonts w:asciiTheme="minorHAnsi" w:hAnsiTheme="minorHAnsi" w:cs="Arial"/>
          <w:bCs/>
          <w:color w:val="003768"/>
          <w:sz w:val="24"/>
          <w:szCs w:val="24"/>
          <w:lang w:val="fr-FR"/>
        </w:rPr>
        <w:t>.</w:t>
      </w:r>
    </w:p>
    <w:p w:rsidR="003E0AD6" w:rsidRPr="00026037" w:rsidRDefault="003E0AD6">
      <w:pPr>
        <w:autoSpaceDE w:val="0"/>
        <w:autoSpaceDN w:val="0"/>
        <w:adjustRightInd w:val="0"/>
        <w:spacing w:after="0" w:line="240" w:lineRule="auto"/>
        <w:ind w:left="993" w:right="4"/>
        <w:jc w:val="both"/>
        <w:rPr>
          <w:rFonts w:asciiTheme="minorHAnsi" w:hAnsiTheme="minorHAnsi" w:cs="Arial"/>
          <w:bCs/>
          <w:color w:val="003768"/>
          <w:sz w:val="24"/>
          <w:szCs w:val="24"/>
          <w:lang w:val="fr-FR" w:eastAsia="nl-BE"/>
        </w:rPr>
      </w:pPr>
    </w:p>
    <w:p w:rsidR="003E0AD6" w:rsidRPr="00026037" w:rsidRDefault="003E0AD6">
      <w:pPr>
        <w:autoSpaceDE w:val="0"/>
        <w:autoSpaceDN w:val="0"/>
        <w:adjustRightInd w:val="0"/>
        <w:spacing w:after="0" w:line="240" w:lineRule="auto"/>
        <w:ind w:left="993" w:right="4"/>
        <w:jc w:val="both"/>
        <w:rPr>
          <w:rFonts w:asciiTheme="minorHAnsi" w:hAnsiTheme="minorHAnsi" w:cs="Arial"/>
          <w:bCs/>
          <w:color w:val="003768"/>
          <w:sz w:val="24"/>
          <w:szCs w:val="24"/>
          <w:lang w:val="fr-FR" w:eastAsia="nl-BE"/>
        </w:rPr>
      </w:pPr>
    </w:p>
    <w:p w:rsidR="003E0AD6" w:rsidRPr="00026037" w:rsidRDefault="003E0AD6">
      <w:pPr>
        <w:autoSpaceDE w:val="0"/>
        <w:autoSpaceDN w:val="0"/>
        <w:adjustRightInd w:val="0"/>
        <w:spacing w:after="0" w:line="240" w:lineRule="auto"/>
        <w:ind w:left="993" w:right="4"/>
        <w:jc w:val="both"/>
        <w:rPr>
          <w:rFonts w:asciiTheme="minorHAnsi" w:hAnsiTheme="minorHAnsi" w:cs="Arial"/>
          <w:b/>
          <w:bCs/>
          <w:color w:val="003768"/>
          <w:sz w:val="24"/>
          <w:szCs w:val="24"/>
          <w:lang w:val="fr-FR" w:eastAsia="nl-BE"/>
        </w:rPr>
      </w:pPr>
    </w:p>
    <w:tbl>
      <w:tblPr>
        <w:tblW w:w="9780" w:type="dxa"/>
        <w:tblInd w:w="1008" w:type="dxa"/>
        <w:tblBorders>
          <w:top w:val="single" w:sz="2" w:space="0" w:color="00B0F0"/>
          <w:bottom w:val="single" w:sz="2" w:space="0" w:color="00B0F0"/>
          <w:insideH w:val="single" w:sz="2" w:space="0" w:color="00B0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2980"/>
      </w:tblGrid>
      <w:tr w:rsidR="00CE168D" w:rsidRPr="004E0668" w:rsidTr="00020337">
        <w:trPr>
          <w:trHeight w:val="356"/>
        </w:trPr>
        <w:tc>
          <w:tcPr>
            <w:tcW w:w="9780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AD6" w:rsidRPr="00026037" w:rsidRDefault="003E0A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3768"/>
                <w:sz w:val="18"/>
                <w:szCs w:val="18"/>
                <w:lang w:val="fr-FR"/>
              </w:rPr>
            </w:pPr>
          </w:p>
        </w:tc>
      </w:tr>
      <w:tr w:rsidR="00CE168D" w:rsidRPr="004E0668" w:rsidTr="00020337">
        <w:trPr>
          <w:trHeight w:val="913"/>
        </w:trPr>
        <w:tc>
          <w:tcPr>
            <w:tcW w:w="34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0AD6" w:rsidRPr="00026037" w:rsidRDefault="003E0AD6">
            <w:pPr>
              <w:pStyle w:val="Pieddepage"/>
              <w:tabs>
                <w:tab w:val="bar" w:pos="-2709"/>
              </w:tabs>
              <w:rPr>
                <w:bCs/>
                <w:color w:val="00B0F0"/>
                <w:sz w:val="4"/>
                <w:szCs w:val="4"/>
                <w:lang w:val="fr-FR"/>
              </w:rPr>
            </w:pPr>
          </w:p>
          <w:p w:rsidR="003E0AD6" w:rsidRPr="00026037" w:rsidRDefault="00026037">
            <w:pPr>
              <w:pStyle w:val="Pieddepage"/>
              <w:tabs>
                <w:tab w:val="bar" w:pos="-2709"/>
              </w:tabs>
              <w:rPr>
                <w:rFonts w:ascii="Rockwell" w:hAnsi="Rockwell"/>
                <w:color w:val="00B0F0"/>
                <w:sz w:val="18"/>
                <w:szCs w:val="18"/>
                <w:lang w:val="fr-FR"/>
              </w:rPr>
            </w:pPr>
            <w:r w:rsidRPr="00026037">
              <w:rPr>
                <w:rFonts w:ascii="Rockwell" w:hAnsi="Rockwell"/>
                <w:b/>
                <w:bCs/>
                <w:color w:val="00B0F0"/>
                <w:sz w:val="18"/>
                <w:szCs w:val="18"/>
                <w:lang w:val="fr-FR"/>
              </w:rPr>
              <w:t>KBC Groupe SA</w:t>
            </w:r>
          </w:p>
          <w:p w:rsidR="003E0AD6" w:rsidRPr="00026037" w:rsidRDefault="00026037">
            <w:pPr>
              <w:pStyle w:val="Pieddepage"/>
              <w:tabs>
                <w:tab w:val="bar" w:pos="-2709"/>
              </w:tabs>
              <w:rPr>
                <w:color w:val="002060"/>
                <w:sz w:val="14"/>
                <w:szCs w:val="14"/>
                <w:lang w:val="fr-FR"/>
              </w:rPr>
            </w:pPr>
            <w:r w:rsidRPr="00026037">
              <w:rPr>
                <w:b/>
                <w:bCs/>
                <w:color w:val="002060"/>
                <w:sz w:val="14"/>
                <w:szCs w:val="14"/>
                <w:lang w:val="fr-FR"/>
              </w:rPr>
              <w:t>Avenue du Port 2 – 1080 Bruxelles</w:t>
            </w:r>
          </w:p>
          <w:p w:rsidR="003E0AD6" w:rsidRPr="00026037" w:rsidRDefault="00026037">
            <w:pPr>
              <w:pStyle w:val="Pieddepage"/>
              <w:tabs>
                <w:tab w:val="bar" w:pos="-2709"/>
              </w:tabs>
              <w:rPr>
                <w:color w:val="002060"/>
                <w:sz w:val="14"/>
                <w:szCs w:val="14"/>
                <w:lang w:val="fr-FR"/>
              </w:rPr>
            </w:pPr>
            <w:r w:rsidRPr="00026037">
              <w:rPr>
                <w:b/>
                <w:bCs/>
                <w:color w:val="002060"/>
                <w:sz w:val="14"/>
                <w:szCs w:val="14"/>
                <w:lang w:val="fr-FR"/>
              </w:rPr>
              <w:t>Viviane Huybrecht</w:t>
            </w:r>
          </w:p>
          <w:p w:rsidR="003E0AD6" w:rsidRDefault="0002603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3768"/>
                <w:sz w:val="14"/>
                <w:szCs w:val="14"/>
                <w:lang w:val="fr-FR" w:eastAsia="nl-BE"/>
              </w:rPr>
            </w:pPr>
            <w:r w:rsidRPr="00026037">
              <w:rPr>
                <w:rFonts w:cs="Arial"/>
                <w:b/>
                <w:color w:val="003768"/>
                <w:sz w:val="14"/>
                <w:szCs w:val="14"/>
                <w:lang w:val="fr-FR"/>
              </w:rPr>
              <w:t>Directeur Communication</w:t>
            </w:r>
          </w:p>
          <w:p w:rsidR="003E0AD6" w:rsidRDefault="0002603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3768"/>
                <w:sz w:val="14"/>
                <w:szCs w:val="14"/>
                <w:lang w:val="fr-FR" w:eastAsia="nl-BE"/>
              </w:rPr>
            </w:pPr>
            <w:proofErr w:type="spellStart"/>
            <w:r w:rsidRPr="00026037">
              <w:rPr>
                <w:rFonts w:cs="Arial"/>
                <w:b/>
                <w:color w:val="003768"/>
                <w:sz w:val="14"/>
                <w:szCs w:val="14"/>
                <w:lang w:val="fr-FR"/>
              </w:rPr>
              <w:t>Coprorate</w:t>
            </w:r>
            <w:proofErr w:type="spellEnd"/>
            <w:r w:rsidRPr="00026037">
              <w:rPr>
                <w:rFonts w:cs="Arial"/>
                <w:b/>
                <w:color w:val="003768"/>
                <w:sz w:val="14"/>
                <w:szCs w:val="14"/>
                <w:lang w:val="fr-FR"/>
              </w:rPr>
              <w:t xml:space="preserve"> /</w:t>
            </w:r>
          </w:p>
          <w:p w:rsidR="003E0AD6" w:rsidRDefault="0002603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3768"/>
                <w:sz w:val="14"/>
                <w:szCs w:val="14"/>
                <w:lang w:val="nl-BE" w:eastAsia="nl-BE"/>
              </w:rPr>
            </w:pPr>
            <w:r w:rsidRPr="00945D83">
              <w:rPr>
                <w:rFonts w:cs="Arial"/>
                <w:b/>
                <w:color w:val="003768"/>
                <w:sz w:val="14"/>
                <w:szCs w:val="14"/>
              </w:rPr>
              <w:t>Porte-parole</w:t>
            </w:r>
          </w:p>
          <w:p w:rsidR="003E0AD6" w:rsidRDefault="00026037">
            <w:pPr>
              <w:pStyle w:val="Pieddepage"/>
              <w:tabs>
                <w:tab w:val="bar" w:pos="-2709"/>
              </w:tabs>
              <w:rPr>
                <w:b/>
                <w:bCs/>
                <w:color w:val="002060"/>
                <w:sz w:val="14"/>
                <w:szCs w:val="14"/>
              </w:rPr>
            </w:pPr>
            <w:r>
              <w:rPr>
                <w:b/>
                <w:bCs/>
                <w:color w:val="002060"/>
                <w:sz w:val="14"/>
                <w:szCs w:val="14"/>
              </w:rPr>
              <w:lastRenderedPageBreak/>
              <w:t>Tél. 02 429 85 45</w:t>
            </w:r>
          </w:p>
          <w:p w:rsidR="003E0AD6" w:rsidRDefault="003E0AD6">
            <w:pPr>
              <w:pStyle w:val="Pieddepage"/>
              <w:tabs>
                <w:tab w:val="bar" w:pos="-2709"/>
              </w:tabs>
              <w:rPr>
                <w:b/>
                <w:bCs/>
                <w:color w:val="002060"/>
                <w:sz w:val="4"/>
                <w:szCs w:val="4"/>
              </w:rPr>
            </w:pPr>
          </w:p>
        </w:tc>
        <w:tc>
          <w:tcPr>
            <w:tcW w:w="34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0AD6" w:rsidRPr="00026037" w:rsidRDefault="003E0AD6">
            <w:pPr>
              <w:pStyle w:val="Pieddepage"/>
              <w:tabs>
                <w:tab w:val="bar" w:pos="-2709"/>
              </w:tabs>
              <w:rPr>
                <w:b/>
                <w:bCs/>
                <w:color w:val="002060"/>
                <w:sz w:val="4"/>
                <w:szCs w:val="4"/>
                <w:lang w:val="fr-FR"/>
              </w:rPr>
            </w:pPr>
          </w:p>
          <w:p w:rsidR="003E0AD6" w:rsidRPr="00026037" w:rsidRDefault="003E0AD6">
            <w:pPr>
              <w:pStyle w:val="Pieddepage"/>
              <w:tabs>
                <w:tab w:val="bar" w:pos="-2709"/>
              </w:tabs>
              <w:rPr>
                <w:rFonts w:ascii="Rockwell" w:hAnsi="Rockwell"/>
                <w:b/>
                <w:bCs/>
                <w:color w:val="002060"/>
                <w:sz w:val="18"/>
                <w:szCs w:val="18"/>
                <w:lang w:val="fr-FR"/>
              </w:rPr>
            </w:pPr>
          </w:p>
          <w:p w:rsidR="003E0AD6" w:rsidRPr="00026037" w:rsidRDefault="00026037">
            <w:pPr>
              <w:pStyle w:val="Pieddepage"/>
              <w:tabs>
                <w:tab w:val="bar" w:pos="-2709"/>
              </w:tabs>
              <w:rPr>
                <w:rFonts w:cs="Arial"/>
                <w:b/>
                <w:color w:val="003768"/>
                <w:sz w:val="14"/>
                <w:szCs w:val="14"/>
                <w:lang w:val="fr-FR" w:eastAsia="nl-BE"/>
              </w:rPr>
            </w:pPr>
            <w:r w:rsidRPr="00026037">
              <w:rPr>
                <w:rFonts w:cs="Arial"/>
                <w:b/>
                <w:color w:val="003768"/>
                <w:sz w:val="14"/>
                <w:szCs w:val="14"/>
                <w:lang w:val="fr-FR"/>
              </w:rPr>
              <w:t>Service Presse</w:t>
            </w:r>
          </w:p>
          <w:p w:rsidR="003E0AD6" w:rsidRPr="00026037" w:rsidRDefault="00026037">
            <w:pPr>
              <w:pStyle w:val="Pieddepage"/>
              <w:tabs>
                <w:tab w:val="bar" w:pos="-2709"/>
              </w:tabs>
              <w:rPr>
                <w:b/>
                <w:bCs/>
                <w:color w:val="002060"/>
                <w:sz w:val="14"/>
                <w:szCs w:val="14"/>
                <w:lang w:val="fr-FR"/>
              </w:rPr>
            </w:pPr>
            <w:r w:rsidRPr="00026037">
              <w:rPr>
                <w:b/>
                <w:bCs/>
                <w:color w:val="002060"/>
                <w:sz w:val="14"/>
                <w:szCs w:val="14"/>
                <w:lang w:val="fr-FR"/>
              </w:rPr>
              <w:t>Tél. 02 429 65 01 - Stef Leunens</w:t>
            </w:r>
          </w:p>
          <w:p w:rsidR="003E0AD6" w:rsidRPr="00026037" w:rsidRDefault="00026037">
            <w:pPr>
              <w:pStyle w:val="Pieddepage"/>
              <w:tabs>
                <w:tab w:val="bar" w:pos="-2709"/>
              </w:tabs>
              <w:rPr>
                <w:b/>
                <w:bCs/>
                <w:color w:val="002060"/>
                <w:sz w:val="14"/>
                <w:szCs w:val="14"/>
                <w:lang w:val="fr-FR"/>
              </w:rPr>
            </w:pPr>
            <w:r w:rsidRPr="00026037">
              <w:rPr>
                <w:b/>
                <w:bCs/>
                <w:color w:val="002060"/>
                <w:sz w:val="14"/>
                <w:szCs w:val="14"/>
                <w:lang w:val="fr-FR"/>
              </w:rPr>
              <w:t>Tél. 02 429 29 15 - Ilse De Muyer</w:t>
            </w:r>
          </w:p>
          <w:p w:rsidR="003E0AD6" w:rsidRDefault="00026037">
            <w:pPr>
              <w:pStyle w:val="Pieddepage"/>
              <w:tabs>
                <w:tab w:val="bar" w:pos="-2709"/>
              </w:tabs>
              <w:rPr>
                <w:color w:val="002060"/>
                <w:sz w:val="14"/>
                <w:szCs w:val="14"/>
                <w:lang w:val="de-DE"/>
              </w:rPr>
            </w:pPr>
            <w:r w:rsidRPr="002F5967">
              <w:rPr>
                <w:b/>
                <w:bCs/>
                <w:color w:val="002060"/>
                <w:sz w:val="14"/>
                <w:szCs w:val="14"/>
              </w:rPr>
              <w:t>Fax 02 429 81 60</w:t>
            </w:r>
          </w:p>
          <w:p w:rsidR="003E0AD6" w:rsidRDefault="00026037">
            <w:pPr>
              <w:pStyle w:val="Pieddepage"/>
              <w:tabs>
                <w:tab w:val="bar" w:pos="-2709"/>
              </w:tabs>
              <w:rPr>
                <w:lang w:val="de-DE"/>
              </w:rPr>
            </w:pPr>
            <w:r w:rsidRPr="002F5967">
              <w:rPr>
                <w:b/>
                <w:bCs/>
                <w:color w:val="002060"/>
                <w:sz w:val="14"/>
                <w:szCs w:val="14"/>
              </w:rPr>
              <w:t xml:space="preserve">E-mail : </w:t>
            </w:r>
            <w:hyperlink r:id="rId11" w:history="1">
              <w:r w:rsidR="002F5967" w:rsidRPr="005C49C4">
                <w:rPr>
                  <w:rStyle w:val="Lienhypertexte"/>
                  <w:b/>
                  <w:bCs/>
                  <w:color w:val="00AEEF"/>
                  <w:sz w:val="14"/>
                  <w:szCs w:val="14"/>
                </w:rPr>
                <w:t>pressofficekbc@kbc.be</w:t>
              </w:r>
            </w:hyperlink>
          </w:p>
        </w:tc>
        <w:tc>
          <w:tcPr>
            <w:tcW w:w="29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0AD6" w:rsidRPr="00026037" w:rsidRDefault="003E0AD6">
            <w:pPr>
              <w:pStyle w:val="Pieddepage"/>
              <w:tabs>
                <w:tab w:val="bar" w:pos="-2709"/>
              </w:tabs>
              <w:rPr>
                <w:b/>
                <w:bCs/>
                <w:color w:val="002060"/>
                <w:sz w:val="4"/>
                <w:szCs w:val="4"/>
                <w:lang w:val="fr-FR"/>
              </w:rPr>
            </w:pPr>
          </w:p>
          <w:p w:rsidR="003E0AD6" w:rsidRPr="00026037" w:rsidRDefault="003E0AD6">
            <w:pPr>
              <w:pStyle w:val="Pieddepage"/>
              <w:tabs>
                <w:tab w:val="bar" w:pos="-2709"/>
              </w:tabs>
              <w:rPr>
                <w:b/>
                <w:bCs/>
                <w:color w:val="002060"/>
                <w:sz w:val="18"/>
                <w:szCs w:val="18"/>
                <w:lang w:val="fr-FR"/>
              </w:rPr>
            </w:pPr>
          </w:p>
          <w:p w:rsidR="003E0AD6" w:rsidRPr="00026037" w:rsidRDefault="0002603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3768"/>
                <w:sz w:val="14"/>
                <w:szCs w:val="14"/>
                <w:lang w:val="fr-FR" w:eastAsia="nl-BE"/>
              </w:rPr>
            </w:pPr>
            <w:r w:rsidRPr="00026037">
              <w:rPr>
                <w:rFonts w:cs="Arial"/>
                <w:b/>
                <w:color w:val="003768"/>
                <w:sz w:val="14"/>
                <w:szCs w:val="14"/>
                <w:lang w:val="fr-FR"/>
              </w:rPr>
              <w:t xml:space="preserve">Les communiqués de presse de KBC sont disponibles sur </w:t>
            </w:r>
            <w:hyperlink r:id="rId12" w:history="1">
              <w:r w:rsidR="00CE168D" w:rsidRPr="00026037">
                <w:rPr>
                  <w:rStyle w:val="Lienhypertexte"/>
                  <w:b/>
                  <w:bCs/>
                  <w:color w:val="00B0F0"/>
                  <w:sz w:val="14"/>
                  <w:szCs w:val="14"/>
                  <w:lang w:val="fr-FR"/>
                </w:rPr>
                <w:t>www.kbc.com</w:t>
              </w:r>
            </w:hyperlink>
            <w:r w:rsidR="00CE168D" w:rsidRPr="00026037">
              <w:rPr>
                <w:b/>
                <w:bCs/>
                <w:color w:val="002060"/>
                <w:sz w:val="14"/>
                <w:szCs w:val="14"/>
                <w:lang w:val="fr-FR"/>
              </w:rPr>
              <w:t xml:space="preserve"> </w:t>
            </w:r>
            <w:r w:rsidRPr="00026037">
              <w:rPr>
                <w:rFonts w:cs="Arial"/>
                <w:b/>
                <w:color w:val="003768"/>
                <w:sz w:val="14"/>
                <w:szCs w:val="14"/>
                <w:lang w:val="fr-FR"/>
              </w:rPr>
              <w:t>ou sur simple demande adressée par courriel à</w:t>
            </w:r>
            <w:r w:rsidR="00CE168D" w:rsidRPr="00026037">
              <w:rPr>
                <w:b/>
                <w:bCs/>
                <w:color w:val="003768"/>
                <w:sz w:val="14"/>
                <w:szCs w:val="14"/>
                <w:lang w:val="fr-FR"/>
              </w:rPr>
              <w:t xml:space="preserve"> </w:t>
            </w:r>
            <w:hyperlink r:id="rId13" w:history="1">
              <w:r w:rsidR="00CE168D" w:rsidRPr="00026037">
                <w:rPr>
                  <w:rStyle w:val="Lienhypertexte"/>
                  <w:b/>
                  <w:bCs/>
                  <w:color w:val="00B0F0"/>
                  <w:sz w:val="14"/>
                  <w:szCs w:val="14"/>
                  <w:lang w:val="fr-FR"/>
                </w:rPr>
                <w:t>pressofficekbc@kbc.be.</w:t>
              </w:r>
            </w:hyperlink>
          </w:p>
          <w:p w:rsidR="003E0AD6" w:rsidRPr="00026037" w:rsidRDefault="003E0AD6">
            <w:pPr>
              <w:pStyle w:val="Pieddepage"/>
              <w:tabs>
                <w:tab w:val="bar" w:pos="-2709"/>
              </w:tabs>
              <w:spacing w:after="120"/>
              <w:rPr>
                <w:b/>
                <w:bCs/>
                <w:color w:val="002060"/>
                <w:sz w:val="14"/>
                <w:szCs w:val="14"/>
                <w:lang w:val="fr-FR"/>
              </w:rPr>
            </w:pPr>
          </w:p>
          <w:p w:rsidR="003E0AD6" w:rsidRPr="00026037" w:rsidRDefault="00026037">
            <w:pPr>
              <w:pStyle w:val="Pieddepage"/>
              <w:tabs>
                <w:tab w:val="bar" w:pos="-2709"/>
              </w:tabs>
              <w:spacing w:after="120"/>
              <w:rPr>
                <w:color w:val="002060"/>
                <w:lang w:val="fr-FR"/>
              </w:rPr>
            </w:pPr>
            <w:r w:rsidRPr="00026037">
              <w:rPr>
                <w:rFonts w:cs="Calibri"/>
                <w:b/>
                <w:color w:val="003768"/>
                <w:sz w:val="14"/>
                <w:szCs w:val="14"/>
                <w:lang w:val="fr-FR"/>
              </w:rPr>
              <w:t>Suivez-nous sur</w:t>
            </w:r>
            <w:r w:rsidRPr="00026037">
              <w:rPr>
                <w:lang w:val="fr-FR"/>
              </w:rPr>
              <w:t xml:space="preserve"> </w:t>
            </w:r>
            <w:hyperlink r:id="rId14" w:history="1">
              <w:r w:rsidR="00CE168D" w:rsidRPr="00026037">
                <w:rPr>
                  <w:rStyle w:val="Lienhypertexte"/>
                  <w:b/>
                  <w:bCs/>
                  <w:color w:val="00B0F0"/>
                  <w:sz w:val="14"/>
                  <w:szCs w:val="14"/>
                  <w:lang w:val="fr-FR"/>
                </w:rPr>
                <w:t>www.twitter.com/kbc_group.</w:t>
              </w:r>
            </w:hyperlink>
          </w:p>
        </w:tc>
      </w:tr>
    </w:tbl>
    <w:p w:rsidR="003E0AD6" w:rsidRDefault="00026037">
      <w:pPr>
        <w:pStyle w:val="Sansinterligne"/>
        <w:ind w:right="664"/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41B1B" wp14:editId="06C0A837">
                <wp:simplePos x="0" y="0"/>
                <wp:positionH relativeFrom="column">
                  <wp:align>left</wp:align>
                </wp:positionH>
                <wp:positionV relativeFrom="paragraph">
                  <wp:posOffset>6477000</wp:posOffset>
                </wp:positionV>
                <wp:extent cx="958215" cy="13906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218" w:rsidRDefault="008922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41B1B" id="Text Box 10" o:spid="_x0000_s1026" type="#_x0000_t202" style="position:absolute;margin-left:0;margin-top:510pt;width:75.45pt;height:10.9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5XrrwIAALA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" filled="f" stroked="f">
                <v:textbox inset="0,0,0,0">
                  <w:txbxContent>
                    <w:p w:rsidR="00892218" w:rsidRDefault="00892218"/>
                  </w:txbxContent>
                </v:textbox>
              </v:shape>
            </w:pict>
          </mc:Fallback>
        </mc:AlternateContent>
      </w:r>
    </w:p>
    <w:sectPr w:rsidR="003E0AD6" w:rsidSect="00020337">
      <w:footerReference w:type="default" r:id="rId15"/>
      <w:pgSz w:w="11907" w:h="16840" w:code="9"/>
      <w:pgMar w:top="567" w:right="992" w:bottom="567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BC8" w:rsidRDefault="00466BC8">
      <w:pPr>
        <w:spacing w:after="0" w:line="240" w:lineRule="auto"/>
      </w:pPr>
      <w:r>
        <w:separator/>
      </w:r>
    </w:p>
  </w:endnote>
  <w:endnote w:type="continuationSeparator" w:id="0">
    <w:p w:rsidR="00466BC8" w:rsidRDefault="0046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D6" w:rsidRDefault="003E0AD6">
    <w:pPr>
      <w:pStyle w:val="Pieddepage"/>
      <w:ind w:left="720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BC8" w:rsidRDefault="00466BC8">
      <w:pPr>
        <w:spacing w:after="0" w:line="240" w:lineRule="auto"/>
      </w:pPr>
      <w:r>
        <w:separator/>
      </w:r>
    </w:p>
  </w:footnote>
  <w:footnote w:type="continuationSeparator" w:id="0">
    <w:p w:rsidR="00466BC8" w:rsidRDefault="0046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B5F"/>
    <w:multiLevelType w:val="hybridMultilevel"/>
    <w:tmpl w:val="41D043A0"/>
    <w:lvl w:ilvl="0" w:tplc="08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20B5523"/>
    <w:multiLevelType w:val="hybridMultilevel"/>
    <w:tmpl w:val="C890F896"/>
    <w:lvl w:ilvl="0" w:tplc="0813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4250487"/>
    <w:multiLevelType w:val="hybridMultilevel"/>
    <w:tmpl w:val="AB125B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967FB"/>
    <w:multiLevelType w:val="hybridMultilevel"/>
    <w:tmpl w:val="317A992A"/>
    <w:lvl w:ilvl="0" w:tplc="41966A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529DA"/>
    <w:multiLevelType w:val="hybridMultilevel"/>
    <w:tmpl w:val="7D800500"/>
    <w:lvl w:ilvl="0" w:tplc="0813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20CA1B22"/>
    <w:multiLevelType w:val="hybridMultilevel"/>
    <w:tmpl w:val="31505160"/>
    <w:lvl w:ilvl="0" w:tplc="2F74C4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9E59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EE9F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96D0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8698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0E1F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C6A9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AB9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30DE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6D570E"/>
    <w:multiLevelType w:val="hybridMultilevel"/>
    <w:tmpl w:val="11680012"/>
    <w:lvl w:ilvl="0" w:tplc="0813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7" w15:restartNumberingAfterBreak="0">
    <w:nsid w:val="291E2F08"/>
    <w:multiLevelType w:val="hybridMultilevel"/>
    <w:tmpl w:val="16F4F866"/>
    <w:lvl w:ilvl="0" w:tplc="0813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6A21F4B"/>
    <w:multiLevelType w:val="hybridMultilevel"/>
    <w:tmpl w:val="1A720B4A"/>
    <w:lvl w:ilvl="0" w:tplc="9AFA0C8E">
      <w:numFmt w:val="bullet"/>
      <w:lvlText w:val="-"/>
      <w:lvlJc w:val="left"/>
      <w:pPr>
        <w:ind w:left="1353" w:hanging="360"/>
      </w:pPr>
      <w:rPr>
        <w:rFonts w:ascii="Calibri" w:eastAsia="Calibr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3E0A47D8"/>
    <w:multiLevelType w:val="hybridMultilevel"/>
    <w:tmpl w:val="D378202A"/>
    <w:lvl w:ilvl="0" w:tplc="5E08DE9E">
      <w:numFmt w:val="bullet"/>
      <w:lvlText w:val=""/>
      <w:lvlJc w:val="left"/>
      <w:pPr>
        <w:ind w:left="1353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2226015"/>
    <w:multiLevelType w:val="hybridMultilevel"/>
    <w:tmpl w:val="147AE31E"/>
    <w:lvl w:ilvl="0" w:tplc="2A2AF72C">
      <w:numFmt w:val="bullet"/>
      <w:lvlText w:val=""/>
      <w:lvlJc w:val="left"/>
      <w:pPr>
        <w:ind w:left="1713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4A76572A"/>
    <w:multiLevelType w:val="hybridMultilevel"/>
    <w:tmpl w:val="105ACC3A"/>
    <w:lvl w:ilvl="0" w:tplc="518A9BA4">
      <w:start w:val="1"/>
      <w:numFmt w:val="decimal"/>
      <w:lvlText w:val="%1."/>
      <w:lvlJc w:val="left"/>
      <w:pPr>
        <w:ind w:left="1812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2532" w:hanging="360"/>
      </w:pPr>
    </w:lvl>
    <w:lvl w:ilvl="2" w:tplc="0813001B">
      <w:start w:val="1"/>
      <w:numFmt w:val="lowerRoman"/>
      <w:lvlText w:val="%3."/>
      <w:lvlJc w:val="right"/>
      <w:pPr>
        <w:ind w:left="3252" w:hanging="180"/>
      </w:pPr>
    </w:lvl>
    <w:lvl w:ilvl="3" w:tplc="0813000F">
      <w:start w:val="1"/>
      <w:numFmt w:val="decimal"/>
      <w:lvlText w:val="%4."/>
      <w:lvlJc w:val="left"/>
      <w:pPr>
        <w:ind w:left="3972" w:hanging="360"/>
      </w:pPr>
    </w:lvl>
    <w:lvl w:ilvl="4" w:tplc="08130019">
      <w:start w:val="1"/>
      <w:numFmt w:val="lowerLetter"/>
      <w:lvlText w:val="%5."/>
      <w:lvlJc w:val="left"/>
      <w:pPr>
        <w:ind w:left="4692" w:hanging="360"/>
      </w:pPr>
    </w:lvl>
    <w:lvl w:ilvl="5" w:tplc="0813001B">
      <w:start w:val="1"/>
      <w:numFmt w:val="lowerRoman"/>
      <w:lvlText w:val="%6."/>
      <w:lvlJc w:val="right"/>
      <w:pPr>
        <w:ind w:left="5412" w:hanging="180"/>
      </w:pPr>
    </w:lvl>
    <w:lvl w:ilvl="6" w:tplc="0813000F">
      <w:start w:val="1"/>
      <w:numFmt w:val="decimal"/>
      <w:lvlText w:val="%7."/>
      <w:lvlJc w:val="left"/>
      <w:pPr>
        <w:ind w:left="6132" w:hanging="360"/>
      </w:pPr>
    </w:lvl>
    <w:lvl w:ilvl="7" w:tplc="08130019">
      <w:start w:val="1"/>
      <w:numFmt w:val="lowerLetter"/>
      <w:lvlText w:val="%8."/>
      <w:lvlJc w:val="left"/>
      <w:pPr>
        <w:ind w:left="6852" w:hanging="360"/>
      </w:pPr>
    </w:lvl>
    <w:lvl w:ilvl="8" w:tplc="0813001B">
      <w:start w:val="1"/>
      <w:numFmt w:val="lowerRoman"/>
      <w:lvlText w:val="%9."/>
      <w:lvlJc w:val="right"/>
      <w:pPr>
        <w:ind w:left="7572" w:hanging="180"/>
      </w:pPr>
    </w:lvl>
  </w:abstractNum>
  <w:abstractNum w:abstractNumId="12" w15:restartNumberingAfterBreak="0">
    <w:nsid w:val="4EC35564"/>
    <w:multiLevelType w:val="hybridMultilevel"/>
    <w:tmpl w:val="CFEC40B4"/>
    <w:lvl w:ilvl="0" w:tplc="C1C435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15601"/>
    <w:multiLevelType w:val="hybridMultilevel"/>
    <w:tmpl w:val="39C80B44"/>
    <w:lvl w:ilvl="0" w:tplc="0813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5B7A0ED5"/>
    <w:multiLevelType w:val="hybridMultilevel"/>
    <w:tmpl w:val="2DB60424"/>
    <w:lvl w:ilvl="0" w:tplc="31BE937A">
      <w:numFmt w:val="bullet"/>
      <w:lvlText w:val=""/>
      <w:lvlJc w:val="left"/>
      <w:pPr>
        <w:ind w:left="1353" w:hanging="360"/>
      </w:pPr>
      <w:rPr>
        <w:rFonts w:ascii="Symbol" w:eastAsia="Calibr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68A7BC0"/>
    <w:multiLevelType w:val="hybridMultilevel"/>
    <w:tmpl w:val="861C41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87FA7"/>
    <w:multiLevelType w:val="hybridMultilevel"/>
    <w:tmpl w:val="074648C8"/>
    <w:lvl w:ilvl="0" w:tplc="0813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16"/>
  </w:num>
  <w:num w:numId="9">
    <w:abstractNumId w:val="4"/>
  </w:num>
  <w:num w:numId="10">
    <w:abstractNumId w:val="15"/>
  </w:num>
  <w:num w:numId="11">
    <w:abstractNumId w:val="1"/>
  </w:num>
  <w:num w:numId="12">
    <w:abstractNumId w:val="0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C4"/>
    <w:rsid w:val="000002D8"/>
    <w:rsid w:val="0000274A"/>
    <w:rsid w:val="00004241"/>
    <w:rsid w:val="00020337"/>
    <w:rsid w:val="00026037"/>
    <w:rsid w:val="000311D2"/>
    <w:rsid w:val="00044796"/>
    <w:rsid w:val="000651F4"/>
    <w:rsid w:val="00067351"/>
    <w:rsid w:val="000747DC"/>
    <w:rsid w:val="00075B32"/>
    <w:rsid w:val="0007720A"/>
    <w:rsid w:val="000944AD"/>
    <w:rsid w:val="000B6EFF"/>
    <w:rsid w:val="000C425D"/>
    <w:rsid w:val="000D212F"/>
    <w:rsid w:val="000F0CA1"/>
    <w:rsid w:val="001044FC"/>
    <w:rsid w:val="00117EB8"/>
    <w:rsid w:val="00136468"/>
    <w:rsid w:val="00140BC4"/>
    <w:rsid w:val="0014271E"/>
    <w:rsid w:val="001432CC"/>
    <w:rsid w:val="00145E8E"/>
    <w:rsid w:val="0015173A"/>
    <w:rsid w:val="001530D2"/>
    <w:rsid w:val="001572F2"/>
    <w:rsid w:val="00163590"/>
    <w:rsid w:val="00167EDB"/>
    <w:rsid w:val="00184967"/>
    <w:rsid w:val="00187454"/>
    <w:rsid w:val="0019784B"/>
    <w:rsid w:val="001A3860"/>
    <w:rsid w:val="001B0829"/>
    <w:rsid w:val="001B7632"/>
    <w:rsid w:val="001D43F0"/>
    <w:rsid w:val="002001C8"/>
    <w:rsid w:val="00206FE3"/>
    <w:rsid w:val="002321EB"/>
    <w:rsid w:val="00262D1E"/>
    <w:rsid w:val="00286C63"/>
    <w:rsid w:val="0029401D"/>
    <w:rsid w:val="002B307F"/>
    <w:rsid w:val="002B42D3"/>
    <w:rsid w:val="002B4841"/>
    <w:rsid w:val="002C5652"/>
    <w:rsid w:val="002D344C"/>
    <w:rsid w:val="002F2F8B"/>
    <w:rsid w:val="002F43F9"/>
    <w:rsid w:val="002F5967"/>
    <w:rsid w:val="00310962"/>
    <w:rsid w:val="00326CB0"/>
    <w:rsid w:val="003346EA"/>
    <w:rsid w:val="00337296"/>
    <w:rsid w:val="00340023"/>
    <w:rsid w:val="003540FC"/>
    <w:rsid w:val="00383C89"/>
    <w:rsid w:val="00384AB0"/>
    <w:rsid w:val="0038517C"/>
    <w:rsid w:val="003867F7"/>
    <w:rsid w:val="003915CA"/>
    <w:rsid w:val="00395A18"/>
    <w:rsid w:val="003A10F4"/>
    <w:rsid w:val="003C0140"/>
    <w:rsid w:val="003C2676"/>
    <w:rsid w:val="003C3920"/>
    <w:rsid w:val="003C3F4A"/>
    <w:rsid w:val="003E0AD6"/>
    <w:rsid w:val="003F51DD"/>
    <w:rsid w:val="00410A43"/>
    <w:rsid w:val="00423A34"/>
    <w:rsid w:val="004278B1"/>
    <w:rsid w:val="00441912"/>
    <w:rsid w:val="004602A6"/>
    <w:rsid w:val="00460C29"/>
    <w:rsid w:val="00463735"/>
    <w:rsid w:val="00466BC8"/>
    <w:rsid w:val="0047091F"/>
    <w:rsid w:val="00494664"/>
    <w:rsid w:val="004A1E9C"/>
    <w:rsid w:val="004A4835"/>
    <w:rsid w:val="004E0668"/>
    <w:rsid w:val="004E4928"/>
    <w:rsid w:val="004E665C"/>
    <w:rsid w:val="004F7511"/>
    <w:rsid w:val="00501725"/>
    <w:rsid w:val="00504636"/>
    <w:rsid w:val="00515BFA"/>
    <w:rsid w:val="00516B8C"/>
    <w:rsid w:val="0052230C"/>
    <w:rsid w:val="005235E3"/>
    <w:rsid w:val="0053359C"/>
    <w:rsid w:val="0054280D"/>
    <w:rsid w:val="00553FFC"/>
    <w:rsid w:val="00562EE6"/>
    <w:rsid w:val="00571370"/>
    <w:rsid w:val="00571837"/>
    <w:rsid w:val="00574F3C"/>
    <w:rsid w:val="00587213"/>
    <w:rsid w:val="00593D69"/>
    <w:rsid w:val="005A1ED4"/>
    <w:rsid w:val="005B005E"/>
    <w:rsid w:val="005C49C4"/>
    <w:rsid w:val="006027CF"/>
    <w:rsid w:val="00611FCC"/>
    <w:rsid w:val="00635CA9"/>
    <w:rsid w:val="0064576A"/>
    <w:rsid w:val="00673D3E"/>
    <w:rsid w:val="00676DC0"/>
    <w:rsid w:val="00685A6B"/>
    <w:rsid w:val="006917E1"/>
    <w:rsid w:val="00691958"/>
    <w:rsid w:val="006A3E27"/>
    <w:rsid w:val="006A6C5E"/>
    <w:rsid w:val="006A73EA"/>
    <w:rsid w:val="006C00ED"/>
    <w:rsid w:val="006C08FB"/>
    <w:rsid w:val="006C4950"/>
    <w:rsid w:val="006D2100"/>
    <w:rsid w:val="006F4D09"/>
    <w:rsid w:val="006F620C"/>
    <w:rsid w:val="0071149A"/>
    <w:rsid w:val="0073374D"/>
    <w:rsid w:val="00741D05"/>
    <w:rsid w:val="00742B39"/>
    <w:rsid w:val="0075500F"/>
    <w:rsid w:val="007571D2"/>
    <w:rsid w:val="00760112"/>
    <w:rsid w:val="00762BF5"/>
    <w:rsid w:val="00765F5D"/>
    <w:rsid w:val="007728B6"/>
    <w:rsid w:val="00775C2F"/>
    <w:rsid w:val="00777C89"/>
    <w:rsid w:val="0078560B"/>
    <w:rsid w:val="0079590E"/>
    <w:rsid w:val="00796DBB"/>
    <w:rsid w:val="007A0883"/>
    <w:rsid w:val="007A3A63"/>
    <w:rsid w:val="007A59ED"/>
    <w:rsid w:val="007B17D1"/>
    <w:rsid w:val="007C2191"/>
    <w:rsid w:val="007E4B18"/>
    <w:rsid w:val="007E59DD"/>
    <w:rsid w:val="00806165"/>
    <w:rsid w:val="008069AE"/>
    <w:rsid w:val="00827689"/>
    <w:rsid w:val="00827E47"/>
    <w:rsid w:val="008300A2"/>
    <w:rsid w:val="00846D42"/>
    <w:rsid w:val="00852452"/>
    <w:rsid w:val="0085510C"/>
    <w:rsid w:val="0085648E"/>
    <w:rsid w:val="00856602"/>
    <w:rsid w:val="00860093"/>
    <w:rsid w:val="008641A8"/>
    <w:rsid w:val="0087078A"/>
    <w:rsid w:val="00871573"/>
    <w:rsid w:val="00892218"/>
    <w:rsid w:val="0089549B"/>
    <w:rsid w:val="008A0482"/>
    <w:rsid w:val="008A3941"/>
    <w:rsid w:val="008B4296"/>
    <w:rsid w:val="008C6B91"/>
    <w:rsid w:val="008C760D"/>
    <w:rsid w:val="008F4C2F"/>
    <w:rsid w:val="00904F00"/>
    <w:rsid w:val="009208AE"/>
    <w:rsid w:val="00945D83"/>
    <w:rsid w:val="00951A4B"/>
    <w:rsid w:val="00974405"/>
    <w:rsid w:val="0098444C"/>
    <w:rsid w:val="00987E3F"/>
    <w:rsid w:val="009C4391"/>
    <w:rsid w:val="009C5273"/>
    <w:rsid w:val="009D4F19"/>
    <w:rsid w:val="009E4C95"/>
    <w:rsid w:val="009F5D5D"/>
    <w:rsid w:val="00A0392A"/>
    <w:rsid w:val="00A150E9"/>
    <w:rsid w:val="00A20B2F"/>
    <w:rsid w:val="00A20CD8"/>
    <w:rsid w:val="00A26213"/>
    <w:rsid w:val="00A4049A"/>
    <w:rsid w:val="00A439BE"/>
    <w:rsid w:val="00A563E7"/>
    <w:rsid w:val="00A62FA4"/>
    <w:rsid w:val="00A73521"/>
    <w:rsid w:val="00A74342"/>
    <w:rsid w:val="00AA1E38"/>
    <w:rsid w:val="00AB210B"/>
    <w:rsid w:val="00AC472A"/>
    <w:rsid w:val="00AC7A25"/>
    <w:rsid w:val="00AD7CE1"/>
    <w:rsid w:val="00AF0348"/>
    <w:rsid w:val="00B14FE6"/>
    <w:rsid w:val="00B1583D"/>
    <w:rsid w:val="00B2276E"/>
    <w:rsid w:val="00B3787F"/>
    <w:rsid w:val="00B5684E"/>
    <w:rsid w:val="00B630C6"/>
    <w:rsid w:val="00B72D48"/>
    <w:rsid w:val="00B77085"/>
    <w:rsid w:val="00B7736D"/>
    <w:rsid w:val="00B91505"/>
    <w:rsid w:val="00B95A91"/>
    <w:rsid w:val="00B97593"/>
    <w:rsid w:val="00BA07BA"/>
    <w:rsid w:val="00BB2FE5"/>
    <w:rsid w:val="00BD4D5A"/>
    <w:rsid w:val="00BD72F4"/>
    <w:rsid w:val="00BE0BEB"/>
    <w:rsid w:val="00BE46FD"/>
    <w:rsid w:val="00C17715"/>
    <w:rsid w:val="00C324E3"/>
    <w:rsid w:val="00C327BF"/>
    <w:rsid w:val="00C57441"/>
    <w:rsid w:val="00C90C1D"/>
    <w:rsid w:val="00CC28E9"/>
    <w:rsid w:val="00CC467E"/>
    <w:rsid w:val="00CD7399"/>
    <w:rsid w:val="00CE168D"/>
    <w:rsid w:val="00D11D6C"/>
    <w:rsid w:val="00D16998"/>
    <w:rsid w:val="00D22CD7"/>
    <w:rsid w:val="00D41F39"/>
    <w:rsid w:val="00D420B0"/>
    <w:rsid w:val="00D60461"/>
    <w:rsid w:val="00D61FE6"/>
    <w:rsid w:val="00D651BD"/>
    <w:rsid w:val="00D7360A"/>
    <w:rsid w:val="00D76949"/>
    <w:rsid w:val="00D81D5D"/>
    <w:rsid w:val="00D91105"/>
    <w:rsid w:val="00D9392A"/>
    <w:rsid w:val="00D97580"/>
    <w:rsid w:val="00DB425F"/>
    <w:rsid w:val="00DD493C"/>
    <w:rsid w:val="00DD6B0F"/>
    <w:rsid w:val="00E03C13"/>
    <w:rsid w:val="00E30084"/>
    <w:rsid w:val="00E320B5"/>
    <w:rsid w:val="00E40D73"/>
    <w:rsid w:val="00E50C93"/>
    <w:rsid w:val="00E635D4"/>
    <w:rsid w:val="00E65043"/>
    <w:rsid w:val="00E70374"/>
    <w:rsid w:val="00E829D0"/>
    <w:rsid w:val="00EA5E05"/>
    <w:rsid w:val="00EA7DF4"/>
    <w:rsid w:val="00EB0664"/>
    <w:rsid w:val="00EC7CDE"/>
    <w:rsid w:val="00EE06D8"/>
    <w:rsid w:val="00F11F0B"/>
    <w:rsid w:val="00F42AC9"/>
    <w:rsid w:val="00F45A92"/>
    <w:rsid w:val="00F54C42"/>
    <w:rsid w:val="00F5543C"/>
    <w:rsid w:val="00F56CC4"/>
    <w:rsid w:val="00F83524"/>
    <w:rsid w:val="00F8611A"/>
    <w:rsid w:val="00F925D9"/>
    <w:rsid w:val="00F97AA8"/>
    <w:rsid w:val="00FC36C2"/>
    <w:rsid w:val="00FD7288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F4F0160-8750-49DA-B0B5-B44D1781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93"/>
    <w:pPr>
      <w:spacing w:after="200" w:line="276" w:lineRule="auto"/>
    </w:pPr>
    <w:rPr>
      <w:sz w:val="22"/>
      <w:szCs w:val="22"/>
      <w:lang w:val="en-US" w:eastAsia="en-US"/>
    </w:rPr>
  </w:style>
  <w:style w:type="paragraph" w:styleId="Titre2">
    <w:name w:val="heading 2"/>
    <w:basedOn w:val="Normal"/>
    <w:link w:val="Titre2Car"/>
    <w:uiPriority w:val="9"/>
    <w:qFormat/>
    <w:rsid w:val="006C00ED"/>
    <w:pPr>
      <w:spacing w:before="100" w:beforeAutospacing="1" w:after="100" w:afterAutospacing="1" w:line="240" w:lineRule="auto"/>
      <w:outlineLvl w:val="1"/>
    </w:pPr>
    <w:rPr>
      <w:rFonts w:ascii="Segoe UI Semilight" w:eastAsia="Times New Roman" w:hAnsi="Segoe UI Semilight" w:cs="Segoe UI Semilight"/>
      <w:color w:val="262626"/>
      <w:sz w:val="35"/>
      <w:szCs w:val="35"/>
      <w:lang w:val="nl-BE"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CC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56CC4"/>
    <w:rPr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A20B2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C7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A25"/>
  </w:style>
  <w:style w:type="paragraph" w:styleId="En-tte">
    <w:name w:val="header"/>
    <w:basedOn w:val="Normal"/>
    <w:link w:val="En-tteCar"/>
    <w:uiPriority w:val="99"/>
    <w:unhideWhenUsed/>
    <w:rsid w:val="00B915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505"/>
    <w:rPr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13646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C00ED"/>
    <w:rPr>
      <w:rFonts w:ascii="Segoe UI Semilight" w:eastAsia="Times New Roman" w:hAnsi="Segoe UI Semilight" w:cs="Segoe UI Semilight"/>
      <w:color w:val="262626"/>
      <w:sz w:val="35"/>
      <w:szCs w:val="3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07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078A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87078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A5E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A5E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A5E05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5E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5E05"/>
    <w:rPr>
      <w:b/>
      <w:bCs/>
      <w:lang w:val="en-US" w:eastAsia="en-US"/>
    </w:rPr>
  </w:style>
  <w:style w:type="character" w:styleId="lev">
    <w:name w:val="Strong"/>
    <w:basedOn w:val="Policepardfaut"/>
    <w:uiPriority w:val="22"/>
    <w:qFormat/>
    <w:rsid w:val="00676D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5CA9"/>
    <w:rPr>
      <w:rFonts w:ascii="Times New Roman" w:hAnsi="Times New Roman"/>
      <w:sz w:val="24"/>
      <w:szCs w:val="24"/>
    </w:rPr>
  </w:style>
  <w:style w:type="character" w:customStyle="1" w:styleId="ms-rtethemeforecolor-2-0">
    <w:name w:val="ms-rtethemeforecolor-2-0"/>
    <w:basedOn w:val="Policepardfaut"/>
    <w:rsid w:val="0029401D"/>
  </w:style>
  <w:style w:type="character" w:styleId="Accentuation">
    <w:name w:val="Emphasis"/>
    <w:basedOn w:val="Policepardfaut"/>
    <w:uiPriority w:val="20"/>
    <w:qFormat/>
    <w:rsid w:val="003109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26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1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811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BEBEB"/>
                    <w:right w:val="none" w:sz="0" w:space="0" w:color="auto"/>
                  </w:divBdr>
                  <w:divsChild>
                    <w:div w:id="11293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651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3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1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5429">
                      <w:marLeft w:val="3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sofficekbc@kbc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officekbc@kbc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bc.be/info/secure4u/antivirussoftwar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witter.com/kbc_gr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CE488-8410-4A6F-BC1B-C371C985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2763</CharactersWithSpaces>
  <SharedDoc>false</SharedDoc>
  <HLinks>
    <vt:vector size="36" baseType="variant">
      <vt:variant>
        <vt:i4>5111906</vt:i4>
      </vt:variant>
      <vt:variant>
        <vt:i4>15</vt:i4>
      </vt:variant>
      <vt:variant>
        <vt:i4>0</vt:i4>
      </vt:variant>
      <vt:variant>
        <vt:i4>5</vt:i4>
      </vt:variant>
      <vt:variant>
        <vt:lpwstr>http://www.twitter.com/kbc_group</vt:lpwstr>
      </vt:variant>
      <vt:variant>
        <vt:lpwstr/>
      </vt:variant>
      <vt:variant>
        <vt:i4>6619203</vt:i4>
      </vt:variant>
      <vt:variant>
        <vt:i4>12</vt:i4>
      </vt:variant>
      <vt:variant>
        <vt:i4>0</vt:i4>
      </vt:variant>
      <vt:variant>
        <vt:i4>5</vt:i4>
      </vt:variant>
      <vt:variant>
        <vt:lpwstr>mailto:pressofficekbc@kbc.be</vt:lpwstr>
      </vt:variant>
      <vt:variant>
        <vt:lpwstr/>
      </vt:variant>
      <vt:variant>
        <vt:i4>2949235</vt:i4>
      </vt:variant>
      <vt:variant>
        <vt:i4>9</vt:i4>
      </vt:variant>
      <vt:variant>
        <vt:i4>0</vt:i4>
      </vt:variant>
      <vt:variant>
        <vt:i4>5</vt:i4>
      </vt:variant>
      <vt:variant>
        <vt:lpwstr>http://www.kbc.com/</vt:lpwstr>
      </vt:variant>
      <vt:variant>
        <vt:lpwstr/>
      </vt:variant>
      <vt:variant>
        <vt:i4>6619203</vt:i4>
      </vt:variant>
      <vt:variant>
        <vt:i4>6</vt:i4>
      </vt:variant>
      <vt:variant>
        <vt:i4>0</vt:i4>
      </vt:variant>
      <vt:variant>
        <vt:i4>5</vt:i4>
      </vt:variant>
      <vt:variant>
        <vt:lpwstr>mailto:pressofficekbc@kbc.be</vt:lpwstr>
      </vt:variant>
      <vt:variant>
        <vt:lpwstr/>
      </vt:variant>
      <vt:variant>
        <vt:i4>6619203</vt:i4>
      </vt:variant>
      <vt:variant>
        <vt:i4>3</vt:i4>
      </vt:variant>
      <vt:variant>
        <vt:i4>0</vt:i4>
      </vt:variant>
      <vt:variant>
        <vt:i4>5</vt:i4>
      </vt:variant>
      <vt:variant>
        <vt:lpwstr>mailto:pressofficekbc@kbc.be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mailto:wim.allegaert@kbc.be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JD30767</dc:creator>
  <cp:lastModifiedBy>Fabien Tyteca</cp:lastModifiedBy>
  <cp:revision>2</cp:revision>
  <cp:lastPrinted>2016-11-29T15:26:00Z</cp:lastPrinted>
  <dcterms:created xsi:type="dcterms:W3CDTF">2016-12-05T09:17:00Z</dcterms:created>
  <dcterms:modified xsi:type="dcterms:W3CDTF">2016-12-05T09:17:00Z</dcterms:modified>
</cp:coreProperties>
</file>