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8C37" w14:textId="22A91D17" w:rsidR="00F718F2" w:rsidRPr="00484410" w:rsidRDefault="00F718F2" w:rsidP="00484410">
      <w:pPr>
        <w:spacing w:line="276" w:lineRule="auto"/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</w:pPr>
      <w:r w:rsidRPr="00484410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>TBWA organise</w:t>
      </w:r>
      <w:r w:rsidR="00EE475F" w:rsidRPr="00484410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 xml:space="preserve"> une grande fête au</w:t>
      </w:r>
      <w:r w:rsidRPr="00484410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 xml:space="preserve"> </w:t>
      </w:r>
      <w:r w:rsidR="00EE475F" w:rsidRPr="00484410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>Heysel pour le 60e anniversaire de MINI</w:t>
      </w:r>
    </w:p>
    <w:p w14:paraId="185319AF" w14:textId="77777777" w:rsidR="00395614" w:rsidRDefault="00395614">
      <w:pPr>
        <w:rPr>
          <w:b/>
          <w:sz w:val="40"/>
          <w:szCs w:val="40"/>
          <w:lang w:val="fr-FR"/>
        </w:rPr>
      </w:pPr>
    </w:p>
    <w:p w14:paraId="3BEA7194" w14:textId="766B957F" w:rsidR="00B505A7" w:rsidRPr="00484410" w:rsidRDefault="00EE475F" w:rsidP="00484410">
      <w:pPr>
        <w:spacing w:line="276" w:lineRule="auto"/>
        <w:jc w:val="both"/>
        <w:rPr>
          <w:rFonts w:ascii="Averta for TBWA Regular" w:eastAsia="Arial" w:hAnsi="Averta for TBWA Regular" w:cs="Arial"/>
          <w:i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i/>
          <w:color w:val="000000"/>
          <w:sz w:val="22"/>
          <w:szCs w:val="22"/>
          <w:lang w:val="fr-FR"/>
        </w:rPr>
        <w:t>MINI met les petits plats dans les grands pour son 60e anniversaire.</w:t>
      </w:r>
    </w:p>
    <w:p w14:paraId="5B822205" w14:textId="77777777" w:rsidR="00C92C85" w:rsidRPr="00484410" w:rsidRDefault="00C92C85" w:rsidP="00484410">
      <w:pPr>
        <w:spacing w:line="276" w:lineRule="auto"/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3913E6E0" w14:textId="5D699047" w:rsidR="00EE475F" w:rsidRPr="00484410" w:rsidRDefault="00B505A7" w:rsidP="00484410">
      <w:pPr>
        <w:spacing w:line="276" w:lineRule="auto"/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MINI </w:t>
      </w:r>
      <w:proofErr w:type="gramStart"/>
      <w:r w:rsidR="00EE475F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</w:t>
      </w:r>
      <w:proofErr w:type="gramEnd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60 </w:t>
      </w:r>
      <w:r w:rsidR="00EE475F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ans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. </w:t>
      </w:r>
      <w:r w:rsidR="00EE475F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Et 60 ans, ça se fête !</w:t>
      </w:r>
      <w:r w:rsidR="006E24B2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EE475F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Voilà pourquoi MINI </w:t>
      </w:r>
      <w:r w:rsidR="00785293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invite tous ses amis à sa grande fête d’anniversaire, qui aura lieu du </w:t>
      </w:r>
      <w:r w:rsidR="00EE475F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18 au 27 janvier </w:t>
      </w:r>
      <w:r w:rsidR="00785293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au Heysel, loué pour l’occasion. Sympa, non</w:t>
      </w:r>
      <w:r w:rsidR="00785293"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="00785293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? Et bien sûr, tout le monde sera de la partie</w:t>
      </w:r>
      <w:r w:rsidR="00785293"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="00785293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!</w:t>
      </w:r>
    </w:p>
    <w:p w14:paraId="7719C8FD" w14:textId="77777777" w:rsidR="00EE475F" w:rsidRPr="00484410" w:rsidRDefault="00EE475F" w:rsidP="00484410">
      <w:pPr>
        <w:spacing w:line="276" w:lineRule="auto"/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0A18995C" w14:textId="36C2F96B" w:rsidR="00B83C12" w:rsidRPr="00484410" w:rsidRDefault="00B83C12" w:rsidP="00484410">
      <w:pPr>
        <w:spacing w:line="276" w:lineRule="auto"/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La fête d’anniversaire a été lancée par </w:t>
      </w:r>
      <w:r w:rsidR="00525AF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TBWA via une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vidéo dans laquelle MINI invite toutes les grandes marques auto via une discussion WhatsApp. Et sur place, rien n’a été laissé au hasard non plus. À titre d’exemple, la signalisation a été organisée via WAZE et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un plan pratique reprenant toutes les activités festives est mis à disposition.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MINI accueillera ses invités par le biais d’une grande bâche sur le parking C. Vous ne pouvez pas être de la partie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? Aucun souci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: vous pourrez suivre l’événement en direct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sur les réseaux sociaux.</w:t>
      </w:r>
    </w:p>
    <w:p w14:paraId="1A0D5BB5" w14:textId="0D83DC04" w:rsidR="00395614" w:rsidRPr="00484410" w:rsidRDefault="00395614" w:rsidP="00484410">
      <w:pPr>
        <w:spacing w:line="276" w:lineRule="auto"/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6E3AF5D1" w14:textId="2183E773" w:rsidR="000F5462" w:rsidRPr="00484410" w:rsidRDefault="000F5462" w:rsidP="00484410">
      <w:pPr>
        <w:spacing w:line="276" w:lineRule="auto"/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Les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festivités débuteront le 19 janvier et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se dérouleront jusqu’au 27 janvier. Plus de </w:t>
      </w:r>
      <w:r w:rsidR="00D45AA3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45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0.000 invités sont attendus.</w:t>
      </w:r>
    </w:p>
    <w:p w14:paraId="00DDC77E" w14:textId="13EB09F2" w:rsidR="00395614" w:rsidRPr="00484410" w:rsidRDefault="00395614" w:rsidP="00484410">
      <w:pPr>
        <w:spacing w:line="276" w:lineRule="auto"/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666A6BA2" w14:textId="39F86BED" w:rsidR="006E24B2" w:rsidRPr="00484410" w:rsidRDefault="00395614" w:rsidP="00484410">
      <w:pPr>
        <w:spacing w:line="276" w:lineRule="auto"/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Vous n’avez pas encore reçu d’invitation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? Tentez</w:t>
      </w:r>
      <w:r w:rsidR="00525AF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d</w:t>
      </w:r>
      <w:r w:rsidR="00FD4762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’en</w:t>
      </w:r>
      <w:r w:rsidR="00525AF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remporter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2</w:t>
      </w:r>
      <w:r w:rsidR="00525AF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4B658A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via </w:t>
      </w:r>
      <w:hyperlink r:id="rId6" w:history="1">
        <w:r w:rsidR="00FD4762" w:rsidRPr="00FD4762">
          <w:rPr>
            <w:rStyle w:val="Hyperlink"/>
            <w:rFonts w:ascii="Averta for TBWA Regular" w:eastAsia="Arial" w:hAnsi="Averta for TBWA Regular" w:cs="Arial"/>
            <w:sz w:val="22"/>
            <w:szCs w:val="22"/>
            <w:lang w:val="fr-FR"/>
          </w:rPr>
          <w:t>ce</w:t>
        </w:r>
        <w:r w:rsidR="004B658A" w:rsidRPr="00FD4762">
          <w:rPr>
            <w:rStyle w:val="Hyperlink"/>
            <w:rFonts w:ascii="Averta for TBWA Regular" w:eastAsia="Arial" w:hAnsi="Averta for TBWA Regular" w:cs="Arial"/>
            <w:sz w:val="22"/>
            <w:szCs w:val="22"/>
            <w:lang w:val="fr-FR"/>
          </w:rPr>
          <w:t xml:space="preserve"> lie</w:t>
        </w:r>
        <w:r w:rsidR="00FD4762" w:rsidRPr="00FD4762">
          <w:rPr>
            <w:rStyle w:val="Hyperlink"/>
            <w:rFonts w:ascii="Averta for TBWA Regular" w:eastAsia="Arial" w:hAnsi="Averta for TBWA Regular" w:cs="Arial"/>
            <w:sz w:val="22"/>
            <w:szCs w:val="22"/>
            <w:lang w:val="fr-FR"/>
          </w:rPr>
          <w:t>n</w:t>
        </w:r>
      </w:hyperlink>
      <w:r w:rsidR="004B658A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525AF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et venez nous rendre visite </w:t>
      </w:r>
      <w:r w:rsidR="00525AF4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au</w:t>
      </w:r>
      <w:r w:rsidR="00525AF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525AF4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Palais 7 pour fêter cet événement comme il se doit.</w:t>
      </w:r>
      <w:r w:rsidR="00E27311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Le concours prendra fin le jeudi 17</w:t>
      </w:r>
      <w:r w:rsidR="00DE6649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/01/19 à 12h00.</w:t>
      </w:r>
      <w:bookmarkStart w:id="0" w:name="_GoBack"/>
      <w:bookmarkEnd w:id="0"/>
    </w:p>
    <w:p w14:paraId="4AC16A0B" w14:textId="70E49BAE" w:rsidR="00B505A7" w:rsidRDefault="00B505A7">
      <w:pPr>
        <w:rPr>
          <w:lang w:val="nl-BE"/>
        </w:rPr>
      </w:pPr>
    </w:p>
    <w:p w14:paraId="51C8A861" w14:textId="77777777" w:rsidR="00484410" w:rsidRPr="00590873" w:rsidRDefault="00484410" w:rsidP="00484410">
      <w:pPr>
        <w:rPr>
          <w:lang w:val="fr-FR"/>
        </w:rPr>
      </w:pPr>
    </w:p>
    <w:p w14:paraId="19F0660F" w14:textId="77777777" w:rsidR="00484410" w:rsidRPr="001448F2" w:rsidRDefault="00484410" w:rsidP="00484410">
      <w:pPr>
        <w:jc w:val="center"/>
        <w:rPr>
          <w:lang w:val="fr-FR"/>
        </w:rPr>
      </w:pPr>
      <w:r>
        <w:rPr>
          <w:lang w:val="fr-FR"/>
        </w:rPr>
        <w:t>***</w:t>
      </w:r>
    </w:p>
    <w:p w14:paraId="5B6E28B6" w14:textId="0F8A2FE5" w:rsidR="00484410" w:rsidRPr="00484410" w:rsidRDefault="00484410" w:rsidP="00484410">
      <w:pPr>
        <w:pStyle w:val="NormalWeb"/>
        <w:rPr>
          <w:rFonts w:ascii="Averta for TBWA Regular" w:eastAsia="Arial" w:hAnsi="Averta for TBWA Regular" w:cs="Arial"/>
          <w:b/>
          <w:color w:val="000000"/>
          <w:sz w:val="22"/>
          <w:szCs w:val="22"/>
          <w:u w:val="single"/>
          <w:lang w:val="fr-FR"/>
        </w:rPr>
      </w:pPr>
      <w:r>
        <w:rPr>
          <w:rFonts w:ascii="Averta for TBWA Regular" w:eastAsia="Arial" w:hAnsi="Averta for TBWA Regular" w:cs="Arial"/>
          <w:b/>
          <w:color w:val="000000"/>
          <w:sz w:val="22"/>
          <w:szCs w:val="22"/>
          <w:u w:val="single"/>
          <w:lang w:val="fr-FR"/>
        </w:rPr>
        <w:t>CREDITS</w:t>
      </w:r>
      <w:r>
        <w:rPr>
          <w:rFonts w:ascii="Cambria" w:eastAsia="Arial" w:hAnsi="Cambria" w:cs="Cambria"/>
          <w:b/>
          <w:color w:val="000000"/>
          <w:sz w:val="22"/>
          <w:szCs w:val="22"/>
          <w:u w:val="single"/>
          <w:lang w:val="fr-FR"/>
        </w:rPr>
        <w:t> </w:t>
      </w:r>
      <w:r>
        <w:rPr>
          <w:rFonts w:ascii="Averta for TBWA Regular" w:eastAsia="Arial" w:hAnsi="Averta for TBWA Regular" w:cs="Arial"/>
          <w:b/>
          <w:color w:val="000000"/>
          <w:sz w:val="22"/>
          <w:szCs w:val="22"/>
          <w:u w:val="single"/>
          <w:lang w:val="fr-FR"/>
        </w:rPr>
        <w:t>:</w:t>
      </w:r>
    </w:p>
    <w:p w14:paraId="2C1CBDFD" w14:textId="23E3D2A3" w:rsidR="00484410" w:rsidRPr="00484410" w:rsidRDefault="00484410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Agency</w:t>
      </w:r>
      <w:r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: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TBWA</w:t>
      </w:r>
    </w:p>
    <w:p w14:paraId="65B14DA7" w14:textId="3C05FC19" w:rsidR="00484410" w:rsidRPr="00484410" w:rsidRDefault="00484410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Brand</w:t>
      </w:r>
      <w:r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: 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MINI</w:t>
      </w:r>
    </w:p>
    <w:p w14:paraId="5DFCE917" w14:textId="7785F454" w:rsidR="00484410" w:rsidRPr="00484410" w:rsidRDefault="00484410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Client</w:t>
      </w:r>
      <w:r>
        <w:rPr>
          <w:rFonts w:ascii="Cambria" w:eastAsia="Arial" w:hAnsi="Cambria" w:cs="Cambria"/>
          <w:color w:val="000000"/>
          <w:sz w:val="22"/>
          <w:szCs w:val="22"/>
          <w:lang w:val="fr-FR"/>
        </w:rPr>
        <w:t> :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Georges </w:t>
      </w:r>
      <w:proofErr w:type="spellStart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Pagalis</w:t>
      </w:r>
      <w:proofErr w:type="spellEnd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, Joachim Sas,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Stijn Vermeulen</w:t>
      </w:r>
    </w:p>
    <w:p w14:paraId="4A870700" w14:textId="34C6606B" w:rsidR="00484410" w:rsidRPr="00484410" w:rsidRDefault="00484410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spellStart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Account</w:t>
      </w:r>
      <w:proofErr w:type="spellEnd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F85532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T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eam</w:t>
      </w:r>
      <w:r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: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Virginie </w:t>
      </w:r>
      <w:proofErr w:type="spellStart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Cuypers</w:t>
      </w:r>
      <w:proofErr w:type="spellEnd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, </w:t>
      </w:r>
      <w:r w:rsidR="00DF423E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Nicolas De </w:t>
      </w:r>
      <w:proofErr w:type="spellStart"/>
      <w:r w:rsidR="00DF423E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Bauw</w:t>
      </w:r>
      <w:proofErr w:type="spellEnd"/>
      <w:r w:rsidR="00DF423E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, 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Jasper </w:t>
      </w:r>
      <w:proofErr w:type="spellStart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Govaerts</w:t>
      </w:r>
      <w:proofErr w:type="spellEnd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, Anouk van der Wallen</w:t>
      </w:r>
    </w:p>
    <w:p w14:paraId="39245734" w14:textId="05A47C48" w:rsidR="00484410" w:rsidRPr="00484410" w:rsidRDefault="00484410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Art </w:t>
      </w:r>
      <w:proofErr w:type="spellStart"/>
      <w:r w:rsidR="00F85532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D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irectors</w:t>
      </w:r>
      <w:proofErr w:type="spellEnd"/>
      <w:r>
        <w:rPr>
          <w:rFonts w:ascii="Cambria" w:eastAsia="Arial" w:hAnsi="Cambria" w:cs="Cambria"/>
          <w:color w:val="000000"/>
          <w:sz w:val="22"/>
          <w:szCs w:val="22"/>
          <w:lang w:val="fr-FR"/>
        </w:rPr>
        <w:t xml:space="preserve"> : 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Geert </w:t>
      </w:r>
      <w:proofErr w:type="spellStart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Feytons</w:t>
      </w:r>
      <w:proofErr w:type="spellEnd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, Roxane Schneider</w:t>
      </w:r>
    </w:p>
    <w:p w14:paraId="42323551" w14:textId="761A312A" w:rsidR="00484410" w:rsidRPr="00484410" w:rsidRDefault="00484410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Copywriters</w:t>
      </w:r>
      <w:r>
        <w:rPr>
          <w:rFonts w:ascii="Cambria" w:eastAsia="Arial" w:hAnsi="Cambria" w:cs="Cambria"/>
          <w:color w:val="000000"/>
          <w:sz w:val="22"/>
          <w:szCs w:val="22"/>
          <w:lang w:val="fr-FR"/>
        </w:rPr>
        <w:t xml:space="preserve"> : 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Pieter </w:t>
      </w:r>
      <w:proofErr w:type="spellStart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Claeys</w:t>
      </w:r>
      <w:proofErr w:type="spellEnd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,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Olaf </w:t>
      </w:r>
      <w:proofErr w:type="spellStart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Meuleman</w:t>
      </w:r>
      <w:proofErr w:type="spellEnd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,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Ann </w:t>
      </w:r>
      <w:proofErr w:type="spellStart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Vanminsel</w:t>
      </w:r>
      <w:proofErr w:type="spellEnd"/>
    </w:p>
    <w:p w14:paraId="1B342C96" w14:textId="4FF5A8A5" w:rsidR="00484410" w:rsidRPr="00484410" w:rsidRDefault="00484410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spellStart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Creative</w:t>
      </w:r>
      <w:proofErr w:type="spellEnd"/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F85532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D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irector</w:t>
      </w:r>
      <w:proofErr w:type="spellEnd"/>
      <w:r w:rsidR="00F85532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="00F85532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:</w:t>
      </w:r>
      <w:r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Steven Janssens</w:t>
      </w:r>
    </w:p>
    <w:p w14:paraId="3B9F26E5" w14:textId="48894EEB" w:rsidR="00484410" w:rsidRPr="00484410" w:rsidRDefault="00F85532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Desktop </w:t>
      </w: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P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ublisher</w:t>
      </w:r>
      <w:r>
        <w:rPr>
          <w:rFonts w:ascii="Cambria" w:eastAsia="Arial" w:hAnsi="Cambria" w:cs="Cambria"/>
          <w:color w:val="000000"/>
          <w:sz w:val="22"/>
          <w:szCs w:val="22"/>
          <w:lang w:val="fr-FR"/>
        </w:rPr>
        <w:t xml:space="preserve"> : </w:t>
      </w:r>
      <w:r w:rsidR="00484410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Danny Jacquemin</w:t>
      </w:r>
    </w:p>
    <w:p w14:paraId="63A40611" w14:textId="248EDC1B" w:rsidR="00484410" w:rsidRPr="00484410" w:rsidRDefault="00F85532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Web </w:t>
      </w:r>
      <w:proofErr w:type="spellStart"/>
      <w:r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D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evelopment</w:t>
      </w:r>
      <w:proofErr w:type="spellEnd"/>
      <w:r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:</w:t>
      </w:r>
      <w:r w:rsidR="00484410" w:rsidRPr="00484410">
        <w:rPr>
          <w:rFonts w:ascii="Cambria" w:eastAsia="Arial" w:hAnsi="Cambria" w:cs="Cambria"/>
          <w:color w:val="000000"/>
          <w:sz w:val="22"/>
          <w:szCs w:val="22"/>
          <w:lang w:val="fr-FR"/>
        </w:rPr>
        <w:t> </w:t>
      </w:r>
      <w:r w:rsidR="00484410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Sam Sanders, Benjamin Van </w:t>
      </w:r>
      <w:proofErr w:type="spellStart"/>
      <w:r w:rsidR="00484410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Maldergem</w:t>
      </w:r>
      <w:proofErr w:type="spellEnd"/>
    </w:p>
    <w:p w14:paraId="2689A314" w14:textId="424B0593" w:rsidR="00484410" w:rsidRPr="00484410" w:rsidRDefault="00F85532" w:rsidP="00484410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Digital </w:t>
      </w:r>
      <w:proofErr w:type="spellStart"/>
      <w:r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</w:t>
      </w:r>
      <w:r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trategy</w:t>
      </w:r>
      <w:proofErr w:type="spellEnd"/>
      <w:r>
        <w:rPr>
          <w:rFonts w:ascii="Cambria" w:eastAsia="Arial" w:hAnsi="Cambria" w:cs="Cambria"/>
          <w:color w:val="000000"/>
          <w:sz w:val="22"/>
          <w:szCs w:val="22"/>
          <w:lang w:val="fr-FR"/>
        </w:rPr>
        <w:t xml:space="preserve"> : </w:t>
      </w:r>
      <w:proofErr w:type="spellStart"/>
      <w:r w:rsidR="00484410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Jolien</w:t>
      </w:r>
      <w:proofErr w:type="spellEnd"/>
      <w:r w:rsidR="00484410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Van </w:t>
      </w:r>
      <w:proofErr w:type="spellStart"/>
      <w:r w:rsidR="00484410" w:rsidRPr="00484410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Heyste</w:t>
      </w:r>
      <w:proofErr w:type="spellEnd"/>
    </w:p>
    <w:p w14:paraId="3EE7E9AE" w14:textId="77777777" w:rsidR="00484410" w:rsidRPr="008250B8" w:rsidRDefault="00484410">
      <w:pPr>
        <w:rPr>
          <w:lang w:val="nl-BE"/>
        </w:rPr>
      </w:pPr>
    </w:p>
    <w:sectPr w:rsidR="00484410" w:rsidRPr="008250B8" w:rsidSect="00CE48A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DE843" w14:textId="77777777" w:rsidR="00B234EB" w:rsidRDefault="00B234EB" w:rsidP="00484410">
      <w:r>
        <w:separator/>
      </w:r>
    </w:p>
  </w:endnote>
  <w:endnote w:type="continuationSeparator" w:id="0">
    <w:p w14:paraId="022B26BA" w14:textId="77777777" w:rsidR="00B234EB" w:rsidRDefault="00B234EB" w:rsidP="0048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Regular">
    <w:altName w:val="Averta for TBWA"/>
    <w:panose1 w:val="01000000000000000000"/>
    <w:charset w:val="00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8E571" w14:textId="77777777" w:rsidR="00B234EB" w:rsidRDefault="00B234EB" w:rsidP="00484410">
      <w:r>
        <w:separator/>
      </w:r>
    </w:p>
  </w:footnote>
  <w:footnote w:type="continuationSeparator" w:id="0">
    <w:p w14:paraId="01BB547B" w14:textId="77777777" w:rsidR="00B234EB" w:rsidRDefault="00B234EB" w:rsidP="0048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F0FCE" w14:textId="63C218CC" w:rsidR="00484410" w:rsidRDefault="00484410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83E3509" wp14:editId="75855576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A7"/>
    <w:rsid w:val="00066299"/>
    <w:rsid w:val="000F5462"/>
    <w:rsid w:val="001318CB"/>
    <w:rsid w:val="001C60A2"/>
    <w:rsid w:val="00395614"/>
    <w:rsid w:val="00484410"/>
    <w:rsid w:val="004B658A"/>
    <w:rsid w:val="004C55B9"/>
    <w:rsid w:val="0051343E"/>
    <w:rsid w:val="00525AF4"/>
    <w:rsid w:val="00541C98"/>
    <w:rsid w:val="00607BF6"/>
    <w:rsid w:val="00663E85"/>
    <w:rsid w:val="006E24B2"/>
    <w:rsid w:val="00772113"/>
    <w:rsid w:val="00785293"/>
    <w:rsid w:val="007C47FE"/>
    <w:rsid w:val="007F4EF3"/>
    <w:rsid w:val="007F657C"/>
    <w:rsid w:val="008250B8"/>
    <w:rsid w:val="00872894"/>
    <w:rsid w:val="00996F26"/>
    <w:rsid w:val="00A61055"/>
    <w:rsid w:val="00B119F5"/>
    <w:rsid w:val="00B234EB"/>
    <w:rsid w:val="00B505A7"/>
    <w:rsid w:val="00B56A92"/>
    <w:rsid w:val="00B83C12"/>
    <w:rsid w:val="00C30E5F"/>
    <w:rsid w:val="00C74189"/>
    <w:rsid w:val="00C92C85"/>
    <w:rsid w:val="00CE48AD"/>
    <w:rsid w:val="00D45AA3"/>
    <w:rsid w:val="00DD605F"/>
    <w:rsid w:val="00DE6649"/>
    <w:rsid w:val="00DF423E"/>
    <w:rsid w:val="00E27311"/>
    <w:rsid w:val="00E7752A"/>
    <w:rsid w:val="00EE475F"/>
    <w:rsid w:val="00F718F2"/>
    <w:rsid w:val="00F85532"/>
    <w:rsid w:val="00FA4302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C3478"/>
  <w15:chartTrackingRefBased/>
  <w15:docId w15:val="{48C5908F-9587-784C-8D4B-B2C4F1A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3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0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3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8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410"/>
  </w:style>
  <w:style w:type="paragraph" w:styleId="Footer">
    <w:name w:val="footer"/>
    <w:basedOn w:val="Normal"/>
    <w:link w:val="FooterChar"/>
    <w:uiPriority w:val="99"/>
    <w:unhideWhenUsed/>
    <w:rsid w:val="0048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410"/>
  </w:style>
  <w:style w:type="character" w:styleId="Hyperlink">
    <w:name w:val="Hyperlink"/>
    <w:basedOn w:val="DefaultParagraphFont"/>
    <w:uiPriority w:val="99"/>
    <w:unhideWhenUsed/>
    <w:rsid w:val="00484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4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44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INI.Belux/posts/20293782338104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Claeys</dc:creator>
  <cp:keywords/>
  <dc:description/>
  <cp:lastModifiedBy>Microsoft Office User</cp:lastModifiedBy>
  <cp:revision>13</cp:revision>
  <cp:lastPrinted>2019-01-03T08:58:00Z</cp:lastPrinted>
  <dcterms:created xsi:type="dcterms:W3CDTF">2019-01-14T10:23:00Z</dcterms:created>
  <dcterms:modified xsi:type="dcterms:W3CDTF">2019-01-16T11:15:00Z</dcterms:modified>
</cp:coreProperties>
</file>