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BD" w:rsidRPr="008022BD" w:rsidRDefault="008022BD" w:rsidP="008022BD">
      <w:pPr>
        <w:pStyle w:val="pers-tekstintrogroot"/>
        <w:spacing w:before="0" w:after="0"/>
        <w:jc w:val="center"/>
        <w:rPr>
          <w:b/>
          <w:sz w:val="20"/>
          <w:szCs w:val="20"/>
          <w:u w:val="single"/>
        </w:rPr>
      </w:pPr>
      <w:r w:rsidRPr="008022BD">
        <w:rPr>
          <w:b/>
          <w:sz w:val="20"/>
          <w:szCs w:val="20"/>
          <w:u w:val="single"/>
        </w:rPr>
        <w:t>VOORSTELLING SPREKERS</w:t>
      </w:r>
    </w:p>
    <w:p w:rsidR="008022BD" w:rsidRDefault="008022BD" w:rsidP="008022BD">
      <w:pPr>
        <w:pStyle w:val="pers-tekstintrogroot"/>
        <w:spacing w:before="0" w:after="0"/>
        <w:rPr>
          <w:b/>
          <w:sz w:val="20"/>
          <w:szCs w:val="20"/>
        </w:rPr>
      </w:pPr>
    </w:p>
    <w:p w:rsidR="008022BD" w:rsidRDefault="008022BD" w:rsidP="008022BD">
      <w:pPr>
        <w:pStyle w:val="pers-tekstintrogroot"/>
        <w:spacing w:before="0" w:after="0"/>
        <w:rPr>
          <w:b/>
          <w:sz w:val="20"/>
          <w:szCs w:val="20"/>
        </w:rPr>
      </w:pPr>
    </w:p>
    <w:p w:rsidR="008022BD" w:rsidRPr="00360200" w:rsidRDefault="008022BD" w:rsidP="008022BD">
      <w:pPr>
        <w:pStyle w:val="pers-tekstintrogroot"/>
        <w:spacing w:before="0" w:after="0"/>
        <w:rPr>
          <w:sz w:val="20"/>
          <w:szCs w:val="20"/>
        </w:rPr>
      </w:pPr>
      <w:bookmarkStart w:id="0" w:name="_GoBack"/>
      <w:bookmarkEnd w:id="0"/>
      <w:r w:rsidRPr="00360200">
        <w:rPr>
          <w:b/>
          <w:sz w:val="20"/>
          <w:szCs w:val="20"/>
        </w:rPr>
        <w:t xml:space="preserve">Peggy </w:t>
      </w:r>
      <w:proofErr w:type="spellStart"/>
      <w:r w:rsidRPr="00360200">
        <w:rPr>
          <w:b/>
          <w:sz w:val="20"/>
          <w:szCs w:val="20"/>
        </w:rPr>
        <w:t>Totté</w:t>
      </w:r>
      <w:proofErr w:type="spellEnd"/>
      <w:r w:rsidRPr="00360200">
        <w:rPr>
          <w:sz w:val="20"/>
          <w:szCs w:val="20"/>
        </w:rPr>
        <w:t xml:space="preserve">, projectleider 'Collectief Bouwen en Dichter Wonen' bij Architectuurwijzer en Voorzitter van de VRP Masterclass 'Kernversterking'. </w:t>
      </w:r>
      <w:r>
        <w:rPr>
          <w:sz w:val="20"/>
          <w:szCs w:val="20"/>
        </w:rPr>
        <w:br/>
      </w:r>
      <w:r w:rsidRPr="00360200">
        <w:rPr>
          <w:i/>
          <w:sz w:val="20"/>
          <w:szCs w:val="20"/>
        </w:rPr>
        <w:t>Ze schets een toekomstbeeld voor het wonen in dorpen. Voorbij het doembeeld van dichter wonen met weinig groen, kleine appartementen en geen eigen tuin. In het nieuwe dorp werken bewoners samen aan erfgoed, groen, voorzieningen en collectieve publieke ruimte.</w:t>
      </w:r>
      <w:r>
        <w:rPr>
          <w:i/>
          <w:sz w:val="20"/>
          <w:szCs w:val="20"/>
        </w:rPr>
        <w:br/>
      </w:r>
    </w:p>
    <w:p w:rsidR="008022BD" w:rsidRDefault="008022BD" w:rsidP="008022BD">
      <w:pPr>
        <w:pStyle w:val="pers-tekstintrogroot"/>
        <w:spacing w:before="0" w:after="0"/>
        <w:rPr>
          <w:sz w:val="20"/>
          <w:szCs w:val="20"/>
        </w:rPr>
      </w:pPr>
      <w:r w:rsidRPr="00360200">
        <w:rPr>
          <w:b/>
          <w:sz w:val="20"/>
          <w:szCs w:val="20"/>
        </w:rPr>
        <w:t xml:space="preserve">Oswald </w:t>
      </w:r>
      <w:proofErr w:type="spellStart"/>
      <w:r w:rsidRPr="00360200">
        <w:rPr>
          <w:b/>
          <w:sz w:val="20"/>
          <w:szCs w:val="20"/>
        </w:rPr>
        <w:t>Devisch</w:t>
      </w:r>
      <w:proofErr w:type="spellEnd"/>
      <w:r w:rsidRPr="00360200">
        <w:rPr>
          <w:sz w:val="20"/>
          <w:szCs w:val="20"/>
        </w:rPr>
        <w:t xml:space="preserve"> is als </w:t>
      </w:r>
      <w:r>
        <w:rPr>
          <w:sz w:val="20"/>
          <w:szCs w:val="20"/>
        </w:rPr>
        <w:t>hoofddocent</w:t>
      </w:r>
      <w:r w:rsidRPr="00360200">
        <w:rPr>
          <w:sz w:val="20"/>
          <w:szCs w:val="20"/>
        </w:rPr>
        <w:t xml:space="preserve"> betrokken bij Universiteit Hasselt en </w:t>
      </w:r>
      <w:proofErr w:type="spellStart"/>
      <w:r w:rsidRPr="00360200">
        <w:rPr>
          <w:sz w:val="20"/>
          <w:szCs w:val="20"/>
        </w:rPr>
        <w:t>co-auteur</w:t>
      </w:r>
      <w:proofErr w:type="spellEnd"/>
      <w:r w:rsidRPr="00360200">
        <w:rPr>
          <w:sz w:val="20"/>
          <w:szCs w:val="20"/>
        </w:rPr>
        <w:t xml:space="preserve"> van het project Verkavelingsverhalen, dat later ook vertaald is in het gelijknamige boek. </w:t>
      </w:r>
      <w:r>
        <w:rPr>
          <w:sz w:val="20"/>
          <w:szCs w:val="20"/>
        </w:rPr>
        <w:br/>
      </w:r>
      <w:r w:rsidRPr="00360200">
        <w:rPr>
          <w:sz w:val="20"/>
          <w:szCs w:val="20"/>
        </w:rPr>
        <w:t>Participatie is de rode draad in zijn onderzoekspraktijk. Samen met bewoners en besturen denkt hij samen na over hoe de monotonie van verkavelingen en woonlinten te doorbreken en ze aan de hand van bescheiden ingrepen en initiatieven een nieuwe en meer duurzame toekomst te geven.</w:t>
      </w:r>
      <w:r>
        <w:rPr>
          <w:sz w:val="20"/>
          <w:szCs w:val="20"/>
        </w:rPr>
        <w:br/>
      </w:r>
    </w:p>
    <w:p w:rsidR="008022BD" w:rsidRDefault="008022BD" w:rsidP="008022BD">
      <w:pPr>
        <w:pStyle w:val="pers-tekstintrogroot"/>
        <w:spacing w:before="0" w:after="0"/>
        <w:rPr>
          <w:sz w:val="20"/>
          <w:szCs w:val="20"/>
        </w:rPr>
      </w:pPr>
      <w:r w:rsidRPr="00360200">
        <w:rPr>
          <w:b/>
          <w:sz w:val="20"/>
          <w:szCs w:val="20"/>
        </w:rPr>
        <w:t>Kris Peeters</w:t>
      </w:r>
      <w:r w:rsidRPr="00360200">
        <w:rPr>
          <w:sz w:val="20"/>
          <w:szCs w:val="20"/>
        </w:rPr>
        <w:t xml:space="preserve"> is auteur van 'Het voorruitperspectief', 'De file voorbij' en 'Weg van mobiliteit' en schrijft regelmatig opiniebijdragen, columns en houdt er ee</w:t>
      </w:r>
      <w:r>
        <w:rPr>
          <w:sz w:val="20"/>
          <w:szCs w:val="20"/>
        </w:rPr>
        <w:t>n eigen mobiliteitsblog op na.</w:t>
      </w:r>
      <w:r>
        <w:rPr>
          <w:sz w:val="20"/>
          <w:szCs w:val="20"/>
        </w:rPr>
        <w:br/>
      </w:r>
      <w:r w:rsidRPr="00360200">
        <w:rPr>
          <w:i/>
          <w:sz w:val="20"/>
          <w:szCs w:val="20"/>
        </w:rPr>
        <w:t>In deze bijdrage legt hij de vinger op de wonde. We moeten onze mobiliteit veranderen, of we dat willen of niet. Het moment is niet meer veraf dat we dat niet meer te kiezen hebben. Het alternatief hebben we gelukkig zelf in handen hebben. Alleen moeten we daarvoor eerst anders leren kijken naar mobiliteit.</w:t>
      </w:r>
      <w:r>
        <w:rPr>
          <w:i/>
          <w:sz w:val="20"/>
          <w:szCs w:val="20"/>
        </w:rPr>
        <w:br/>
      </w:r>
    </w:p>
    <w:p w:rsidR="008022BD" w:rsidRPr="00360200" w:rsidRDefault="008022BD" w:rsidP="008022BD">
      <w:pPr>
        <w:pStyle w:val="pers-tekstintrogroot"/>
        <w:spacing w:before="0" w:after="0"/>
        <w:rPr>
          <w:sz w:val="20"/>
          <w:szCs w:val="20"/>
        </w:rPr>
      </w:pPr>
      <w:r w:rsidRPr="00360200">
        <w:rPr>
          <w:b/>
          <w:sz w:val="20"/>
          <w:szCs w:val="20"/>
        </w:rPr>
        <w:t xml:space="preserve">Willy </w:t>
      </w:r>
      <w:proofErr w:type="spellStart"/>
      <w:r w:rsidRPr="00360200">
        <w:rPr>
          <w:b/>
          <w:sz w:val="20"/>
          <w:szCs w:val="20"/>
        </w:rPr>
        <w:t>Miermans</w:t>
      </w:r>
      <w:proofErr w:type="spellEnd"/>
      <w:r w:rsidRPr="00360200">
        <w:rPr>
          <w:sz w:val="20"/>
          <w:szCs w:val="20"/>
        </w:rPr>
        <w:t xml:space="preserve"> is mobiliteitsspecialist en professor emeritus, socioloog en docent verkeerskun</w:t>
      </w:r>
      <w:r>
        <w:rPr>
          <w:sz w:val="20"/>
          <w:szCs w:val="20"/>
        </w:rPr>
        <w:t>de aan de Universiteit Hasselt.</w:t>
      </w:r>
      <w:r>
        <w:rPr>
          <w:sz w:val="20"/>
          <w:szCs w:val="20"/>
        </w:rPr>
        <w:br/>
      </w:r>
      <w:r w:rsidRPr="00360200">
        <w:rPr>
          <w:i/>
          <w:sz w:val="20"/>
          <w:szCs w:val="20"/>
        </w:rPr>
        <w:t>In deze lezing schetst hij hoe onze huidige mobiliteitsproblemen tot stand zijn gekomen en legt daarbij de link naar het locatiebeleid. De oplossingen zijn heel divers. Files zijn de weerstand waardoor mensen misschien bereid zullen zijn andere dingen te gaan doen.</w:t>
      </w:r>
    </w:p>
    <w:p w:rsidR="008022BD" w:rsidRDefault="008022BD" w:rsidP="008022BD">
      <w:pPr>
        <w:pStyle w:val="pers-tekstintrogroot"/>
        <w:spacing w:before="0" w:after="0"/>
        <w:rPr>
          <w:i/>
          <w:sz w:val="20"/>
          <w:szCs w:val="20"/>
        </w:rPr>
      </w:pPr>
      <w:r w:rsidRPr="00360200">
        <w:rPr>
          <w:b/>
          <w:sz w:val="20"/>
          <w:szCs w:val="20"/>
        </w:rPr>
        <w:t xml:space="preserve">Bert </w:t>
      </w:r>
      <w:proofErr w:type="spellStart"/>
      <w:r w:rsidRPr="00360200">
        <w:rPr>
          <w:b/>
          <w:sz w:val="20"/>
          <w:szCs w:val="20"/>
        </w:rPr>
        <w:t>Gellynck</w:t>
      </w:r>
      <w:proofErr w:type="spellEnd"/>
      <w:r w:rsidRPr="00360200">
        <w:rPr>
          <w:sz w:val="20"/>
          <w:szCs w:val="20"/>
        </w:rPr>
        <w:t xml:space="preserve"> is samen met Nadia </w:t>
      </w:r>
      <w:proofErr w:type="spellStart"/>
      <w:r w:rsidRPr="00360200">
        <w:rPr>
          <w:sz w:val="20"/>
          <w:szCs w:val="20"/>
        </w:rPr>
        <w:t>Casabella</w:t>
      </w:r>
      <w:proofErr w:type="spellEnd"/>
      <w:r w:rsidRPr="00360200">
        <w:rPr>
          <w:sz w:val="20"/>
          <w:szCs w:val="20"/>
        </w:rPr>
        <w:t xml:space="preserve"> oprichter van het Brusselse architectenbureau 1010 en is als </w:t>
      </w:r>
      <w:proofErr w:type="spellStart"/>
      <w:r w:rsidRPr="00360200">
        <w:rPr>
          <w:sz w:val="20"/>
          <w:szCs w:val="20"/>
        </w:rPr>
        <w:t>praktijkassistent</w:t>
      </w:r>
      <w:proofErr w:type="spellEnd"/>
      <w:r w:rsidRPr="00360200">
        <w:rPr>
          <w:sz w:val="20"/>
          <w:szCs w:val="20"/>
        </w:rPr>
        <w:t xml:space="preserve"> verbonden aan de vakgroep Architect</w:t>
      </w:r>
      <w:r>
        <w:rPr>
          <w:sz w:val="20"/>
          <w:szCs w:val="20"/>
        </w:rPr>
        <w:t xml:space="preserve">uur en Stedenbouw van de </w:t>
      </w:r>
      <w:proofErr w:type="spellStart"/>
      <w:r>
        <w:rPr>
          <w:sz w:val="20"/>
          <w:szCs w:val="20"/>
        </w:rPr>
        <w:t>UGent</w:t>
      </w:r>
      <w:proofErr w:type="spellEnd"/>
      <w:r>
        <w:rPr>
          <w:sz w:val="20"/>
          <w:szCs w:val="20"/>
        </w:rPr>
        <w:t>.</w:t>
      </w:r>
      <w:r>
        <w:rPr>
          <w:sz w:val="20"/>
          <w:szCs w:val="20"/>
        </w:rPr>
        <w:br/>
      </w:r>
      <w:r w:rsidRPr="00360200">
        <w:rPr>
          <w:i/>
          <w:sz w:val="20"/>
          <w:szCs w:val="20"/>
        </w:rPr>
        <w:t>Deze lezing gaat dieper in op het thema van de stedelijke economie en in het bijzonder de relatie tussen wonen, werken en open ruimte. Om de ruimte spaarzaam te gebruiken moet nagedacht worden over de beste manier om functies die in het verleden vaak werden gescheiden, samen te brengen.</w:t>
      </w:r>
      <w:r>
        <w:rPr>
          <w:i/>
          <w:sz w:val="20"/>
          <w:szCs w:val="20"/>
        </w:rPr>
        <w:br/>
      </w:r>
    </w:p>
    <w:p w:rsidR="008022BD" w:rsidRPr="00360200" w:rsidRDefault="008022BD" w:rsidP="008022BD">
      <w:pPr>
        <w:pStyle w:val="pers-tekstintrogroot"/>
        <w:spacing w:before="0" w:after="0"/>
        <w:rPr>
          <w:i/>
          <w:sz w:val="20"/>
          <w:szCs w:val="20"/>
        </w:rPr>
      </w:pPr>
      <w:r w:rsidRPr="00360200">
        <w:rPr>
          <w:b/>
          <w:sz w:val="20"/>
          <w:szCs w:val="20"/>
        </w:rPr>
        <w:t>Tom Coppens</w:t>
      </w:r>
      <w:r w:rsidRPr="00360200">
        <w:rPr>
          <w:sz w:val="20"/>
          <w:szCs w:val="20"/>
        </w:rPr>
        <w:t xml:space="preserve"> is hoofddocent van de masteropleiding stedenbouw en ruimtelijke planning</w:t>
      </w:r>
      <w:r>
        <w:rPr>
          <w:sz w:val="20"/>
          <w:szCs w:val="20"/>
        </w:rPr>
        <w:t xml:space="preserve"> aan de universiteit Antwerpen.</w:t>
      </w:r>
      <w:r>
        <w:rPr>
          <w:sz w:val="20"/>
          <w:szCs w:val="20"/>
        </w:rPr>
        <w:br/>
      </w:r>
      <w:r w:rsidRPr="00360200">
        <w:rPr>
          <w:i/>
          <w:sz w:val="20"/>
          <w:szCs w:val="20"/>
        </w:rPr>
        <w:t>In deze lezing brengt hij een verhaal over het ruimtelijk-economisch beleid van de voorbije decennia dat met monofunctionele zones onze bedrijven uit de kernen heeft gelokt. Met cases uit Brussel en Antwerpen toont hij hoe we opnieuw werk kunnen maken van een productieve stad.</w:t>
      </w:r>
      <w:r>
        <w:rPr>
          <w:i/>
          <w:sz w:val="20"/>
          <w:szCs w:val="20"/>
        </w:rPr>
        <w:br/>
      </w:r>
    </w:p>
    <w:p w:rsidR="008022BD" w:rsidRPr="00360200" w:rsidRDefault="008022BD" w:rsidP="008022BD">
      <w:pPr>
        <w:pStyle w:val="pers-tekstintrogroot"/>
        <w:spacing w:before="0" w:after="0"/>
        <w:rPr>
          <w:sz w:val="20"/>
          <w:szCs w:val="20"/>
        </w:rPr>
      </w:pPr>
      <w:r w:rsidRPr="00360200">
        <w:rPr>
          <w:b/>
          <w:sz w:val="20"/>
          <w:szCs w:val="20"/>
        </w:rPr>
        <w:t>Griet Celen</w:t>
      </w:r>
      <w:r w:rsidRPr="00360200">
        <w:rPr>
          <w:sz w:val="20"/>
          <w:szCs w:val="20"/>
        </w:rPr>
        <w:t xml:space="preserve"> is als afdelingshoofd Projectrealisatie bij de Vlaamse Landmaatschappij betrokken bij onder</w:t>
      </w:r>
      <w:r>
        <w:rPr>
          <w:sz w:val="20"/>
          <w:szCs w:val="20"/>
        </w:rPr>
        <w:t xml:space="preserve"> </w:t>
      </w:r>
      <w:r w:rsidRPr="00360200">
        <w:rPr>
          <w:sz w:val="20"/>
          <w:szCs w:val="20"/>
        </w:rPr>
        <w:t>meer de publicaties 'Het open ruimte offensief' en 'Operatie open ruimte'; de oprichting van het open ruimte Platform en de open ruimte Beweging en recent bij de lancering van he</w:t>
      </w:r>
      <w:r>
        <w:rPr>
          <w:sz w:val="20"/>
          <w:szCs w:val="20"/>
        </w:rPr>
        <w:t>t programma 'Water-Land-Schap'.</w:t>
      </w:r>
      <w:r>
        <w:rPr>
          <w:sz w:val="20"/>
          <w:szCs w:val="20"/>
        </w:rPr>
        <w:br/>
      </w:r>
      <w:r w:rsidRPr="00360200">
        <w:rPr>
          <w:i/>
          <w:sz w:val="20"/>
          <w:szCs w:val="20"/>
        </w:rPr>
        <w:t>Onze open ruimte vormt een onmisbare bouwsteen en hefboom voor de leefbaarheid van de sterk verstedelijkte ruimte. Deze lezing schetst een toekomst waarin overheden, bewoners en organisatie samen de open ruimte vormgeven. Of hoe urgenties op grote schaal als een veelheid van kleinere projecten kunnen aangepakt worden.</w:t>
      </w:r>
    </w:p>
    <w:p w:rsidR="003F426A" w:rsidRPr="008022BD" w:rsidRDefault="003F426A" w:rsidP="008022BD"/>
    <w:sectPr w:rsidR="003F426A" w:rsidRPr="00802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BD"/>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22B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 w:type="paragraph" w:customStyle="1" w:styleId="pers-tekstintrogroot">
    <w:name w:val="pers-tekst intro groot"/>
    <w:basedOn w:val="Standaard"/>
    <w:qFormat/>
    <w:rsid w:val="008022BD"/>
    <w:pPr>
      <w:spacing w:before="120" w:after="360" w:line="280" w:lineRule="atLeast"/>
    </w:pPr>
    <w:rPr>
      <w:rFonts w:eastAsia="Times New Roman" w:cs="Times New Roman"/>
      <w:color w:val="auto"/>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 w:type="paragraph" w:customStyle="1" w:styleId="pers-tekstintrogroot">
    <w:name w:val="pers-tekst intro groot"/>
    <w:basedOn w:val="Standaard"/>
    <w:qFormat/>
    <w:rsid w:val="008022BD"/>
    <w:pPr>
      <w:spacing w:before="120" w:after="360" w:line="280" w:lineRule="atLeast"/>
    </w:pPr>
    <w:rPr>
      <w:rFonts w:eastAsia="Times New Roman" w:cs="Times New Roman"/>
      <w:color w:val="auto"/>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3ECC3EE1.dotm</Template>
  <TotalTime>1</TotalTime>
  <Pages>1</Pages>
  <Words>505</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1</cp:revision>
  <dcterms:created xsi:type="dcterms:W3CDTF">2018-05-25T13:23:00Z</dcterms:created>
  <dcterms:modified xsi:type="dcterms:W3CDTF">2018-05-25T13:24:00Z</dcterms:modified>
</cp:coreProperties>
</file>